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Restricted: Quarterly Financial Performance Report</w:t>
      </w:r>
    </w:p>
    <w:p>
      <w:r>
        <w:t>This internal report summarizes Biotech Innovation Inc.'s financial performance for the past quarter, including revenue, expenses, and profit margins. Key financial challenges and opportunities are also discussed. This report is restricted to company executives and the finance department.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