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Internal Use Only: Comprehensive Risk Management Plan</w:t>
      </w:r>
    </w:p>
    <w:p>
      <w:r>
        <w:t>This document details Biotech Innovation Inc.'s comprehensive risk management strategies for the upcoming year, focusing on mitigating potential risks in clinical trials, product launches, and market expansion. The document is for internal use only and contains sensitive information regarding our operational tactics.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