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Internal Strategy Brief: Future Business Approaches</w:t>
      </w:r>
    </w:p>
    <w:p>
      <w:r>
        <w:t>This strategy document outlines the future business approaches and market strategies for Biotech Innovation Inc. It includes analysis of market trends, potential acquisition targets, and strategies for competitive positioning. This document contains sensitive information and is intended for internal strategic planning only.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