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8" w:lineRule="exact"/>
        <w:rPr>
          <w:color w:val="auto"/>
          <w:sz w:val="24"/>
          <w:szCs w:val="24"/>
        </w:rPr>
      </w:pPr>
    </w:p>
    <w:p>
      <w:pPr>
        <w:spacing w:after="0"/>
        <w:ind w:left="2200"/>
        <w:rPr>
          <w:color w:val="auto"/>
          <w:sz w:val="20"/>
          <w:szCs w:val="20"/>
        </w:rPr>
      </w:pPr>
      <w:r>
        <w:rPr>
          <w:rFonts w:hint="eastAsia" w:ascii="宋体" w:hAnsi="宋体" w:eastAsia="宋体" w:cs="宋体"/>
          <w:b/>
          <w:bCs/>
          <w:color w:val="auto"/>
          <w:sz w:val="84"/>
          <w:szCs w:val="84"/>
          <w:lang w:eastAsia="zh-CN"/>
        </w:rPr>
        <w:t>TII</w:t>
      </w:r>
      <w:r>
        <w:rPr>
          <w:rFonts w:ascii="宋体" w:hAnsi="宋体" w:eastAsia="宋体" w:cs="宋体"/>
          <w:b/>
          <w:bCs/>
          <w:color w:val="auto"/>
          <w:sz w:val="84"/>
          <w:szCs w:val="84"/>
        </w:rPr>
        <w:t>-Chain</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9" w:lineRule="exact"/>
        <w:rPr>
          <w:color w:val="auto"/>
          <w:sz w:val="24"/>
          <w:szCs w:val="24"/>
        </w:rPr>
      </w:pPr>
    </w:p>
    <w:p>
      <w:pPr>
        <w:spacing w:after="0"/>
        <w:ind w:left="140"/>
        <w:rPr>
          <w:color w:val="auto"/>
          <w:sz w:val="20"/>
          <w:szCs w:val="20"/>
        </w:rPr>
      </w:pPr>
      <w:r>
        <w:rPr>
          <w:rFonts w:ascii="宋体" w:hAnsi="宋体" w:eastAsia="宋体" w:cs="宋体"/>
          <w:b/>
          <w:bCs/>
          <w:color w:val="auto"/>
          <w:sz w:val="72"/>
          <w:szCs w:val="72"/>
        </w:rPr>
        <w:t>万物互联，世界从此不同</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7" w:lineRule="exact"/>
        <w:rPr>
          <w:color w:val="auto"/>
          <w:sz w:val="24"/>
          <w:szCs w:val="24"/>
        </w:rPr>
      </w:pPr>
    </w:p>
    <w:p>
      <w:pPr>
        <w:spacing w:after="0"/>
        <w:rPr>
          <w:color w:val="auto"/>
          <w:sz w:val="20"/>
          <w:szCs w:val="20"/>
        </w:rPr>
      </w:pPr>
      <w:r>
        <w:rPr>
          <w:rFonts w:ascii="宋体" w:hAnsi="宋体" w:eastAsia="宋体" w:cs="宋体"/>
          <w:b/>
          <w:bCs/>
          <w:color w:val="auto"/>
          <w:sz w:val="42"/>
          <w:szCs w:val="42"/>
        </w:rPr>
        <w:t>一种基于区块链 3.0 的物联网应用生态网络</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6" w:lineRule="exact"/>
        <w:rPr>
          <w:color w:val="auto"/>
          <w:sz w:val="24"/>
          <w:szCs w:val="24"/>
        </w:rPr>
      </w:pPr>
    </w:p>
    <w:p>
      <w:pPr>
        <w:spacing w:after="0"/>
        <w:ind w:left="1760"/>
        <w:rPr>
          <w:color w:val="auto"/>
          <w:sz w:val="20"/>
          <w:szCs w:val="20"/>
        </w:rPr>
      </w:pPr>
      <w:r>
        <w:rPr>
          <w:rFonts w:hint="eastAsia" w:ascii="宋体" w:hAnsi="宋体" w:eastAsia="宋体" w:cs="宋体"/>
          <w:b/>
          <w:bCs/>
          <w:color w:val="auto"/>
          <w:sz w:val="52"/>
          <w:szCs w:val="52"/>
          <w:lang w:eastAsia="zh-CN"/>
        </w:rPr>
        <w:t>TII</w:t>
      </w:r>
      <w:r>
        <w:rPr>
          <w:rFonts w:ascii="宋体" w:hAnsi="宋体" w:eastAsia="宋体" w:cs="宋体"/>
          <w:b/>
          <w:bCs/>
          <w:color w:val="auto"/>
          <w:sz w:val="52"/>
          <w:szCs w:val="52"/>
        </w:rPr>
        <w:t>-Chain 创始团队</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76" w:lineRule="exact"/>
        <w:rPr>
          <w:color w:val="auto"/>
          <w:sz w:val="24"/>
          <w:szCs w:val="24"/>
        </w:rPr>
      </w:pPr>
    </w:p>
    <w:p>
      <w:pPr>
        <w:spacing w:after="0" w:line="239" w:lineRule="auto"/>
        <w:ind w:left="2540"/>
        <w:rPr>
          <w:color w:val="auto"/>
          <w:sz w:val="20"/>
          <w:szCs w:val="20"/>
        </w:rPr>
      </w:pPr>
      <w:r>
        <w:rPr>
          <w:rFonts w:ascii="宋体" w:hAnsi="宋体" w:eastAsia="宋体" w:cs="宋体"/>
          <w:b/>
          <w:bCs/>
          <w:color w:val="auto"/>
          <w:sz w:val="49"/>
          <w:szCs w:val="49"/>
        </w:rPr>
        <w:t>白皮书 V1.0</w:t>
      </w:r>
    </w:p>
    <w:p>
      <w:pPr>
        <w:sectPr>
          <w:pgSz w:w="11900" w:h="16838"/>
          <w:pgMar w:top="1440" w:right="1840" w:bottom="1440" w:left="1840" w:header="0" w:footer="0" w:gutter="0"/>
          <w:cols w:equalWidth="0" w:num="1">
            <w:col w:w="8220"/>
          </w:cols>
        </w:sectPr>
      </w:pPr>
    </w:p>
    <w:p>
      <w:pPr>
        <w:spacing w:after="0" w:line="3" w:lineRule="exact"/>
        <w:rPr>
          <w:color w:val="auto"/>
          <w:sz w:val="20"/>
          <w:szCs w:val="20"/>
        </w:rPr>
      </w:pPr>
    </w:p>
    <w:p>
      <w:pPr>
        <w:spacing w:after="0" w:line="239" w:lineRule="auto"/>
        <w:jc w:val="left"/>
        <w:rPr>
          <w:color w:val="auto"/>
          <w:sz w:val="20"/>
          <w:szCs w:val="20"/>
        </w:rPr>
      </w:pPr>
      <w:r>
        <w:rPr>
          <w:rFonts w:ascii="宋体" w:hAnsi="宋体" w:eastAsia="宋体" w:cs="宋体"/>
          <w:b/>
          <w:bCs/>
          <w:color w:val="auto"/>
          <w:sz w:val="43"/>
          <w:szCs w:val="43"/>
        </w:rPr>
        <w:t>目 录</w:t>
      </w:r>
    </w:p>
    <w:p>
      <w:pPr>
        <w:spacing w:after="0" w:line="241" w:lineRule="exact"/>
        <w:rPr>
          <w:color w:val="auto"/>
          <w:sz w:val="20"/>
          <w:szCs w:val="20"/>
        </w:rPr>
      </w:pPr>
    </w:p>
    <w:p>
      <w:pPr>
        <w:spacing w:after="0"/>
        <w:rPr>
          <w:color w:val="auto"/>
          <w:sz w:val="20"/>
          <w:szCs w:val="20"/>
        </w:rPr>
      </w:pPr>
      <w:r>
        <w:rPr>
          <w:rFonts w:ascii="宋体" w:hAnsi="宋体" w:eastAsia="宋体" w:cs="宋体"/>
          <w:b/>
          <w:bCs/>
          <w:color w:val="auto"/>
          <w:sz w:val="28"/>
          <w:szCs w:val="28"/>
        </w:rPr>
        <w:t>摘要</w:t>
      </w:r>
    </w:p>
    <w:p>
      <w:pPr>
        <w:spacing w:after="0" w:line="305" w:lineRule="exact"/>
        <w:rPr>
          <w:color w:val="auto"/>
          <w:sz w:val="20"/>
          <w:szCs w:val="20"/>
        </w:rPr>
      </w:pPr>
    </w:p>
    <w:p>
      <w:pPr>
        <w:spacing w:after="0"/>
        <w:rPr>
          <w:color w:val="auto"/>
          <w:sz w:val="20"/>
          <w:szCs w:val="20"/>
        </w:rPr>
      </w:pPr>
      <w:r>
        <w:rPr>
          <w:rFonts w:ascii="宋体" w:hAnsi="宋体" w:eastAsia="宋体" w:cs="宋体"/>
          <w:b/>
          <w:bCs/>
          <w:color w:val="auto"/>
          <w:sz w:val="28"/>
          <w:szCs w:val="28"/>
        </w:rPr>
        <w:t>前言</w:t>
      </w:r>
    </w:p>
    <w:p>
      <w:pPr>
        <w:spacing w:after="0" w:line="307"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第一章 项目目标</w:t>
      </w:r>
    </w:p>
    <w:p>
      <w:pPr>
        <w:spacing w:after="0" w:line="305" w:lineRule="exact"/>
        <w:rPr>
          <w:color w:val="auto"/>
          <w:sz w:val="20"/>
          <w:szCs w:val="20"/>
        </w:rPr>
      </w:pPr>
    </w:p>
    <w:p>
      <w:pPr>
        <w:spacing w:after="0"/>
        <w:rPr>
          <w:color w:val="auto"/>
          <w:sz w:val="20"/>
          <w:szCs w:val="20"/>
        </w:rPr>
      </w:pPr>
      <w:r>
        <w:rPr>
          <w:rFonts w:ascii="宋体" w:hAnsi="宋体" w:eastAsia="宋体" w:cs="宋体"/>
          <w:b/>
          <w:bCs/>
          <w:color w:val="auto"/>
          <w:sz w:val="28"/>
          <w:szCs w:val="28"/>
        </w:rPr>
        <w:t xml:space="preserve">第二章 </w:t>
      </w:r>
      <w:r>
        <w:rPr>
          <w:rFonts w:hint="eastAsia" w:ascii="宋体" w:hAnsi="宋体" w:eastAsia="宋体" w:cs="宋体"/>
          <w:b/>
          <w:bCs/>
          <w:color w:val="auto"/>
          <w:sz w:val="28"/>
          <w:szCs w:val="28"/>
          <w:lang w:eastAsia="zh-CN"/>
        </w:rPr>
        <w:t>TII</w:t>
      </w:r>
      <w:r>
        <w:rPr>
          <w:rFonts w:ascii="宋体" w:hAnsi="宋体" w:eastAsia="宋体" w:cs="宋体"/>
          <w:b/>
          <w:bCs/>
          <w:color w:val="auto"/>
          <w:sz w:val="28"/>
          <w:szCs w:val="28"/>
        </w:rPr>
        <w:t xml:space="preserve"> 项目背景</w:t>
      </w:r>
    </w:p>
    <w:p>
      <w:pPr>
        <w:spacing w:after="0" w:line="199" w:lineRule="exact"/>
        <w:rPr>
          <w:color w:val="auto"/>
          <w:sz w:val="20"/>
          <w:szCs w:val="20"/>
        </w:rPr>
      </w:pPr>
    </w:p>
    <w:p>
      <w:pPr>
        <w:numPr>
          <w:ilvl w:val="0"/>
          <w:numId w:val="1"/>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什么是物联网？</w:t>
      </w:r>
    </w:p>
    <w:p>
      <w:pPr>
        <w:spacing w:after="0" w:line="73" w:lineRule="exact"/>
        <w:rPr>
          <w:rFonts w:ascii="宋体" w:hAnsi="宋体" w:eastAsia="宋体" w:cs="宋体"/>
          <w:b/>
          <w:bCs/>
          <w:color w:val="auto"/>
          <w:sz w:val="21"/>
          <w:szCs w:val="21"/>
        </w:rPr>
      </w:pPr>
    </w:p>
    <w:p>
      <w:pPr>
        <w:numPr>
          <w:ilvl w:val="0"/>
          <w:numId w:val="1"/>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什么是区块链 3.0？</w:t>
      </w:r>
    </w:p>
    <w:p>
      <w:pPr>
        <w:spacing w:after="0" w:line="73" w:lineRule="exact"/>
        <w:rPr>
          <w:rFonts w:ascii="宋体" w:hAnsi="宋体" w:eastAsia="宋体" w:cs="宋体"/>
          <w:b/>
          <w:bCs/>
          <w:color w:val="auto"/>
          <w:sz w:val="21"/>
          <w:szCs w:val="21"/>
        </w:rPr>
      </w:pPr>
    </w:p>
    <w:p>
      <w:pPr>
        <w:numPr>
          <w:ilvl w:val="0"/>
          <w:numId w:val="1"/>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物联网的市场规模</w:t>
      </w:r>
    </w:p>
    <w:p>
      <w:pPr>
        <w:spacing w:after="0" w:line="73" w:lineRule="exact"/>
        <w:rPr>
          <w:rFonts w:ascii="宋体" w:hAnsi="宋体" w:eastAsia="宋体" w:cs="宋体"/>
          <w:b/>
          <w:bCs/>
          <w:color w:val="auto"/>
          <w:sz w:val="21"/>
          <w:szCs w:val="21"/>
        </w:rPr>
      </w:pPr>
    </w:p>
    <w:p>
      <w:pPr>
        <w:numPr>
          <w:ilvl w:val="0"/>
          <w:numId w:val="1"/>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传统物联网面临的挑战</w:t>
      </w:r>
    </w:p>
    <w:p>
      <w:pPr>
        <w:spacing w:after="0" w:line="181"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第三章 解决方案与项目概要</w:t>
      </w:r>
    </w:p>
    <w:p>
      <w:pPr>
        <w:spacing w:after="0" w:line="197" w:lineRule="exact"/>
        <w:rPr>
          <w:color w:val="auto"/>
          <w:sz w:val="20"/>
          <w:szCs w:val="20"/>
        </w:rPr>
      </w:pPr>
    </w:p>
    <w:p>
      <w:pPr>
        <w:numPr>
          <w:ilvl w:val="0"/>
          <w:numId w:val="2"/>
        </w:numPr>
        <w:tabs>
          <w:tab w:val="left" w:pos="420"/>
        </w:tabs>
        <w:spacing w:after="0"/>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解決方案</w:t>
      </w:r>
    </w:p>
    <w:p>
      <w:pPr>
        <w:spacing w:after="0" w:line="104" w:lineRule="exact"/>
        <w:rPr>
          <w:rFonts w:ascii="宋体" w:hAnsi="宋体" w:eastAsia="宋体" w:cs="宋体"/>
          <w:b/>
          <w:bCs/>
          <w:color w:val="auto"/>
          <w:sz w:val="21"/>
          <w:szCs w:val="21"/>
        </w:rPr>
      </w:pPr>
    </w:p>
    <w:p>
      <w:pPr>
        <w:numPr>
          <w:ilvl w:val="0"/>
          <w:numId w:val="2"/>
        </w:numPr>
        <w:tabs>
          <w:tab w:val="left" w:pos="422"/>
        </w:tabs>
        <w:spacing w:after="0" w:line="296" w:lineRule="auto"/>
        <w:ind w:right="2780"/>
        <w:rPr>
          <w:rFonts w:ascii="宋体" w:hAnsi="宋体" w:eastAsia="宋体" w:cs="宋体"/>
          <w:b/>
          <w:bCs/>
          <w:color w:val="auto"/>
          <w:sz w:val="21"/>
          <w:szCs w:val="21"/>
        </w:rPr>
      </w:pPr>
      <w:r>
        <w:rPr>
          <w:rFonts w:ascii="宋体" w:hAnsi="宋体" w:eastAsia="宋体" w:cs="宋体"/>
          <w:b/>
          <w:bCs/>
          <w:color w:val="auto"/>
          <w:sz w:val="21"/>
          <w:szCs w:val="21"/>
        </w:rPr>
        <w:t>项目概要 3.2.1 软件定义资源 3.2.2 资源交易配置</w:t>
      </w:r>
    </w:p>
    <w:p>
      <w:pPr>
        <w:spacing w:after="0" w:line="17" w:lineRule="exact"/>
        <w:rPr>
          <w:rFonts w:ascii="宋体" w:hAnsi="宋体" w:eastAsia="宋体" w:cs="宋体"/>
          <w:b/>
          <w:bCs/>
          <w:color w:val="auto"/>
          <w:sz w:val="21"/>
          <w:szCs w:val="21"/>
        </w:rPr>
      </w:pPr>
    </w:p>
    <w:p>
      <w:pPr>
        <w:spacing w:after="0" w:line="239" w:lineRule="auto"/>
        <w:jc w:val="both"/>
        <w:rPr>
          <w:rFonts w:ascii="宋体" w:hAnsi="宋体" w:eastAsia="宋体" w:cs="宋体"/>
          <w:b/>
          <w:bCs/>
          <w:color w:val="auto"/>
          <w:sz w:val="21"/>
          <w:szCs w:val="21"/>
        </w:rPr>
      </w:pPr>
      <w:r>
        <w:rPr>
          <w:rFonts w:ascii="宋体" w:hAnsi="宋体" w:eastAsia="宋体" w:cs="宋体"/>
          <w:b/>
          <w:bCs/>
          <w:color w:val="auto"/>
          <w:sz w:val="21"/>
          <w:szCs w:val="21"/>
        </w:rPr>
        <w:t>3.2.3 隐私性保护原则</w:t>
      </w:r>
    </w:p>
    <w:p>
      <w:pPr>
        <w:spacing w:after="0" w:line="73" w:lineRule="exact"/>
        <w:rPr>
          <w:rFonts w:ascii="宋体" w:hAnsi="宋体" w:eastAsia="宋体" w:cs="宋体"/>
          <w:b/>
          <w:bCs/>
          <w:color w:val="auto"/>
          <w:sz w:val="21"/>
          <w:szCs w:val="21"/>
        </w:rPr>
      </w:pPr>
    </w:p>
    <w:p>
      <w:pPr>
        <w:spacing w:after="0" w:line="239" w:lineRule="auto"/>
        <w:jc w:val="both"/>
        <w:rPr>
          <w:rFonts w:ascii="宋体" w:hAnsi="宋体" w:eastAsia="宋体" w:cs="宋体"/>
          <w:b/>
          <w:bCs/>
          <w:color w:val="auto"/>
          <w:sz w:val="21"/>
          <w:szCs w:val="21"/>
        </w:rPr>
      </w:pPr>
      <w:r>
        <w:rPr>
          <w:rFonts w:ascii="宋体" w:hAnsi="宋体" w:eastAsia="宋体" w:cs="宋体"/>
          <w:b/>
          <w:bCs/>
          <w:color w:val="auto"/>
          <w:sz w:val="21"/>
          <w:szCs w:val="21"/>
        </w:rPr>
        <w:t>3.2.4 安全性</w:t>
      </w:r>
    </w:p>
    <w:p>
      <w:pPr>
        <w:spacing w:after="0" w:line="181" w:lineRule="exact"/>
        <w:rPr>
          <w:color w:val="auto"/>
          <w:sz w:val="20"/>
          <w:szCs w:val="20"/>
        </w:rPr>
      </w:pPr>
    </w:p>
    <w:p>
      <w:pPr>
        <w:spacing w:after="0"/>
        <w:rPr>
          <w:color w:val="auto"/>
          <w:sz w:val="20"/>
          <w:szCs w:val="20"/>
        </w:rPr>
      </w:pPr>
      <w:r>
        <w:rPr>
          <w:rFonts w:ascii="宋体" w:hAnsi="宋体" w:eastAsia="宋体" w:cs="宋体"/>
          <w:b/>
          <w:bCs/>
          <w:color w:val="auto"/>
          <w:sz w:val="28"/>
          <w:szCs w:val="28"/>
        </w:rPr>
        <w:t xml:space="preserve">第四章 </w:t>
      </w:r>
      <w:r>
        <w:rPr>
          <w:rFonts w:hint="eastAsia" w:ascii="宋体" w:hAnsi="宋体" w:eastAsia="宋体" w:cs="宋体"/>
          <w:b/>
          <w:bCs/>
          <w:color w:val="auto"/>
          <w:sz w:val="28"/>
          <w:szCs w:val="28"/>
          <w:lang w:eastAsia="zh-CN"/>
        </w:rPr>
        <w:t>TII</w:t>
      </w:r>
      <w:r>
        <w:rPr>
          <w:rFonts w:ascii="宋体" w:hAnsi="宋体" w:eastAsia="宋体" w:cs="宋体"/>
          <w:b/>
          <w:bCs/>
          <w:color w:val="auto"/>
          <w:sz w:val="28"/>
          <w:szCs w:val="28"/>
        </w:rPr>
        <w:t xml:space="preserve"> 概念原型</w:t>
      </w:r>
    </w:p>
    <w:p>
      <w:pPr>
        <w:spacing w:after="0" w:line="197" w:lineRule="exact"/>
        <w:rPr>
          <w:color w:val="auto"/>
          <w:sz w:val="20"/>
          <w:szCs w:val="20"/>
        </w:rPr>
      </w:pPr>
    </w:p>
    <w:p>
      <w:pPr>
        <w:numPr>
          <w:ilvl w:val="0"/>
          <w:numId w:val="3"/>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系统架构</w:t>
      </w:r>
    </w:p>
    <w:p>
      <w:pPr>
        <w:spacing w:after="0" w:line="73" w:lineRule="exact"/>
        <w:rPr>
          <w:rFonts w:ascii="宋体" w:hAnsi="宋体" w:eastAsia="宋体" w:cs="宋体"/>
          <w:b/>
          <w:bCs/>
          <w:color w:val="auto"/>
          <w:sz w:val="21"/>
          <w:szCs w:val="21"/>
        </w:rPr>
      </w:pPr>
    </w:p>
    <w:p>
      <w:pPr>
        <w:numPr>
          <w:ilvl w:val="0"/>
          <w:numId w:val="3"/>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提供服務</w:t>
      </w:r>
    </w:p>
    <w:p>
      <w:pPr>
        <w:spacing w:after="0" w:line="73" w:lineRule="exact"/>
        <w:rPr>
          <w:rFonts w:ascii="宋体" w:hAnsi="宋体" w:eastAsia="宋体" w:cs="宋体"/>
          <w:b/>
          <w:bCs/>
          <w:color w:val="auto"/>
          <w:sz w:val="21"/>
          <w:szCs w:val="21"/>
        </w:rPr>
      </w:pPr>
    </w:p>
    <w:p>
      <w:pPr>
        <w:numPr>
          <w:ilvl w:val="0"/>
          <w:numId w:val="3"/>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机器节点</w:t>
      </w:r>
    </w:p>
    <w:p>
      <w:pPr>
        <w:spacing w:after="0" w:line="184"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第五章 共识</w:t>
      </w:r>
    </w:p>
    <w:p>
      <w:pPr>
        <w:spacing w:after="0" w:line="197" w:lineRule="exact"/>
        <w:rPr>
          <w:color w:val="auto"/>
          <w:sz w:val="20"/>
          <w:szCs w:val="20"/>
        </w:rPr>
      </w:pPr>
    </w:p>
    <w:p>
      <w:pPr>
        <w:numPr>
          <w:ilvl w:val="0"/>
          <w:numId w:val="4"/>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共识机制算法架构</w:t>
      </w:r>
    </w:p>
    <w:p>
      <w:pPr>
        <w:spacing w:after="0" w:line="73" w:lineRule="exact"/>
        <w:rPr>
          <w:rFonts w:ascii="宋体" w:hAnsi="宋体" w:eastAsia="宋体" w:cs="宋体"/>
          <w:b/>
          <w:bCs/>
          <w:color w:val="auto"/>
          <w:sz w:val="21"/>
          <w:szCs w:val="21"/>
        </w:rPr>
      </w:pPr>
    </w:p>
    <w:p>
      <w:pPr>
        <w:numPr>
          <w:ilvl w:val="0"/>
          <w:numId w:val="4"/>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共识机制流程</w:t>
      </w:r>
    </w:p>
    <w:p>
      <w:pPr>
        <w:spacing w:after="0" w:line="73" w:lineRule="exact"/>
        <w:rPr>
          <w:rFonts w:ascii="宋体" w:hAnsi="宋体" w:eastAsia="宋体" w:cs="宋体"/>
          <w:b/>
          <w:bCs/>
          <w:color w:val="auto"/>
          <w:sz w:val="21"/>
          <w:szCs w:val="21"/>
        </w:rPr>
      </w:pPr>
    </w:p>
    <w:p>
      <w:pPr>
        <w:numPr>
          <w:ilvl w:val="0"/>
          <w:numId w:val="4"/>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计算与记账分离的“挖矿机制”</w:t>
      </w:r>
    </w:p>
    <w:p>
      <w:pPr>
        <w:spacing w:after="0" w:line="73" w:lineRule="exact"/>
        <w:rPr>
          <w:rFonts w:ascii="宋体" w:hAnsi="宋体" w:eastAsia="宋体" w:cs="宋体"/>
          <w:b/>
          <w:bCs/>
          <w:color w:val="auto"/>
          <w:sz w:val="21"/>
          <w:szCs w:val="21"/>
        </w:rPr>
      </w:pPr>
    </w:p>
    <w:p>
      <w:pPr>
        <w:numPr>
          <w:ilvl w:val="0"/>
          <w:numId w:val="4"/>
        </w:numPr>
        <w:tabs>
          <w:tab w:val="left" w:pos="420"/>
        </w:tabs>
        <w:spacing w:after="0" w:line="239" w:lineRule="auto"/>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使用智能合同扩展业务逻辑</w:t>
      </w:r>
    </w:p>
    <w:p>
      <w:pPr>
        <w:spacing w:after="0" w:line="73" w:lineRule="exact"/>
        <w:rPr>
          <w:rFonts w:ascii="宋体" w:hAnsi="宋体" w:eastAsia="宋体" w:cs="宋体"/>
          <w:b/>
          <w:bCs/>
          <w:color w:val="auto"/>
          <w:sz w:val="21"/>
          <w:szCs w:val="21"/>
        </w:rPr>
      </w:pPr>
    </w:p>
    <w:p>
      <w:pPr>
        <w:numPr>
          <w:ilvl w:val="0"/>
          <w:numId w:val="4"/>
        </w:numPr>
        <w:tabs>
          <w:tab w:val="left" w:pos="420"/>
        </w:tabs>
        <w:spacing w:after="0"/>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公链溯源难题的应对策略</w:t>
      </w:r>
    </w:p>
    <w:p>
      <w:pPr>
        <w:spacing w:after="0" w:line="72" w:lineRule="exact"/>
        <w:rPr>
          <w:rFonts w:ascii="宋体" w:hAnsi="宋体" w:eastAsia="宋体" w:cs="宋体"/>
          <w:b/>
          <w:bCs/>
          <w:color w:val="auto"/>
          <w:sz w:val="21"/>
          <w:szCs w:val="21"/>
        </w:rPr>
      </w:pPr>
    </w:p>
    <w:p>
      <w:pPr>
        <w:numPr>
          <w:ilvl w:val="0"/>
          <w:numId w:val="4"/>
        </w:numPr>
        <w:tabs>
          <w:tab w:val="left" w:pos="420"/>
        </w:tabs>
        <w:spacing w:after="0"/>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跨链互操作协议</w:t>
      </w:r>
    </w:p>
    <w:p>
      <w:pPr>
        <w:spacing w:after="0" w:line="72" w:lineRule="exact"/>
        <w:rPr>
          <w:rFonts w:ascii="宋体" w:hAnsi="宋体" w:eastAsia="宋体" w:cs="宋体"/>
          <w:b/>
          <w:bCs/>
          <w:color w:val="auto"/>
          <w:sz w:val="21"/>
          <w:szCs w:val="21"/>
        </w:rPr>
      </w:pPr>
    </w:p>
    <w:p>
      <w:pPr>
        <w:numPr>
          <w:ilvl w:val="0"/>
          <w:numId w:val="4"/>
        </w:numPr>
        <w:tabs>
          <w:tab w:val="left" w:pos="420"/>
        </w:tabs>
        <w:spacing w:after="0"/>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区块的打包方式</w:t>
      </w:r>
    </w:p>
    <w:p>
      <w:pPr>
        <w:spacing w:after="0" w:line="72" w:lineRule="exact"/>
        <w:rPr>
          <w:rFonts w:ascii="宋体" w:hAnsi="宋体" w:eastAsia="宋体" w:cs="宋体"/>
          <w:b/>
          <w:bCs/>
          <w:color w:val="auto"/>
          <w:sz w:val="21"/>
          <w:szCs w:val="21"/>
        </w:rPr>
      </w:pPr>
    </w:p>
    <w:p>
      <w:pPr>
        <w:numPr>
          <w:ilvl w:val="0"/>
          <w:numId w:val="4"/>
        </w:numPr>
        <w:tabs>
          <w:tab w:val="left" w:pos="420"/>
        </w:tabs>
        <w:spacing w:after="0"/>
        <w:ind w:left="420" w:hanging="420"/>
        <w:jc w:val="both"/>
        <w:rPr>
          <w:rFonts w:ascii="宋体" w:hAnsi="宋体" w:eastAsia="宋体" w:cs="宋体"/>
          <w:b/>
          <w:bCs/>
          <w:color w:val="auto"/>
          <w:sz w:val="21"/>
          <w:szCs w:val="21"/>
        </w:rPr>
      </w:pPr>
      <w:r>
        <w:rPr>
          <w:rFonts w:ascii="宋体" w:hAnsi="宋体" w:eastAsia="宋体" w:cs="宋体"/>
          <w:b/>
          <w:bCs/>
          <w:color w:val="auto"/>
          <w:sz w:val="21"/>
          <w:szCs w:val="21"/>
        </w:rPr>
        <w:t>网络设计</w:t>
      </w:r>
    </w:p>
    <w:p>
      <w:pPr>
        <w:spacing w:after="0" w:line="180" w:lineRule="exact"/>
        <w:rPr>
          <w:color w:val="auto"/>
          <w:sz w:val="20"/>
          <w:szCs w:val="20"/>
        </w:rPr>
      </w:pPr>
    </w:p>
    <w:p>
      <w:pPr>
        <w:spacing w:after="0"/>
        <w:rPr>
          <w:color w:val="auto"/>
          <w:sz w:val="20"/>
          <w:szCs w:val="20"/>
        </w:rPr>
      </w:pPr>
      <w:r>
        <w:rPr>
          <w:rFonts w:ascii="宋体" w:hAnsi="宋体" w:eastAsia="宋体" w:cs="宋体"/>
          <w:b/>
          <w:bCs/>
          <w:color w:val="auto"/>
          <w:sz w:val="28"/>
          <w:szCs w:val="28"/>
        </w:rPr>
        <w:t xml:space="preserve">第六章 </w:t>
      </w:r>
      <w:r>
        <w:rPr>
          <w:rFonts w:hint="eastAsia" w:ascii="宋体" w:hAnsi="宋体" w:eastAsia="宋体" w:cs="宋体"/>
          <w:b/>
          <w:bCs/>
          <w:color w:val="auto"/>
          <w:sz w:val="28"/>
          <w:szCs w:val="28"/>
          <w:lang w:eastAsia="zh-CN"/>
        </w:rPr>
        <w:t>TII</w:t>
      </w:r>
      <w:r>
        <w:rPr>
          <w:rFonts w:ascii="宋体" w:hAnsi="宋体" w:eastAsia="宋体" w:cs="宋体"/>
          <w:b/>
          <w:bCs/>
          <w:color w:val="auto"/>
          <w:sz w:val="28"/>
          <w:szCs w:val="28"/>
        </w:rPr>
        <w:t xml:space="preserve"> 应用场景</w:t>
      </w:r>
    </w:p>
    <w:p>
      <w:pPr>
        <w:spacing w:after="0" w:line="305"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第七章 合作伙伴</w:t>
      </w:r>
    </w:p>
    <w:p>
      <w:pPr>
        <w:spacing w:after="0"/>
        <w:rPr>
          <w:color w:val="auto"/>
          <w:sz w:val="20"/>
          <w:szCs w:val="20"/>
        </w:rPr>
      </w:pPr>
      <w:r>
        <w:rPr>
          <w:rFonts w:ascii="宋体" w:hAnsi="宋体" w:eastAsia="宋体" w:cs="宋体"/>
          <w:b/>
          <w:bCs/>
          <w:color w:val="auto"/>
          <w:sz w:val="28"/>
          <w:szCs w:val="28"/>
        </w:rPr>
        <w:t xml:space="preserve">第八章 </w:t>
      </w:r>
      <w:r>
        <w:rPr>
          <w:rFonts w:hint="eastAsia" w:ascii="宋体" w:hAnsi="宋体" w:eastAsia="宋体" w:cs="宋体"/>
          <w:b/>
          <w:bCs/>
          <w:color w:val="auto"/>
          <w:sz w:val="28"/>
          <w:szCs w:val="28"/>
          <w:lang w:eastAsia="zh-CN"/>
        </w:rPr>
        <w:t>TII</w:t>
      </w:r>
      <w:r>
        <w:rPr>
          <w:rFonts w:ascii="宋体" w:hAnsi="宋体" w:eastAsia="宋体" w:cs="宋体"/>
          <w:b/>
          <w:bCs/>
          <w:color w:val="auto"/>
          <w:sz w:val="28"/>
          <w:szCs w:val="28"/>
        </w:rPr>
        <w:t xml:space="preserve"> Chain 代币经济</w:t>
      </w:r>
    </w:p>
    <w:p>
      <w:pPr>
        <w:sectPr>
          <w:pgSz w:w="11900" w:h="16838"/>
          <w:pgMar w:top="1440" w:right="1800" w:bottom="1440" w:left="1800" w:header="0" w:footer="0" w:gutter="0"/>
          <w:cols w:equalWidth="0" w:num="1">
            <w:col w:w="4680"/>
          </w:cols>
        </w:sectPr>
      </w:pPr>
    </w:p>
    <w:p>
      <w:pPr>
        <w:spacing w:after="0" w:line="220" w:lineRule="exact"/>
        <w:rPr>
          <w:color w:val="auto"/>
          <w:sz w:val="20"/>
          <w:szCs w:val="20"/>
        </w:rPr>
      </w:pPr>
    </w:p>
    <w:p>
      <w:pPr>
        <w:spacing w:after="0"/>
        <w:rPr>
          <w:rFonts w:ascii="宋体" w:hAnsi="宋体" w:eastAsia="宋体" w:cs="宋体"/>
          <w:b/>
          <w:bCs/>
          <w:color w:val="auto"/>
          <w:sz w:val="19"/>
          <w:szCs w:val="19"/>
        </w:rPr>
      </w:pPr>
      <w:r>
        <w:rPr>
          <w:rFonts w:ascii="宋体" w:hAnsi="宋体" w:eastAsia="宋体" w:cs="宋体"/>
          <w:b/>
          <w:bCs/>
          <w:color w:val="auto"/>
          <w:sz w:val="19"/>
          <w:szCs w:val="19"/>
        </w:rPr>
        <w:t>8.1 代币发</w:t>
      </w:r>
    </w:p>
    <w:p>
      <w:pPr>
        <w:spacing w:after="0"/>
        <w:rPr>
          <w:rFonts w:ascii="宋体" w:hAnsi="宋体" w:eastAsia="宋体" w:cs="宋体"/>
          <w:b/>
          <w:bCs/>
          <w:color w:val="auto"/>
          <w:sz w:val="19"/>
          <w:szCs w:val="19"/>
        </w:rPr>
      </w:pPr>
    </w:p>
    <w:p>
      <w:pPr>
        <w:spacing w:after="0"/>
        <w:rPr>
          <w:rFonts w:ascii="宋体" w:hAnsi="宋体" w:eastAsia="宋体" w:cs="宋体"/>
          <w:b/>
          <w:bCs/>
          <w:color w:val="auto"/>
          <w:sz w:val="19"/>
          <w:szCs w:val="19"/>
        </w:rPr>
      </w:pPr>
    </w:p>
    <w:p>
      <w:pPr>
        <w:spacing w:after="0" w:line="239" w:lineRule="auto"/>
        <w:rPr>
          <w:color w:val="auto"/>
          <w:sz w:val="20"/>
          <w:szCs w:val="20"/>
        </w:rPr>
      </w:pPr>
      <w:r>
        <w:rPr>
          <w:rFonts w:ascii="宋体" w:hAnsi="宋体" w:eastAsia="宋体" w:cs="宋体"/>
          <w:b/>
          <w:bCs/>
          <w:color w:val="auto"/>
          <w:sz w:val="21"/>
          <w:szCs w:val="21"/>
        </w:rPr>
        <w:t>8.2 代币分配方案</w:t>
      </w:r>
    </w:p>
    <w:p>
      <w:pPr>
        <w:spacing w:after="0" w:line="181"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第九章 代币资金用途</w:t>
      </w:r>
    </w:p>
    <w:p>
      <w:pPr>
        <w:spacing w:after="0" w:line="305"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第十章 路线图</w:t>
      </w:r>
    </w:p>
    <w:p>
      <w:pPr>
        <w:spacing w:after="0" w:line="307"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第十一章 治理和风险控制</w:t>
      </w:r>
    </w:p>
    <w:p>
      <w:pPr>
        <w:spacing w:after="0" w:line="197"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11.1 治理结构</w:t>
      </w:r>
    </w:p>
    <w:p>
      <w:pPr>
        <w:spacing w:after="0" w:line="73" w:lineRule="exact"/>
        <w:rPr>
          <w:color w:val="auto"/>
          <w:sz w:val="20"/>
          <w:szCs w:val="20"/>
        </w:rPr>
      </w:pPr>
    </w:p>
    <w:p>
      <w:pPr>
        <w:numPr>
          <w:ilvl w:val="0"/>
          <w:numId w:val="5"/>
        </w:numPr>
        <w:bidi w:val="0"/>
      </w:pPr>
      <w:r>
        <w:rPr>
          <w:rFonts w:hint="eastAsia"/>
          <w:lang w:eastAsia="zh-CN"/>
        </w:rPr>
        <w:t>TII</w:t>
      </w:r>
      <w:r>
        <w:t xml:space="preserve"> 基金会设立</w:t>
      </w:r>
    </w:p>
    <w:p>
      <w:pPr>
        <w:numPr>
          <w:ilvl w:val="0"/>
          <w:numId w:val="5"/>
        </w:numPr>
        <w:bidi w:val="0"/>
      </w:pPr>
    </w:p>
    <w:p>
      <w:pPr>
        <w:numPr>
          <w:ilvl w:val="0"/>
          <w:numId w:val="5"/>
        </w:numPr>
        <w:bidi w:val="0"/>
      </w:pPr>
      <w:r>
        <w:rPr>
          <w:rFonts w:hint="eastAsia"/>
          <w:lang w:eastAsia="zh-CN"/>
        </w:rPr>
        <w:t>TII</w:t>
      </w:r>
      <w:r>
        <w:t xml:space="preserve"> 基金理事会</w:t>
      </w:r>
    </w:p>
    <w:p>
      <w:pPr>
        <w:numPr>
          <w:ilvl w:val="0"/>
          <w:numId w:val="5"/>
        </w:numPr>
        <w:bidi w:val="0"/>
      </w:pPr>
    </w:p>
    <w:p>
      <w:pPr>
        <w:numPr>
          <w:ilvl w:val="0"/>
          <w:numId w:val="5"/>
        </w:numPr>
        <w:bidi w:val="0"/>
      </w:pPr>
      <w:r>
        <w:rPr>
          <w:rFonts w:hint="eastAsia"/>
          <w:lang w:eastAsia="zh-CN"/>
        </w:rPr>
        <w:t>TII</w:t>
      </w:r>
      <w:r>
        <w:t xml:space="preserve"> 执行委员会</w:t>
      </w:r>
    </w:p>
    <w:p>
      <w:pPr>
        <w:numPr>
          <w:ilvl w:val="0"/>
          <w:numId w:val="5"/>
        </w:numPr>
        <w:bidi w:val="0"/>
      </w:pPr>
    </w:p>
    <w:p>
      <w:pPr>
        <w:numPr>
          <w:ilvl w:val="0"/>
          <w:numId w:val="5"/>
        </w:numPr>
        <w:bidi w:val="0"/>
      </w:pPr>
      <w:r>
        <w:t xml:space="preserve">11.2 </w:t>
      </w:r>
      <w:r>
        <w:rPr>
          <w:rFonts w:hint="eastAsia"/>
          <w:lang w:eastAsia="zh-CN"/>
        </w:rPr>
        <w:t>TII</w:t>
      </w:r>
      <w:r>
        <w:t xml:space="preserve"> 社区大会区大会</w:t>
      </w:r>
    </w:p>
    <w:p>
      <w:pPr>
        <w:numPr>
          <w:ilvl w:val="0"/>
          <w:numId w:val="5"/>
        </w:numPr>
        <w:bidi w:val="0"/>
      </w:pPr>
    </w:p>
    <w:p>
      <w:pPr>
        <w:numPr>
          <w:ilvl w:val="0"/>
          <w:numId w:val="5"/>
        </w:numPr>
        <w:bidi w:val="0"/>
      </w:pPr>
      <w:r>
        <w:t>11.3 风险控制</w:t>
      </w:r>
    </w:p>
    <w:p>
      <w:pPr>
        <w:spacing w:after="0" w:line="181"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第十二章 团队介绍</w:t>
      </w:r>
    </w:p>
    <w:p>
      <w:pPr>
        <w:spacing w:after="0" w:line="202" w:lineRule="exact"/>
        <w:rPr>
          <w:color w:val="auto"/>
          <w:sz w:val="20"/>
          <w:szCs w:val="20"/>
        </w:rPr>
      </w:pPr>
    </w:p>
    <w:p>
      <w:pPr>
        <w:numPr>
          <w:ilvl w:val="0"/>
          <w:numId w:val="6"/>
        </w:numPr>
        <w:tabs>
          <w:tab w:val="left" w:pos="520"/>
        </w:tabs>
        <w:spacing w:after="0"/>
        <w:ind w:left="520" w:hanging="520"/>
        <w:jc w:val="both"/>
        <w:rPr>
          <w:rFonts w:ascii="宋体" w:hAnsi="宋体" w:eastAsia="宋体" w:cs="宋体"/>
          <w:b/>
          <w:bCs/>
          <w:color w:val="auto"/>
          <w:sz w:val="21"/>
          <w:szCs w:val="21"/>
        </w:rPr>
      </w:pPr>
      <w:r>
        <w:rPr>
          <w:rFonts w:ascii="宋体" w:hAnsi="宋体" w:eastAsia="宋体" w:cs="宋体"/>
          <w:b/>
          <w:bCs/>
          <w:color w:val="auto"/>
          <w:sz w:val="21"/>
          <w:szCs w:val="21"/>
        </w:rPr>
        <w:t>团队核</w:t>
      </w:r>
      <w:r>
        <w:rPr>
          <w:rFonts w:ascii="Microsoft YaHei UI" w:hAnsi="Microsoft YaHei UI" w:eastAsia="Microsoft YaHei UI" w:cs="Microsoft YaHei UI"/>
          <w:b/>
          <w:bCs/>
          <w:color w:val="auto"/>
          <w:sz w:val="21"/>
          <w:szCs w:val="21"/>
        </w:rPr>
        <w:t>⼼</w:t>
      </w:r>
      <w:r>
        <w:rPr>
          <w:rFonts w:ascii="宋体" w:hAnsi="宋体" w:eastAsia="宋体" w:cs="宋体"/>
          <w:b/>
          <w:bCs/>
          <w:color w:val="auto"/>
          <w:sz w:val="21"/>
          <w:szCs w:val="21"/>
        </w:rPr>
        <w:t>成员</w:t>
      </w:r>
    </w:p>
    <w:p>
      <w:pPr>
        <w:spacing w:after="0" w:line="42" w:lineRule="exact"/>
        <w:rPr>
          <w:rFonts w:ascii="宋体" w:hAnsi="宋体" w:eastAsia="宋体" w:cs="宋体"/>
          <w:b/>
          <w:bCs/>
          <w:color w:val="auto"/>
          <w:sz w:val="21"/>
          <w:szCs w:val="21"/>
        </w:rPr>
      </w:pPr>
    </w:p>
    <w:p>
      <w:pPr>
        <w:numPr>
          <w:ilvl w:val="0"/>
          <w:numId w:val="6"/>
        </w:numPr>
        <w:tabs>
          <w:tab w:val="left" w:pos="520"/>
        </w:tabs>
        <w:spacing w:after="0"/>
        <w:ind w:left="520" w:hanging="520"/>
        <w:jc w:val="both"/>
        <w:rPr>
          <w:rFonts w:ascii="宋体" w:hAnsi="宋体" w:eastAsia="宋体" w:cs="宋体"/>
          <w:b/>
          <w:bCs/>
          <w:color w:val="auto"/>
          <w:sz w:val="21"/>
          <w:szCs w:val="21"/>
        </w:rPr>
      </w:pPr>
      <w:r>
        <w:rPr>
          <w:rFonts w:ascii="宋体" w:hAnsi="宋体" w:eastAsia="宋体" w:cs="宋体"/>
          <w:b/>
          <w:bCs/>
          <w:color w:val="auto"/>
          <w:sz w:val="21"/>
          <w:szCs w:val="21"/>
        </w:rPr>
        <w:t>团队顾问</w:t>
      </w:r>
    </w:p>
    <w:p>
      <w:pPr>
        <w:spacing w:after="0" w:line="72" w:lineRule="exact"/>
        <w:rPr>
          <w:rFonts w:ascii="宋体" w:hAnsi="宋体" w:eastAsia="宋体" w:cs="宋体"/>
          <w:b/>
          <w:bCs/>
          <w:color w:val="auto"/>
          <w:sz w:val="21"/>
          <w:szCs w:val="21"/>
        </w:rPr>
      </w:pPr>
    </w:p>
    <w:p>
      <w:pPr>
        <w:numPr>
          <w:ilvl w:val="0"/>
          <w:numId w:val="6"/>
        </w:numPr>
        <w:tabs>
          <w:tab w:val="left" w:pos="520"/>
        </w:tabs>
        <w:spacing w:after="0" w:line="239" w:lineRule="auto"/>
        <w:ind w:left="520" w:hanging="520"/>
        <w:jc w:val="both"/>
        <w:rPr>
          <w:rFonts w:ascii="宋体" w:hAnsi="宋体" w:eastAsia="宋体" w:cs="宋体"/>
          <w:b/>
          <w:bCs/>
          <w:color w:val="auto"/>
          <w:sz w:val="21"/>
          <w:szCs w:val="21"/>
        </w:rPr>
      </w:pP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天使投资团队及负责人</w:t>
      </w:r>
    </w:p>
    <w:p>
      <w:pPr>
        <w:spacing w:after="0" w:line="73" w:lineRule="exact"/>
        <w:rPr>
          <w:rFonts w:ascii="宋体" w:hAnsi="宋体" w:eastAsia="宋体" w:cs="宋体"/>
          <w:b/>
          <w:bCs/>
          <w:color w:val="auto"/>
          <w:sz w:val="21"/>
          <w:szCs w:val="21"/>
        </w:rPr>
      </w:pPr>
    </w:p>
    <w:p>
      <w:pPr>
        <w:numPr>
          <w:ilvl w:val="0"/>
          <w:numId w:val="6"/>
        </w:numPr>
        <w:tabs>
          <w:tab w:val="left" w:pos="520"/>
        </w:tabs>
        <w:spacing w:after="0" w:line="239" w:lineRule="auto"/>
        <w:ind w:left="520" w:hanging="520"/>
        <w:jc w:val="both"/>
        <w:rPr>
          <w:rFonts w:ascii="宋体" w:hAnsi="宋体" w:eastAsia="宋体" w:cs="宋体"/>
          <w:b/>
          <w:bCs/>
          <w:color w:val="auto"/>
          <w:sz w:val="21"/>
          <w:szCs w:val="21"/>
        </w:rPr>
      </w:pPr>
      <w:r>
        <w:rPr>
          <w:rFonts w:ascii="宋体" w:hAnsi="宋体" w:eastAsia="宋体" w:cs="宋体"/>
          <w:b/>
          <w:bCs/>
          <w:color w:val="auto"/>
          <w:sz w:val="21"/>
          <w:szCs w:val="21"/>
        </w:rPr>
        <w:t>团队成就</w:t>
      </w:r>
    </w:p>
    <w:p>
      <w:pPr>
        <w:spacing w:after="0" w:line="181" w:lineRule="exact"/>
        <w:rPr>
          <w:color w:val="auto"/>
          <w:sz w:val="20"/>
          <w:szCs w:val="20"/>
        </w:rPr>
      </w:pPr>
    </w:p>
    <w:p>
      <w:pPr>
        <w:spacing w:after="0"/>
        <w:rPr>
          <w:color w:val="auto"/>
          <w:sz w:val="20"/>
          <w:szCs w:val="20"/>
        </w:rPr>
      </w:pPr>
      <w:r>
        <w:rPr>
          <w:rFonts w:ascii="宋体" w:hAnsi="宋体" w:eastAsia="宋体" w:cs="宋体"/>
          <w:b/>
          <w:bCs/>
          <w:color w:val="auto"/>
          <w:sz w:val="28"/>
          <w:szCs w:val="28"/>
        </w:rPr>
        <w:t>第十三章 免责声明</w:t>
      </w:r>
    </w:p>
    <w:p>
      <w:pPr>
        <w:spacing w:after="0" w:line="305" w:lineRule="exact"/>
        <w:rPr>
          <w:color w:val="auto"/>
          <w:sz w:val="20"/>
          <w:szCs w:val="20"/>
        </w:rPr>
      </w:pPr>
    </w:p>
    <w:p>
      <w:pPr>
        <w:spacing w:after="0"/>
        <w:rPr>
          <w:rFonts w:ascii="宋体" w:hAnsi="宋体" w:eastAsia="宋体" w:cs="宋体"/>
          <w:b/>
          <w:bCs/>
          <w:color w:val="auto"/>
          <w:sz w:val="19"/>
          <w:szCs w:val="19"/>
        </w:rPr>
        <w:sectPr>
          <w:headerReference r:id="rId3" w:type="default"/>
          <w:type w:val="continuous"/>
          <w:pgSz w:w="11900" w:h="16838"/>
          <w:pgMar w:top="1440" w:right="1800" w:bottom="1440" w:left="1800" w:header="0" w:footer="0" w:gutter="0"/>
          <w:cols w:equalWidth="0" w:num="1">
            <w:col w:w="1200"/>
          </w:cols>
        </w:sectPr>
      </w:pPr>
      <w:r>
        <w:rPr>
          <w:rFonts w:ascii="宋体" w:hAnsi="宋体" w:eastAsia="宋体" w:cs="宋体"/>
          <w:b/>
          <w:bCs/>
          <w:color w:val="auto"/>
          <w:sz w:val="28"/>
          <w:szCs w:val="28"/>
        </w:rPr>
        <w:t>第十四章 词汇说</w:t>
      </w: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spacing w:after="0"/>
        <w:ind w:left="3600"/>
        <w:rPr>
          <w:color w:val="auto"/>
          <w:sz w:val="20"/>
          <w:szCs w:val="20"/>
        </w:rPr>
      </w:pPr>
      <w:r>
        <w:rPr>
          <w:rFonts w:ascii="宋体" w:hAnsi="宋体" w:eastAsia="宋体" w:cs="宋体"/>
          <w:b/>
          <w:bCs/>
          <w:color w:val="auto"/>
          <w:sz w:val="44"/>
          <w:szCs w:val="44"/>
        </w:rPr>
        <w:t>摘 要</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ind w:left="560"/>
        <w:rPr>
          <w:color w:val="auto"/>
          <w:sz w:val="20"/>
          <w:szCs w:val="20"/>
        </w:rPr>
      </w:pPr>
      <w:r>
        <w:rPr>
          <w:rFonts w:hint="eastAsia" w:ascii="宋体" w:hAnsi="宋体" w:eastAsia="宋体" w:cs="宋体"/>
          <w:b/>
          <w:bCs/>
          <w:color w:val="auto"/>
          <w:sz w:val="28"/>
          <w:szCs w:val="28"/>
          <w:lang w:eastAsia="zh-CN"/>
        </w:rPr>
        <w:t>TII</w:t>
      </w:r>
      <w:r>
        <w:rPr>
          <w:rFonts w:ascii="宋体" w:hAnsi="宋体" w:eastAsia="宋体" w:cs="宋体"/>
          <w:b/>
          <w:bCs/>
          <w:color w:val="auto"/>
          <w:sz w:val="28"/>
          <w:szCs w:val="28"/>
        </w:rPr>
        <w:t>-将构建一种架构, 让机器形成蜂窝式连接网络，并构建一种</w:t>
      </w:r>
    </w:p>
    <w:p>
      <w:pPr>
        <w:spacing w:after="0" w:line="314" w:lineRule="exact"/>
        <w:rPr>
          <w:color w:val="auto"/>
          <w:sz w:val="20"/>
          <w:szCs w:val="20"/>
        </w:rPr>
      </w:pPr>
    </w:p>
    <w:p>
      <w:pPr>
        <w:spacing w:after="0" w:line="239" w:lineRule="auto"/>
        <w:ind w:left="80"/>
        <w:rPr>
          <w:color w:val="auto"/>
          <w:sz w:val="20"/>
          <w:szCs w:val="20"/>
        </w:rPr>
      </w:pPr>
      <w:r>
        <w:rPr>
          <w:rFonts w:ascii="宋体" w:hAnsi="宋体" w:eastAsia="宋体" w:cs="宋体"/>
          <w:b/>
          <w:bCs/>
          <w:color w:val="auto"/>
          <w:sz w:val="27"/>
          <w:szCs w:val="27"/>
        </w:rPr>
        <w:t>代币，用于协调节点与节点之间及异构链路（不同的节点可能形成独</w:t>
      </w:r>
    </w:p>
    <w:p>
      <w:pPr>
        <w:spacing w:after="0" w:line="317" w:lineRule="exact"/>
        <w:rPr>
          <w:color w:val="auto"/>
          <w:sz w:val="20"/>
          <w:szCs w:val="20"/>
        </w:rPr>
      </w:pPr>
    </w:p>
    <w:p>
      <w:pPr>
        <w:spacing w:after="0" w:line="239" w:lineRule="auto"/>
        <w:ind w:left="80"/>
        <w:rPr>
          <w:color w:val="auto"/>
          <w:sz w:val="20"/>
          <w:szCs w:val="20"/>
        </w:rPr>
      </w:pPr>
      <w:r>
        <w:rPr>
          <w:rFonts w:ascii="宋体" w:hAnsi="宋体" w:eastAsia="宋体" w:cs="宋体"/>
          <w:b/>
          <w:bCs/>
          <w:color w:val="auto"/>
          <w:sz w:val="27"/>
          <w:szCs w:val="27"/>
        </w:rPr>
        <w:t>立的内部链）的资源互换。一个节点，可以在提出请求，付出相应的</w:t>
      </w:r>
    </w:p>
    <w:p>
      <w:pPr>
        <w:spacing w:after="0" w:line="308" w:lineRule="exact"/>
        <w:rPr>
          <w:color w:val="auto"/>
          <w:sz w:val="20"/>
          <w:szCs w:val="20"/>
        </w:rPr>
      </w:pPr>
    </w:p>
    <w:p>
      <w:pPr>
        <w:spacing w:after="0"/>
        <w:rPr>
          <w:color w:val="auto"/>
          <w:sz w:val="20"/>
          <w:szCs w:val="20"/>
        </w:rPr>
      </w:pPr>
      <w:r>
        <w:rPr>
          <w:rFonts w:ascii="宋体" w:hAnsi="宋体" w:eastAsia="宋体" w:cs="宋体"/>
          <w:b/>
          <w:bCs/>
          <w:color w:val="auto"/>
          <w:sz w:val="28"/>
          <w:szCs w:val="28"/>
        </w:rPr>
        <w:t>代币，请求其他的节点（或者链路）予以电力、网络、数据、服务等</w:t>
      </w:r>
    </w:p>
    <w:p>
      <w:pPr>
        <w:spacing w:after="0" w:line="328" w:lineRule="exact"/>
        <w:rPr>
          <w:color w:val="auto"/>
          <w:sz w:val="20"/>
          <w:szCs w:val="20"/>
        </w:rPr>
      </w:pPr>
    </w:p>
    <w:p>
      <w:pPr>
        <w:spacing w:after="0"/>
        <w:rPr>
          <w:rFonts w:ascii="宋体" w:hAnsi="宋体" w:eastAsia="宋体" w:cs="宋体"/>
          <w:b/>
          <w:bCs/>
          <w:color w:val="auto"/>
          <w:sz w:val="28"/>
          <w:szCs w:val="28"/>
        </w:rPr>
      </w:pPr>
      <w:r>
        <w:rPr>
          <w:rFonts w:ascii="宋体" w:hAnsi="宋体" w:eastAsia="宋体" w:cs="宋体"/>
          <w:b/>
          <w:bCs/>
          <w:color w:val="auto"/>
          <w:sz w:val="28"/>
          <w:szCs w:val="28"/>
        </w:rPr>
        <w:t>其他可能的资源提供。并且，通过零知识证明（需要进行特定的改</w:t>
      </w:r>
      <w:r>
        <w:rPr>
          <w:rFonts w:ascii="宋体" w:hAnsi="宋体" w:eastAsia="宋体" w:cs="宋体"/>
          <w:b/>
          <w:bCs/>
          <w:color w:val="auto"/>
          <w:sz w:val="28"/>
          <w:szCs w:val="28"/>
        </w:rPr>
        <w:br w:type="textWrapping"/>
      </w:r>
    </w:p>
    <w:p>
      <w:pPr>
        <w:spacing w:after="0"/>
        <w:rPr>
          <w:color w:val="auto"/>
          <w:sz w:val="20"/>
          <w:szCs w:val="20"/>
        </w:rPr>
      </w:pPr>
      <w:r>
        <w:rPr>
          <w:rFonts w:ascii="宋体" w:hAnsi="宋体" w:eastAsia="宋体" w:cs="宋体"/>
          <w:b/>
          <w:bCs/>
          <w:color w:val="auto"/>
          <w:sz w:val="28"/>
          <w:szCs w:val="28"/>
        </w:rPr>
        <w:t>进），对用户数据进行脱敏，保护用户隐私。</w:t>
      </w:r>
    </w:p>
    <w:p>
      <w:pPr>
        <w:sectPr>
          <w:pgSz w:w="11900" w:h="16838"/>
          <w:pgMar w:top="1440" w:right="1660" w:bottom="1440" w:left="1800" w:header="0" w:footer="0" w:gutter="0"/>
          <w:cols w:equalWidth="0" w:num="1">
            <w:col w:w="8440"/>
          </w:cols>
        </w:sectPr>
      </w:pPr>
    </w:p>
    <w:p>
      <w:pPr>
        <w:spacing w:after="0"/>
        <w:ind w:left="3700"/>
        <w:rPr>
          <w:color w:val="auto"/>
          <w:sz w:val="20"/>
          <w:szCs w:val="20"/>
        </w:rPr>
      </w:pPr>
      <w:r>
        <w:rPr>
          <w:rFonts w:ascii="宋体" w:hAnsi="宋体" w:eastAsia="宋体" w:cs="宋体"/>
          <w:b/>
          <w:bCs/>
          <w:color w:val="auto"/>
          <w:sz w:val="44"/>
          <w:szCs w:val="44"/>
        </w:rPr>
        <w:t>前言</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line="281"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是一种基于区块链 3.0 的物联网应用生态网络，它结合了以太坊区块链 3.0、密码学非对称加密技术、半同态加密密文计算技术、以及无数据中心的分布式架构，</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旨在解决目前物联网严重的安全问题、满足物联网高并发的使用场景，实现万物互联互通。数据源可以与整个网络中任意节点连接、然后发布数据，网络将立即发送给订阅者。通过分片模式实现水平可扩展性，将底层区块链 3.0 技术封装成 API 接口，提供自由接入物品数字信息、智能合约设定、资讯触发、数据上链、数据查询等各项功能。作为生态系统中价值流转的尺度，任何涉及到智能设备的使用权、所有权，以及智能设备之上内容生态的价值流转，这些都需要使用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进行结算。</w:t>
      </w:r>
    </w:p>
    <w:p>
      <w:pPr>
        <w:spacing w:after="0" w:line="329" w:lineRule="exact"/>
        <w:rPr>
          <w:color w:val="auto"/>
          <w:sz w:val="20"/>
          <w:szCs w:val="20"/>
        </w:rPr>
      </w:pPr>
    </w:p>
    <w:p>
      <w:pPr>
        <w:spacing w:after="0" w:line="278"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致力于推进区块链 3.0 技术由互联网向物联网贯通，实现价值物联网概念。以物联网为核心，通过区块链 3.0 技术端口采集丰富的数据，支撑大数据分析、物联网分析，进而扩展物联网的更多交互场景和体验场景，在此链上，商家可以根据自己的需求建立各式各样的子链。这条商业生态链的主要特征是所有的数据（含物权归属数据，商品流转数据等）真实可信，不可篡改，带有时间戳，如此就能够建立一个一流的物联网区块链</w:t>
      </w:r>
    </w:p>
    <w:p>
      <w:pPr>
        <w:spacing w:after="0" w:line="11"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3.0 生态。</w:t>
      </w:r>
    </w:p>
    <w:p>
      <w:pPr>
        <w:spacing w:after="0" w:line="367" w:lineRule="exact"/>
        <w:rPr>
          <w:color w:val="auto"/>
          <w:sz w:val="20"/>
          <w:szCs w:val="20"/>
        </w:rPr>
      </w:pPr>
    </w:p>
    <w:p>
      <w:pPr>
        <w:spacing w:after="0" w:line="279" w:lineRule="auto"/>
        <w:ind w:firstLine="420"/>
        <w:rPr>
          <w:color w:val="auto"/>
          <w:sz w:val="20"/>
          <w:szCs w:val="20"/>
        </w:rPr>
      </w:pPr>
      <w:r>
        <w:rPr>
          <w:rFonts w:ascii="宋体" w:hAnsi="宋体" w:eastAsia="宋体" w:cs="宋体"/>
          <w:color w:val="auto"/>
          <w:sz w:val="21"/>
          <w:szCs w:val="21"/>
        </w:rPr>
        <w:t>当前物联网领域虽然快速发展，然而各家厂商的通讯标准、数据交换标准、用户隐私、厂商利益、碎片化的模式制约着整体物联网行为的发展。通过定义一套通用的协议标准寻求各家厂商支持，这样的可能性并不是没有，但是低效且代价高昂。美国 BHNJ 预计 2020 年将有 250 亿个节点接入物联网络。然而，如果无法打通整体网络之间的互联互通，碎片化的物联网是无法体现最大价值的。能否通过区块链 3.0 去中性化的方式，以及经济驱动让各个标准之间互联互通，是我们试图在找寻的一种新的可能性。</w:t>
      </w:r>
    </w:p>
    <w:p>
      <w:pPr>
        <w:sectPr>
          <w:pgSz w:w="11900" w:h="16838"/>
          <w:pgMar w:top="1426" w:right="1700" w:bottom="1440" w:left="1800" w:header="0" w:footer="0" w:gutter="0"/>
          <w:cols w:equalWidth="0" w:num="1">
            <w:col w:w="8400"/>
          </w:cols>
        </w:sectPr>
      </w:pPr>
    </w:p>
    <w:p>
      <w:pPr>
        <w:spacing w:after="0"/>
        <w:ind w:left="2500"/>
        <w:rPr>
          <w:color w:val="auto"/>
          <w:sz w:val="20"/>
          <w:szCs w:val="20"/>
        </w:rPr>
      </w:pPr>
      <w:r>
        <w:rPr>
          <w:rFonts w:ascii="宋体" w:hAnsi="宋体" w:eastAsia="宋体" w:cs="宋体"/>
          <w:b/>
          <w:bCs/>
          <w:color w:val="auto"/>
          <w:sz w:val="44"/>
          <w:szCs w:val="44"/>
        </w:rPr>
        <w:t>第一章 项目目标</w:t>
      </w:r>
    </w:p>
    <w:p>
      <w:pPr>
        <w:spacing w:after="0" w:line="200" w:lineRule="exact"/>
        <w:rPr>
          <w:color w:val="auto"/>
          <w:sz w:val="20"/>
          <w:szCs w:val="20"/>
        </w:rPr>
      </w:pPr>
    </w:p>
    <w:p>
      <w:pPr>
        <w:spacing w:after="0" w:line="328" w:lineRule="exact"/>
        <w:rPr>
          <w:color w:val="auto"/>
          <w:sz w:val="20"/>
          <w:szCs w:val="20"/>
        </w:rPr>
      </w:pPr>
    </w:p>
    <w:p>
      <w:pPr>
        <w:spacing w:after="0" w:line="233"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试图建立一套方案，在一个非信任的去中心化机器联邦中，允许数据、资源自由地流通，并且保证用户的隐私。</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5" w:lineRule="exact"/>
        <w:rPr>
          <w:color w:val="auto"/>
          <w:sz w:val="20"/>
          <w:szCs w:val="20"/>
        </w:rPr>
      </w:pPr>
    </w:p>
    <w:p>
      <w:pPr>
        <w:spacing w:after="0"/>
        <w:ind w:left="2060"/>
        <w:rPr>
          <w:color w:val="auto"/>
          <w:sz w:val="20"/>
          <w:szCs w:val="20"/>
        </w:rPr>
      </w:pPr>
      <w:r>
        <w:rPr>
          <w:rFonts w:ascii="宋体" w:hAnsi="宋体" w:eastAsia="宋体" w:cs="宋体"/>
          <w:b/>
          <w:bCs/>
          <w:color w:val="auto"/>
          <w:sz w:val="44"/>
          <w:szCs w:val="44"/>
        </w:rPr>
        <w:t xml:space="preserve">第二章 </w:t>
      </w:r>
      <w:r>
        <w:rPr>
          <w:rFonts w:hint="eastAsia" w:ascii="宋体" w:hAnsi="宋体" w:eastAsia="宋体" w:cs="宋体"/>
          <w:b/>
          <w:bCs/>
          <w:color w:val="auto"/>
          <w:sz w:val="44"/>
          <w:szCs w:val="44"/>
          <w:lang w:eastAsia="zh-CN"/>
        </w:rPr>
        <w:t>TII</w:t>
      </w:r>
      <w:r>
        <w:rPr>
          <w:rFonts w:ascii="宋体" w:hAnsi="宋体" w:eastAsia="宋体" w:cs="宋体"/>
          <w:b/>
          <w:bCs/>
          <w:color w:val="auto"/>
          <w:sz w:val="44"/>
          <w:szCs w:val="44"/>
        </w:rPr>
        <w:t xml:space="preserve"> 项目背景</w:t>
      </w:r>
    </w:p>
    <w:p>
      <w:pPr>
        <w:spacing w:after="0" w:line="200" w:lineRule="exact"/>
        <w:rPr>
          <w:color w:val="auto"/>
          <w:sz w:val="20"/>
          <w:szCs w:val="20"/>
        </w:rPr>
      </w:pPr>
    </w:p>
    <w:p>
      <w:pPr>
        <w:spacing w:after="0" w:line="356" w:lineRule="exact"/>
        <w:rPr>
          <w:color w:val="auto"/>
          <w:sz w:val="20"/>
          <w:szCs w:val="20"/>
        </w:rPr>
      </w:pPr>
    </w:p>
    <w:p>
      <w:pPr>
        <w:spacing w:after="0"/>
        <w:ind w:left="2880"/>
        <w:rPr>
          <w:color w:val="auto"/>
          <w:sz w:val="20"/>
          <w:szCs w:val="20"/>
        </w:rPr>
      </w:pPr>
      <w:r>
        <w:rPr>
          <w:rFonts w:ascii="宋体" w:hAnsi="宋体" w:eastAsia="宋体" w:cs="宋体"/>
          <w:b/>
          <w:bCs/>
          <w:color w:val="auto"/>
          <w:sz w:val="28"/>
          <w:szCs w:val="28"/>
        </w:rPr>
        <w:t>2.1 什么是物联网？</w:t>
      </w:r>
    </w:p>
    <w:p>
      <w:pPr>
        <w:spacing w:after="0" w:line="298" w:lineRule="exact"/>
        <w:rPr>
          <w:color w:val="auto"/>
          <w:sz w:val="20"/>
          <w:szCs w:val="20"/>
        </w:rPr>
      </w:pPr>
    </w:p>
    <w:p>
      <w:pPr>
        <w:spacing w:after="0" w:line="275" w:lineRule="auto"/>
        <w:ind w:firstLine="420"/>
        <w:jc w:val="both"/>
        <w:rPr>
          <w:color w:val="auto"/>
          <w:sz w:val="20"/>
          <w:szCs w:val="20"/>
        </w:rPr>
      </w:pPr>
      <w:r>
        <w:rPr>
          <w:rFonts w:ascii="宋体" w:hAnsi="宋体" w:eastAsia="宋体" w:cs="宋体"/>
          <w:color w:val="auto"/>
          <w:sz w:val="21"/>
          <w:szCs w:val="21"/>
        </w:rPr>
        <w:t>基于互联网，传统电信网络和其他信息载体，LOT（物联网）是能够在可以独立定位的所有普通物理对象之间实现互连的网络。物联网有三大关键特征：普通对象的均衡，自动管理终端的互连和普适服务的智能化。通过物联网，所有的东西都可以连接到互联网进行信息交流和通信，以实现智能化识别，定位，跟踪，监控和管理的目标。</w:t>
      </w:r>
    </w:p>
    <w:p>
      <w:pPr>
        <w:spacing w:after="0" w:line="363"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物联网有两个含义：</w:t>
      </w:r>
    </w:p>
    <w:p>
      <w:pPr>
        <w:spacing w:after="0" w:line="73"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1、互联网仍然是物联网的核心和基础，它在前者上得到了扩展。</w:t>
      </w:r>
    </w:p>
    <w:p>
      <w:pPr>
        <w:spacing w:after="0" w:line="73"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2、物联网的用户端已扩展到所有事物之间的信息交换和通信，即物联网的事物。</w:t>
      </w:r>
    </w:p>
    <w:p>
      <w:pPr>
        <w:spacing w:after="0" w:line="200" w:lineRule="exact"/>
        <w:rPr>
          <w:color w:val="auto"/>
          <w:sz w:val="20"/>
          <w:szCs w:val="20"/>
        </w:rPr>
      </w:pPr>
    </w:p>
    <w:p>
      <w:pPr>
        <w:spacing w:after="0" w:line="285" w:lineRule="exact"/>
        <w:rPr>
          <w:color w:val="auto"/>
          <w:sz w:val="20"/>
          <w:szCs w:val="20"/>
        </w:rPr>
      </w:pPr>
    </w:p>
    <w:p>
      <w:pPr>
        <w:spacing w:after="0" w:line="276" w:lineRule="auto"/>
        <w:ind w:firstLine="420"/>
        <w:jc w:val="both"/>
        <w:rPr>
          <w:color w:val="auto"/>
          <w:sz w:val="20"/>
          <w:szCs w:val="20"/>
        </w:rPr>
      </w:pPr>
      <w:r>
        <w:rPr>
          <w:rFonts w:ascii="宋体" w:hAnsi="宋体" w:eastAsia="宋体" w:cs="宋体"/>
          <w:color w:val="auto"/>
          <w:sz w:val="21"/>
          <w:szCs w:val="21"/>
        </w:rPr>
        <w:t>物联网通过智能感知，识别和普适计算等通信感知技术广泛应用与网络融合。因此，物联网在计算机和互联网的第一波和第二波分别称为世界信息产业发展的第三波。由于物联网是互联网的扩展，因此它应该更准确地称为业务和应用程序而不是网络。因此，应该创新是物联网发展的核心，以用户体验为中心的创造是灵魂。</w:t>
      </w:r>
    </w:p>
    <w:p>
      <w:pPr>
        <w:spacing w:after="0" w:line="200" w:lineRule="exact"/>
        <w:rPr>
          <w:color w:val="auto"/>
          <w:sz w:val="20"/>
          <w:szCs w:val="20"/>
        </w:rPr>
      </w:pPr>
    </w:p>
    <w:p>
      <w:pPr>
        <w:spacing w:after="0" w:line="269" w:lineRule="exact"/>
        <w:rPr>
          <w:color w:val="auto"/>
          <w:sz w:val="20"/>
          <w:szCs w:val="20"/>
        </w:rPr>
      </w:pPr>
    </w:p>
    <w:p>
      <w:pPr>
        <w:spacing w:after="0"/>
        <w:ind w:left="2600"/>
        <w:rPr>
          <w:color w:val="auto"/>
          <w:sz w:val="20"/>
          <w:szCs w:val="20"/>
        </w:rPr>
      </w:pPr>
      <w:r>
        <w:rPr>
          <w:rFonts w:ascii="宋体" w:hAnsi="宋体" w:eastAsia="宋体" w:cs="宋体"/>
          <w:b/>
          <w:bCs/>
          <w:color w:val="auto"/>
          <w:sz w:val="28"/>
          <w:szCs w:val="28"/>
        </w:rPr>
        <w:t>2.2 什么是区块链 3.0？</w:t>
      </w:r>
    </w:p>
    <w:p>
      <w:pPr>
        <w:spacing w:after="0" w:line="291" w:lineRule="exact"/>
        <w:rPr>
          <w:color w:val="auto"/>
          <w:sz w:val="20"/>
          <w:szCs w:val="20"/>
        </w:rPr>
      </w:pPr>
    </w:p>
    <w:p>
      <w:pPr>
        <w:spacing w:after="0" w:line="261" w:lineRule="auto"/>
        <w:ind w:firstLine="420"/>
        <w:jc w:val="both"/>
        <w:rPr>
          <w:color w:val="auto"/>
          <w:sz w:val="20"/>
          <w:szCs w:val="20"/>
        </w:rPr>
      </w:pPr>
      <w:r>
        <w:rPr>
          <w:rFonts w:ascii="宋体" w:hAnsi="宋体" w:eastAsia="宋体" w:cs="宋体"/>
          <w:color w:val="auto"/>
          <w:sz w:val="21"/>
          <w:szCs w:val="21"/>
        </w:rPr>
        <w:t>中本聪 2009 年创立的比特币，被认为是区块链 1.0 技术的代表，其具有支付及流通等的货币职能；而 2014 年以太坊的诞生，则将智能合约引入区块链领域，打开了区块链在金融领域的应用，意味着区块链 2.0 时代的到来。</w:t>
      </w:r>
    </w:p>
    <w:p>
      <w:pPr>
        <w:spacing w:after="0" w:line="200" w:lineRule="exact"/>
        <w:rPr>
          <w:color w:val="auto"/>
          <w:sz w:val="20"/>
          <w:szCs w:val="20"/>
        </w:rPr>
      </w:pPr>
    </w:p>
    <w:p>
      <w:pPr>
        <w:spacing w:after="0" w:line="276" w:lineRule="exact"/>
        <w:rPr>
          <w:color w:val="auto"/>
          <w:sz w:val="20"/>
          <w:szCs w:val="20"/>
        </w:rPr>
      </w:pPr>
    </w:p>
    <w:p>
      <w:pPr>
        <w:spacing w:after="0" w:line="275" w:lineRule="auto"/>
        <w:ind w:firstLine="420"/>
        <w:jc w:val="both"/>
        <w:rPr>
          <w:color w:val="auto"/>
          <w:sz w:val="20"/>
          <w:szCs w:val="20"/>
        </w:rPr>
      </w:pPr>
      <w:r>
        <w:rPr>
          <w:rFonts w:ascii="宋体" w:hAnsi="宋体" w:eastAsia="宋体" w:cs="宋体"/>
          <w:color w:val="auto"/>
          <w:sz w:val="21"/>
          <w:szCs w:val="21"/>
        </w:rPr>
        <w:t>随着技术的发展，超越货币及金融领域的区块链 3.0 也开始进入我们的视线。大部分专家认为，将区块链技术扩展至物流、人力资源、科学、教育等各行各业并提供去中心化解决方案的“可编程社会”，可被定义为区块链 3.0 技术。而支持行业应用同时也意味着，这类区块链平台需要具备企业级属性，从而更好地处理实际场景中的问题。</w:t>
      </w:r>
    </w:p>
    <w:p>
      <w:pPr>
        <w:spacing w:after="0" w:line="200" w:lineRule="exact"/>
        <w:rPr>
          <w:color w:val="auto"/>
          <w:sz w:val="20"/>
          <w:szCs w:val="20"/>
        </w:rPr>
      </w:pPr>
    </w:p>
    <w:p>
      <w:pPr>
        <w:spacing w:after="0" w:line="243" w:lineRule="exact"/>
        <w:rPr>
          <w:color w:val="auto"/>
          <w:sz w:val="20"/>
          <w:szCs w:val="20"/>
        </w:rPr>
      </w:pPr>
    </w:p>
    <w:p>
      <w:pPr>
        <w:bidi w:val="0"/>
      </w:pPr>
      <w:r>
        <w:t xml:space="preserve">目前来说，专为商业分布式应用而设计的物联网新型交易结算和数据转移层 </w:t>
      </w:r>
      <w:r>
        <w:rPr>
          <w:rFonts w:hint="eastAsia"/>
          <w:lang w:eastAsia="zh-CN"/>
        </w:rPr>
        <w:t>TII</w:t>
      </w:r>
      <w:r>
        <w:t xml:space="preserve"> 链应用了“泛区块链技术”，或许能够归于区块链 3.0 技术之列。</w:t>
      </w:r>
    </w:p>
    <w:p>
      <w:pPr>
        <w:spacing w:after="0" w:line="216" w:lineRule="exact"/>
        <w:rPr>
          <w:color w:val="auto"/>
          <w:sz w:val="20"/>
          <w:szCs w:val="20"/>
        </w:rPr>
      </w:pPr>
    </w:p>
    <w:p>
      <w:pPr>
        <w:spacing w:after="0" w:line="239" w:lineRule="auto"/>
        <w:rPr>
          <w:rFonts w:hint="eastAsia" w:ascii="宋体" w:hAnsi="宋体" w:eastAsia="宋体" w:cs="宋体"/>
          <w:color w:val="auto"/>
          <w:sz w:val="21"/>
          <w:szCs w:val="21"/>
          <w:lang w:eastAsia="zh-CN"/>
        </w:rPr>
      </w:pPr>
      <w:r>
        <w:rPr>
          <w:rFonts w:ascii="宋体" w:hAnsi="宋体" w:eastAsia="宋体" w:cs="宋体"/>
          <w:color w:val="auto"/>
          <w:sz w:val="19"/>
          <w:szCs w:val="19"/>
        </w:rPr>
        <w:t>从技术层面看，</w:t>
      </w:r>
      <w:r>
        <w:rPr>
          <w:rFonts w:hint="eastAsia" w:ascii="宋体" w:hAnsi="宋体" w:eastAsia="宋体" w:cs="宋体"/>
          <w:color w:val="auto"/>
          <w:sz w:val="19"/>
          <w:szCs w:val="19"/>
          <w:lang w:eastAsia="zh-CN"/>
        </w:rPr>
        <w:t>TII</w:t>
      </w:r>
      <w:r>
        <w:rPr>
          <w:rFonts w:ascii="宋体" w:hAnsi="宋体" w:eastAsia="宋体" w:cs="宋体"/>
          <w:color w:val="auto"/>
          <w:sz w:val="19"/>
          <w:szCs w:val="19"/>
        </w:rPr>
        <w:t xml:space="preserve"> 都应用了具有并行式特点的数据存储框架——通过并行链方式</w:t>
      </w:r>
      <w:r>
        <w:rPr>
          <w:rFonts w:ascii="宋体" w:hAnsi="宋体" w:eastAsia="宋体" w:cs="宋体"/>
          <w:color w:val="auto"/>
          <w:sz w:val="21"/>
          <w:szCs w:val="21"/>
        </w:rPr>
        <w:t>工业级数据处理能力；解决了交易速度、交易验证及并发等问</w:t>
      </w:r>
      <w:r>
        <w:rPr>
          <w:rFonts w:hint="eastAsia" w:ascii="宋体" w:hAnsi="宋体" w:eastAsia="宋体" w:cs="宋体"/>
          <w:color w:val="auto"/>
          <w:sz w:val="21"/>
          <w:szCs w:val="21"/>
          <w:lang w:val="en-US" w:eastAsia="zh-CN"/>
        </w:rPr>
        <w:t>题</w:t>
      </w:r>
      <w:r>
        <w:rPr>
          <w:rFonts w:hint="eastAsia" w:ascii="宋体" w:hAnsi="宋体" w:eastAsia="宋体" w:cs="宋体"/>
          <w:color w:val="auto"/>
          <w:sz w:val="21"/>
          <w:szCs w:val="21"/>
          <w:lang w:eastAsia="zh-CN"/>
        </w:rPr>
        <w:t>。</w:t>
      </w:r>
    </w:p>
    <w:p>
      <w:pPr>
        <w:spacing w:after="0" w:line="239" w:lineRule="auto"/>
        <w:rPr>
          <w:rFonts w:hint="eastAsia" w:ascii="宋体" w:hAnsi="宋体" w:eastAsia="宋体" w:cs="宋体"/>
          <w:color w:val="auto"/>
          <w:sz w:val="21"/>
          <w:szCs w:val="21"/>
          <w:lang w:eastAsia="zh-CN"/>
        </w:rPr>
      </w:pPr>
    </w:p>
    <w:p>
      <w:pPr>
        <w:spacing w:after="0"/>
        <w:ind w:left="2740"/>
        <w:rPr>
          <w:color w:val="auto"/>
          <w:sz w:val="20"/>
          <w:szCs w:val="20"/>
        </w:rPr>
      </w:pPr>
      <w:r>
        <w:rPr>
          <w:rFonts w:ascii="宋体" w:hAnsi="宋体" w:eastAsia="宋体" w:cs="宋体"/>
          <w:b/>
          <w:bCs/>
          <w:color w:val="auto"/>
          <w:sz w:val="28"/>
          <w:szCs w:val="28"/>
        </w:rPr>
        <w:t>2.3 物联网的市场规模</w:t>
      </w: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line="261" w:lineRule="auto"/>
        <w:ind w:firstLine="420"/>
        <w:jc w:val="both"/>
        <w:rPr>
          <w:color w:val="auto"/>
          <w:sz w:val="20"/>
          <w:szCs w:val="20"/>
        </w:rPr>
      </w:pPr>
      <w:r>
        <w:rPr>
          <w:rFonts w:ascii="宋体" w:hAnsi="宋体" w:eastAsia="宋体" w:cs="宋体"/>
          <w:color w:val="auto"/>
          <w:sz w:val="21"/>
          <w:szCs w:val="21"/>
        </w:rPr>
        <w:t>物联网的发展政策于 2009 年由美国、欧盟、中国提出以来，物联网一直在快速发展。传统企业和 IT 巨头都在努力与物联网进行互动，物联网已经迅速渗透到许多领域，如制造业，零售业，服务业和公用事业等。</w:t>
      </w:r>
    </w:p>
    <w:p>
      <w:pPr>
        <w:spacing w:after="0" w:line="200" w:lineRule="exact"/>
        <w:rPr>
          <w:color w:val="auto"/>
          <w:sz w:val="20"/>
          <w:szCs w:val="20"/>
        </w:rPr>
      </w:pPr>
    </w:p>
    <w:p>
      <w:pPr>
        <w:spacing w:after="0" w:line="269" w:lineRule="exact"/>
        <w:rPr>
          <w:color w:val="auto"/>
          <w:sz w:val="20"/>
          <w:szCs w:val="20"/>
        </w:rPr>
      </w:pPr>
    </w:p>
    <w:p>
      <w:pPr>
        <w:spacing w:after="0" w:line="244" w:lineRule="auto"/>
        <w:ind w:firstLine="420"/>
        <w:jc w:val="both"/>
        <w:rPr>
          <w:color w:val="auto"/>
          <w:sz w:val="20"/>
          <w:szCs w:val="20"/>
        </w:rPr>
      </w:pPr>
      <w:r>
        <w:rPr>
          <w:rFonts w:ascii="宋体" w:hAnsi="宋体" w:eastAsia="宋体" w:cs="宋体"/>
          <w:color w:val="auto"/>
          <w:sz w:val="21"/>
          <w:szCs w:val="21"/>
        </w:rPr>
        <w:t>目前物联网正处于大规模爆炸性增长的前夕。根据 2017 年全球物联网的市场规模和发展趋势已达到数十亿美元，同比增长 29%。从 2013 年到 2018 年，复合增长率将是</w:t>
      </w:r>
    </w:p>
    <w:p>
      <w:pPr>
        <w:spacing w:after="0" w:line="33"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21%,新增的物联网设备从中崛起。2015 年为 1.691 亿，2019 年为 30.54 亿。</w:t>
      </w:r>
    </w:p>
    <w:p>
      <w:pPr>
        <w:spacing w:after="0" w:line="200" w:lineRule="exact"/>
        <w:rPr>
          <w:color w:val="auto"/>
          <w:sz w:val="20"/>
          <w:szCs w:val="20"/>
        </w:rPr>
      </w:pPr>
    </w:p>
    <w:p>
      <w:pPr>
        <w:spacing w:after="0" w:line="294" w:lineRule="exact"/>
        <w:rPr>
          <w:color w:val="auto"/>
          <w:sz w:val="20"/>
          <w:szCs w:val="20"/>
        </w:rPr>
      </w:pPr>
    </w:p>
    <w:p>
      <w:pPr>
        <w:spacing w:after="0" w:line="256" w:lineRule="auto"/>
        <w:ind w:firstLine="420"/>
        <w:jc w:val="both"/>
        <w:rPr>
          <w:color w:val="auto"/>
          <w:sz w:val="20"/>
          <w:szCs w:val="20"/>
        </w:rPr>
      </w:pPr>
      <w:r>
        <w:rPr>
          <w:rFonts w:ascii="宋体" w:hAnsi="宋体" w:eastAsia="宋体" w:cs="宋体"/>
          <w:color w:val="auto"/>
          <w:sz w:val="19"/>
          <w:szCs w:val="19"/>
        </w:rPr>
        <w:t>越来越多的物品和设备正在连接到物联网。根据 Gartner 调查显示，目前全球人口数量达到 75 亿，全球物联网设备数量存在是预示的从 2015 年的 14 亿增加到 2017 年的 19 亿，</w:t>
      </w:r>
    </w:p>
    <w:p>
      <w:pPr>
        <w:spacing w:after="0" w:line="148" w:lineRule="exact"/>
        <w:rPr>
          <w:color w:val="auto"/>
          <w:sz w:val="20"/>
          <w:szCs w:val="20"/>
        </w:rPr>
      </w:pPr>
    </w:p>
    <w:p>
      <w:pPr>
        <w:spacing w:after="0" w:line="233" w:lineRule="auto"/>
        <w:ind w:right="480"/>
        <w:rPr>
          <w:color w:val="auto"/>
          <w:sz w:val="20"/>
          <w:szCs w:val="20"/>
        </w:rPr>
      </w:pPr>
      <w:r>
        <w:rPr>
          <w:rFonts w:ascii="宋体" w:hAnsi="宋体" w:eastAsia="宋体" w:cs="宋体"/>
          <w:color w:val="auto"/>
          <w:sz w:val="21"/>
          <w:szCs w:val="21"/>
        </w:rPr>
        <w:t>仅 2017 年全球物联网设备数量比之 2015 年多了 35.71 的增长率。美国 BHNJ 预计 2020 年将有 250 亿个节点接入物联网络。</w:t>
      </w:r>
    </w:p>
    <w:p>
      <w:pPr>
        <w:spacing w:after="0" w:line="200" w:lineRule="exact"/>
        <w:rPr>
          <w:color w:val="auto"/>
          <w:sz w:val="20"/>
          <w:szCs w:val="20"/>
        </w:rPr>
      </w:pPr>
    </w:p>
    <w:p>
      <w:pPr>
        <w:spacing w:after="0" w:line="271" w:lineRule="exact"/>
        <w:rPr>
          <w:color w:val="auto"/>
          <w:sz w:val="20"/>
          <w:szCs w:val="20"/>
        </w:rPr>
      </w:pPr>
    </w:p>
    <w:p>
      <w:pPr>
        <w:spacing w:after="0" w:line="235" w:lineRule="auto"/>
        <w:ind w:right="120" w:firstLine="420"/>
        <w:rPr>
          <w:rFonts w:hint="eastAsia" w:ascii="宋体" w:hAnsi="宋体" w:eastAsia="宋体" w:cs="宋体"/>
          <w:color w:val="auto"/>
          <w:sz w:val="21"/>
          <w:szCs w:val="21"/>
          <w:lang w:eastAsia="zh-CN"/>
        </w:rPr>
      </w:pPr>
      <w:r>
        <w:rPr>
          <w:rFonts w:ascii="宋体" w:hAnsi="宋体" w:eastAsia="宋体" w:cs="宋体"/>
          <w:color w:val="auto"/>
          <w:sz w:val="21"/>
          <w:szCs w:val="21"/>
        </w:rPr>
        <w:t>未来，一切都会变得无关紧要，从房子到杯子，物联网将会传播开来跨越我们生活的方方面面</w:t>
      </w:r>
      <w:r>
        <w:rPr>
          <w:rFonts w:hint="eastAsia" w:ascii="宋体" w:hAnsi="宋体" w:eastAsia="宋体" w:cs="宋体"/>
          <w:color w:val="auto"/>
          <w:sz w:val="21"/>
          <w:szCs w:val="21"/>
          <w:lang w:eastAsia="zh-CN"/>
        </w:rPr>
        <w:t>。</w:t>
      </w:r>
    </w:p>
    <w:p>
      <w:pPr>
        <w:spacing w:after="0" w:line="235" w:lineRule="auto"/>
        <w:ind w:right="120" w:firstLine="420"/>
        <w:rPr>
          <w:rFonts w:hint="eastAsia" w:ascii="宋体" w:hAnsi="宋体" w:eastAsia="宋体" w:cs="宋体"/>
          <w:color w:val="auto"/>
          <w:sz w:val="21"/>
          <w:szCs w:val="21"/>
          <w:lang w:eastAsia="zh-CN"/>
        </w:rPr>
      </w:pPr>
    </w:p>
    <w:p>
      <w:pPr>
        <w:spacing w:after="0" w:line="235" w:lineRule="auto"/>
        <w:ind w:right="120" w:firstLine="420"/>
        <w:rPr>
          <w:rFonts w:hint="eastAsia" w:ascii="宋体" w:hAnsi="宋体" w:eastAsia="宋体" w:cs="宋体"/>
          <w:color w:val="auto"/>
          <w:sz w:val="21"/>
          <w:szCs w:val="21"/>
          <w:lang w:eastAsia="zh-CN"/>
        </w:rPr>
      </w:pPr>
    </w:p>
    <w:p>
      <w:pPr>
        <w:spacing w:after="0"/>
        <w:jc w:val="center"/>
        <w:rPr>
          <w:color w:val="auto"/>
          <w:sz w:val="20"/>
          <w:szCs w:val="20"/>
        </w:rPr>
      </w:pPr>
      <w:r>
        <w:rPr>
          <w:rFonts w:ascii="宋体" w:hAnsi="宋体" w:eastAsia="宋体" w:cs="宋体"/>
          <w:b/>
          <w:bCs/>
          <w:color w:val="auto"/>
          <w:sz w:val="28"/>
          <w:szCs w:val="28"/>
        </w:rPr>
        <w:t>2.4 传统物联网面临的挑战</w:t>
      </w:r>
    </w:p>
    <w:p>
      <w:pPr>
        <w:spacing w:after="0" w:line="200" w:lineRule="exact"/>
        <w:rPr>
          <w:color w:val="auto"/>
          <w:sz w:val="20"/>
          <w:szCs w:val="20"/>
        </w:rPr>
      </w:pPr>
    </w:p>
    <w:p>
      <w:pPr>
        <w:spacing w:after="0" w:line="389" w:lineRule="exact"/>
        <w:rPr>
          <w:color w:val="auto"/>
          <w:sz w:val="20"/>
          <w:szCs w:val="20"/>
        </w:rPr>
      </w:pPr>
    </w:p>
    <w:p>
      <w:pPr>
        <w:spacing w:after="0" w:line="251" w:lineRule="auto"/>
        <w:ind w:right="220" w:firstLine="420"/>
        <w:rPr>
          <w:color w:val="auto"/>
          <w:sz w:val="20"/>
          <w:szCs w:val="20"/>
        </w:rPr>
      </w:pPr>
      <w:r>
        <w:rPr>
          <w:rFonts w:ascii="宋体" w:hAnsi="宋体" w:eastAsia="宋体" w:cs="宋体"/>
          <w:color w:val="auto"/>
          <w:sz w:val="20"/>
          <w:szCs w:val="20"/>
        </w:rPr>
        <w:t>区块链 3.0 技术已经在金融等领域证明了自身的价值，其实它还有一个更加适合的领域——物联网。高度分散、高度去中心化的物联网领域特别适合区块链 3.0 的应用。</w:t>
      </w:r>
    </w:p>
    <w:p>
      <w:pPr>
        <w:spacing w:after="0" w:line="99" w:lineRule="exact"/>
        <w:rPr>
          <w:color w:val="auto"/>
          <w:sz w:val="20"/>
          <w:szCs w:val="20"/>
        </w:rPr>
      </w:pPr>
    </w:p>
    <w:p>
      <w:pPr>
        <w:spacing w:after="0" w:line="280" w:lineRule="auto"/>
        <w:ind w:right="4920"/>
        <w:rPr>
          <w:color w:val="auto"/>
          <w:sz w:val="20"/>
          <w:szCs w:val="20"/>
        </w:rPr>
      </w:pPr>
      <w:r>
        <w:rPr>
          <w:rFonts w:ascii="宋体" w:hAnsi="宋体" w:eastAsia="宋体" w:cs="宋体"/>
          <w:b/>
          <w:bCs/>
          <w:color w:val="auto"/>
          <w:sz w:val="21"/>
          <w:szCs w:val="21"/>
        </w:rPr>
        <w:t>目前物联网领域存在以下几个缺陷：（1）缺乏标准</w:t>
      </w:r>
    </w:p>
    <w:p>
      <w:pPr>
        <w:spacing w:after="0" w:line="113" w:lineRule="exact"/>
        <w:rPr>
          <w:color w:val="auto"/>
          <w:sz w:val="20"/>
          <w:szCs w:val="20"/>
        </w:rPr>
      </w:pPr>
    </w:p>
    <w:p>
      <w:pPr>
        <w:spacing w:after="0" w:line="235" w:lineRule="auto"/>
        <w:ind w:right="120" w:firstLine="420"/>
        <w:rPr>
          <w:color w:val="auto"/>
          <w:sz w:val="20"/>
          <w:szCs w:val="20"/>
        </w:rPr>
      </w:pPr>
      <w:r>
        <w:rPr>
          <w:rFonts w:ascii="宋体" w:hAnsi="宋体" w:eastAsia="宋体" w:cs="宋体"/>
          <w:color w:val="auto"/>
          <w:sz w:val="21"/>
          <w:szCs w:val="21"/>
        </w:rPr>
        <w:t>物联网厂商目前各自为阵，形成一系列数据孤岛，信息流极不通畅，跨厂商接入和清算是一个很大的问题。</w:t>
      </w:r>
    </w:p>
    <w:p>
      <w:pPr>
        <w:spacing w:after="0" w:line="77" w:lineRule="exact"/>
        <w:rPr>
          <w:color w:val="auto"/>
          <w:sz w:val="20"/>
          <w:szCs w:val="20"/>
        </w:rPr>
      </w:pPr>
    </w:p>
    <w:p>
      <w:pPr>
        <w:spacing w:after="0"/>
        <w:rPr>
          <w:color w:val="auto"/>
          <w:sz w:val="20"/>
          <w:szCs w:val="20"/>
        </w:rPr>
      </w:pPr>
      <w:r>
        <w:rPr>
          <w:rFonts w:ascii="宋体" w:hAnsi="宋体" w:eastAsia="宋体" w:cs="宋体"/>
          <w:b/>
          <w:bCs/>
          <w:color w:val="auto"/>
          <w:sz w:val="21"/>
          <w:szCs w:val="21"/>
        </w:rPr>
        <w:t>（2）效率低下</w:t>
      </w:r>
    </w:p>
    <w:p>
      <w:pPr>
        <w:spacing w:after="0" w:line="152" w:lineRule="exact"/>
        <w:rPr>
          <w:color w:val="auto"/>
          <w:sz w:val="20"/>
          <w:szCs w:val="20"/>
        </w:rPr>
      </w:pPr>
    </w:p>
    <w:p>
      <w:pPr>
        <w:spacing w:after="0" w:line="233" w:lineRule="auto"/>
        <w:ind w:right="120" w:firstLine="420"/>
        <w:rPr>
          <w:color w:val="auto"/>
          <w:sz w:val="20"/>
          <w:szCs w:val="20"/>
        </w:rPr>
      </w:pPr>
      <w:r>
        <w:rPr>
          <w:rFonts w:ascii="宋体" w:hAnsi="宋体" w:eastAsia="宋体" w:cs="宋体"/>
          <w:color w:val="auto"/>
          <w:sz w:val="21"/>
          <w:szCs w:val="21"/>
        </w:rPr>
        <w:t>当前物联网生态体系下，所有的设备都是通过云服务器验证连接的。设备间的连接都要通过中心服务器处理，效率无法满足物联网的实时需求。</w:t>
      </w:r>
    </w:p>
    <w:p>
      <w:pPr>
        <w:spacing w:after="0" w:line="79" w:lineRule="exact"/>
        <w:rPr>
          <w:color w:val="auto"/>
          <w:sz w:val="20"/>
          <w:szCs w:val="20"/>
        </w:rPr>
      </w:pPr>
    </w:p>
    <w:p>
      <w:pPr>
        <w:spacing w:after="0"/>
        <w:rPr>
          <w:color w:val="auto"/>
          <w:sz w:val="20"/>
          <w:szCs w:val="20"/>
        </w:rPr>
      </w:pPr>
      <w:r>
        <w:rPr>
          <w:rFonts w:ascii="宋体" w:hAnsi="宋体" w:eastAsia="宋体" w:cs="宋体"/>
          <w:b/>
          <w:bCs/>
          <w:color w:val="auto"/>
          <w:sz w:val="21"/>
          <w:szCs w:val="21"/>
        </w:rPr>
        <w:t>（3）成本昂贵</w:t>
      </w:r>
    </w:p>
    <w:p>
      <w:pPr>
        <w:spacing w:after="0" w:line="152" w:lineRule="exact"/>
        <w:rPr>
          <w:color w:val="auto"/>
          <w:sz w:val="20"/>
          <w:szCs w:val="20"/>
        </w:rPr>
      </w:pPr>
    </w:p>
    <w:p>
      <w:pPr>
        <w:spacing w:after="0" w:line="235" w:lineRule="auto"/>
        <w:ind w:right="120" w:firstLine="420"/>
        <w:rPr>
          <w:color w:val="auto"/>
          <w:sz w:val="20"/>
          <w:szCs w:val="20"/>
        </w:rPr>
      </w:pPr>
      <w:r>
        <w:rPr>
          <w:rFonts w:ascii="宋体" w:hAnsi="宋体" w:eastAsia="宋体" w:cs="宋体"/>
          <w:color w:val="auto"/>
          <w:sz w:val="21"/>
          <w:szCs w:val="21"/>
        </w:rPr>
        <w:t>中心化云服务器、大型服务器和网络设备的基础设施和维护成本非常高。在物联网设备的数量增加到数百亿后会产生巨量通信信息，使物联网解决方案非常昂贵。</w:t>
      </w:r>
    </w:p>
    <w:p>
      <w:pPr>
        <w:spacing w:after="0" w:line="77"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（4）安全隐患</w:t>
      </w:r>
    </w:p>
    <w:p>
      <w:pPr>
        <w:spacing w:after="0" w:line="153"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中心化网络对中心服务器的安全性要求极高，中心化服务器出现安全漏洞将会对整个网络中的节点产生影响。</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b/>
          <w:bCs/>
          <w:color w:val="auto"/>
          <w:sz w:val="21"/>
          <w:szCs w:val="21"/>
        </w:rPr>
        <w:t>（5）隐私保护</w:t>
      </w:r>
    </w:p>
    <w:p>
      <w:pPr>
        <w:spacing w:after="0" w:line="165" w:lineRule="exact"/>
        <w:rPr>
          <w:color w:val="auto"/>
          <w:sz w:val="20"/>
          <w:szCs w:val="20"/>
        </w:rPr>
      </w:pPr>
    </w:p>
    <w:p>
      <w:pPr>
        <w:spacing w:after="0" w:line="261" w:lineRule="auto"/>
        <w:ind w:right="100" w:firstLine="420"/>
        <w:jc w:val="both"/>
        <w:rPr>
          <w:color w:val="auto"/>
          <w:sz w:val="20"/>
          <w:szCs w:val="20"/>
        </w:rPr>
      </w:pPr>
      <w:r>
        <w:rPr>
          <w:rFonts w:ascii="宋体" w:hAnsi="宋体" w:eastAsia="宋体" w:cs="宋体"/>
          <w:color w:val="auto"/>
          <w:sz w:val="21"/>
          <w:szCs w:val="21"/>
        </w:rPr>
        <w:t>现有中心化网络可以随意收集用户隐私，在用户意识到自己的数据价值之后，用户会逐渐反感甚至抗议。物联网由于涉及用户更多的信息，包括健康信息、车辆行驶信息等，中心化网络无法取得用户信任。</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1" w:lineRule="exact"/>
        <w:rPr>
          <w:color w:val="auto"/>
          <w:sz w:val="20"/>
          <w:szCs w:val="20"/>
        </w:rPr>
      </w:pPr>
    </w:p>
    <w:p>
      <w:pPr>
        <w:spacing w:after="0"/>
        <w:ind w:left="1400"/>
        <w:rPr>
          <w:color w:val="auto"/>
          <w:sz w:val="20"/>
          <w:szCs w:val="20"/>
        </w:rPr>
      </w:pPr>
      <w:r>
        <w:rPr>
          <w:rFonts w:ascii="宋体" w:hAnsi="宋体" w:eastAsia="宋体" w:cs="宋体"/>
          <w:b/>
          <w:bCs/>
          <w:color w:val="auto"/>
          <w:sz w:val="44"/>
          <w:szCs w:val="44"/>
        </w:rPr>
        <w:t>第三章 解决方案与项目概要</w:t>
      </w:r>
    </w:p>
    <w:p>
      <w:pPr>
        <w:spacing w:after="0" w:line="200" w:lineRule="exact"/>
        <w:rPr>
          <w:color w:val="auto"/>
          <w:sz w:val="20"/>
          <w:szCs w:val="20"/>
        </w:rPr>
      </w:pPr>
    </w:p>
    <w:p>
      <w:pPr>
        <w:spacing w:after="0" w:line="354" w:lineRule="exact"/>
        <w:rPr>
          <w:color w:val="auto"/>
          <w:sz w:val="20"/>
          <w:szCs w:val="20"/>
        </w:rPr>
      </w:pPr>
    </w:p>
    <w:p>
      <w:pPr>
        <w:spacing w:after="0"/>
        <w:ind w:left="3300"/>
        <w:rPr>
          <w:color w:val="auto"/>
          <w:sz w:val="20"/>
          <w:szCs w:val="20"/>
        </w:rPr>
      </w:pPr>
      <w:r>
        <w:rPr>
          <w:rFonts w:ascii="宋体" w:hAnsi="宋体" w:eastAsia="宋体" w:cs="宋体"/>
          <w:b/>
          <w:bCs/>
          <w:color w:val="auto"/>
          <w:sz w:val="28"/>
          <w:szCs w:val="28"/>
        </w:rPr>
        <w:t>3.1 解決方案</w:t>
      </w: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line="261"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采用了非对称加密。只要私钥保持正确，即使收集了数据，也无法破解数据。同时，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中的所有节点都是相同的，这可以保护用户的隐私。此外，基于区块链 3.0 不能被篡改的属性，制造商和服务提供商将无法篡改用户信息。</w:t>
      </w:r>
    </w:p>
    <w:p>
      <w:pPr>
        <w:spacing w:after="0" w:line="157" w:lineRule="exact"/>
        <w:rPr>
          <w:color w:val="auto"/>
          <w:sz w:val="20"/>
          <w:szCs w:val="20"/>
        </w:rPr>
      </w:pPr>
    </w:p>
    <w:p>
      <w:pPr>
        <w:spacing w:after="0" w:line="261" w:lineRule="auto"/>
        <w:ind w:firstLine="420"/>
        <w:jc w:val="both"/>
        <w:rPr>
          <w:color w:val="auto"/>
          <w:sz w:val="20"/>
          <w:szCs w:val="20"/>
        </w:rPr>
      </w:pPr>
      <w:r>
        <w:rPr>
          <w:rFonts w:ascii="宋体" w:hAnsi="宋体" w:eastAsia="宋体" w:cs="宋体"/>
          <w:color w:val="auto"/>
          <w:sz w:val="21"/>
          <w:szCs w:val="21"/>
        </w:rPr>
        <w:t xml:space="preserve">未来的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将拥有数以万计的节点，它们绝对足以满足物联网数据存储的需求，并结合区块链 3.0 的分布式账本技术。由于区块链 3.0 的分散化，不需要高度密集的计算机集群。这两种技术都大大降低了整个物联网的运营和维护成本。</w:t>
      </w:r>
    </w:p>
    <w:p>
      <w:pPr>
        <w:spacing w:after="0" w:line="200" w:lineRule="exact"/>
        <w:rPr>
          <w:color w:val="auto"/>
          <w:sz w:val="20"/>
          <w:szCs w:val="20"/>
        </w:rPr>
      </w:pPr>
    </w:p>
    <w:p>
      <w:pPr>
        <w:spacing w:after="0" w:line="282" w:lineRule="exact"/>
        <w:rPr>
          <w:color w:val="auto"/>
          <w:sz w:val="20"/>
          <w:szCs w:val="20"/>
        </w:rPr>
      </w:pPr>
    </w:p>
    <w:p>
      <w:pPr>
        <w:spacing w:after="0"/>
        <w:ind w:left="3300"/>
        <w:rPr>
          <w:color w:val="auto"/>
          <w:sz w:val="20"/>
          <w:szCs w:val="20"/>
        </w:rPr>
      </w:pPr>
      <w:r>
        <w:rPr>
          <w:rFonts w:ascii="宋体" w:hAnsi="宋体" w:eastAsia="宋体" w:cs="宋体"/>
          <w:b/>
          <w:bCs/>
          <w:color w:val="auto"/>
          <w:sz w:val="28"/>
          <w:szCs w:val="28"/>
        </w:rPr>
        <w:t>3.2 项目概要</w:t>
      </w: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spacing w:after="0" w:line="275"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项目源于 Apache Mynewt（Apache 开源物联网操作系统）的一次社区实践。团队最初尝试通过软件定义硬件，降低硬件开发的复杂度。然而即使定义出了系统的抽象层，硬件与硬件之间如何形成统一的生态，依旧是一个充满挑战的问题。后来，团队经过思考，考虑通过经济方式去驱动不同系统之间的融合。</w:t>
      </w:r>
    </w:p>
    <w:p>
      <w:pPr>
        <w:spacing w:after="0" w:line="200" w:lineRule="exact"/>
        <w:rPr>
          <w:color w:val="auto"/>
          <w:sz w:val="20"/>
          <w:szCs w:val="20"/>
        </w:rPr>
      </w:pPr>
    </w:p>
    <w:p>
      <w:pPr>
        <w:spacing w:after="0" w:line="257" w:lineRule="exact"/>
        <w:rPr>
          <w:color w:val="auto"/>
          <w:sz w:val="20"/>
          <w:szCs w:val="20"/>
        </w:rPr>
      </w:pPr>
    </w:p>
    <w:p>
      <w:pPr>
        <w:spacing w:after="0" w:line="260"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正是一种面向物联网，基于经济驱动方式的区块链 3.0 应用平台和交互标准。以平行链的结构使设备间彼此相连形成分布式网络，通过共识算法来保证设备间交易的合法可信任。同时不同种类的设备可以接入不同的平行链，避免总账本的爆炸式增长。</w:t>
      </w:r>
    </w:p>
    <w:p>
      <w:pPr>
        <w:spacing w:after="0" w:line="200" w:lineRule="exact"/>
        <w:rPr>
          <w:color w:val="auto"/>
          <w:sz w:val="20"/>
          <w:szCs w:val="20"/>
        </w:rPr>
      </w:pPr>
    </w:p>
    <w:p>
      <w:pPr>
        <w:spacing w:after="0" w:line="281" w:lineRule="exact"/>
        <w:rPr>
          <w:color w:val="auto"/>
          <w:sz w:val="20"/>
          <w:szCs w:val="20"/>
        </w:rPr>
      </w:pPr>
    </w:p>
    <w:p>
      <w:pPr>
        <w:spacing w:after="0" w:line="283"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的存在可以大幅度降低物联网区块链 3.0 应用的开发难度。它可以中继不同的物联网，形成边缘计算网络，有效流通资源，加快物联网普及进度。</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设计为可伸缩的异构多链，提供中继链平台，在其上可以构建大量可验证的、全局一致的、共识的数据结构。换句话说，在保证整体的安全性和链间信任基础上，</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致力于使物联网区块链 3.0 内化成如同 TCP/IP 一样的物联网基础架构，不知不觉影响人们的生活。</w:t>
      </w:r>
    </w:p>
    <w:p>
      <w:pPr>
        <w:spacing w:after="0" w:line="358" w:lineRule="exact"/>
        <w:rPr>
          <w:color w:val="auto"/>
          <w:sz w:val="20"/>
          <w:szCs w:val="20"/>
        </w:rPr>
      </w:pPr>
    </w:p>
    <w:p>
      <w:pPr>
        <w:spacing w:after="0"/>
        <w:rPr>
          <w:color w:val="auto"/>
          <w:sz w:val="20"/>
          <w:szCs w:val="20"/>
        </w:rPr>
      </w:pPr>
      <w:r>
        <w:rPr>
          <w:rFonts w:ascii="宋体" w:hAnsi="宋体" w:eastAsia="宋体" w:cs="宋体"/>
          <w:b/>
          <w:bCs/>
          <w:color w:val="auto"/>
          <w:sz w:val="21"/>
          <w:szCs w:val="21"/>
        </w:rPr>
        <w:t>为了实现以上目标，我们必须做到如下内容：</w:t>
      </w:r>
    </w:p>
    <w:p>
      <w:pPr>
        <w:spacing w:after="0" w:line="384" w:lineRule="exact"/>
        <w:rPr>
          <w:color w:val="auto"/>
          <w:sz w:val="20"/>
          <w:szCs w:val="20"/>
        </w:rPr>
      </w:pPr>
    </w:p>
    <w:p>
      <w:pPr>
        <w:bidi w:val="0"/>
      </w:pPr>
      <w:r>
        <w:rPr>
          <w:rFonts w:ascii="宋体" w:hAnsi="宋体" w:eastAsia="宋体" w:cs="宋体"/>
          <w:b/>
          <w:bCs/>
          <w:color w:val="auto"/>
          <w:szCs w:val="21"/>
        </w:rPr>
        <w:t>3.2.1 软件定义资源</w:t>
      </w:r>
      <w:r>
        <w:rPr>
          <w:rFonts w:ascii="宋体" w:hAnsi="宋体" w:eastAsia="宋体" w:cs="宋体"/>
          <w:b/>
          <w:bCs/>
          <w:color w:val="auto"/>
          <w:szCs w:val="21"/>
        </w:rPr>
        <w:br w:type="textWrapping"/>
      </w:r>
      <w:r>
        <w:rPr>
          <w:rFonts w:ascii="宋体" w:hAnsi="宋体" w:eastAsia="宋体" w:cs="宋体"/>
          <w:b/>
          <w:bCs/>
          <w:color w:val="auto"/>
          <w:szCs w:val="21"/>
        </w:rPr>
        <w:br w:type="textWrapping"/>
      </w:r>
      <w:r>
        <w:t>硬件开发和软件开发有着本质的差异。硬件因为成本设计的限制，一般相对资源匮乏，</w:t>
      </w:r>
    </w:p>
    <w:p>
      <w:pPr>
        <w:bidi w:val="0"/>
      </w:pPr>
      <w:r>
        <w:t>所以当我们希望硬件增加额外的成本，提供额外的资源，一定是不可能的（比如说提供额外的计算能力，额外的电量）。所以我们想解决的问题并不是提供额外的资源，而是如果硬件本身是一个 WIFI，或者一个温度采集器，当它需要将自身价值提供给其他的服务或硬件时，可以提出响应的收费策略。而我们涉及的资源，根据相应不同的设备，从现实世界中进行抽象，对于现有的实体（无论是硬件，还是数据）进行映射，以服务的形式提供一致性的调用。我们不可能让现有的设备增加额外的功能，但是在一个相对的硬件生态中，或许我们可以通过经济驱动，让各种设备开放自身的功能，从而获得更多的收益。因为标准垄断的本质就是利润，而代币本身是可以提供利润的，并且因为代币价格的浮动性，可能产生额外的经济收益。相对收益，并不低于绝对利润。所以我们将尝试一种新的模型，通过分享收益的方式来驱动硬件开放自身能力，去中心化地获取利润，而不是通过中心化的垄断获取利润。</w:t>
      </w:r>
    </w:p>
    <w:p>
      <w:pPr>
        <w:spacing w:after="0" w:line="332" w:lineRule="exact"/>
        <w:rPr>
          <w:color w:val="auto"/>
          <w:sz w:val="20"/>
          <w:szCs w:val="20"/>
        </w:rPr>
      </w:pPr>
    </w:p>
    <w:p>
      <w:pPr>
        <w:numPr>
          <w:ilvl w:val="0"/>
          <w:numId w:val="7"/>
        </w:numPr>
        <w:tabs>
          <w:tab w:val="left" w:pos="640"/>
        </w:tabs>
        <w:spacing w:after="0" w:line="239" w:lineRule="auto"/>
        <w:ind w:left="640" w:hanging="640"/>
        <w:jc w:val="both"/>
        <w:rPr>
          <w:rFonts w:ascii="宋体" w:hAnsi="宋体" w:eastAsia="宋体" w:cs="宋体"/>
          <w:b/>
          <w:bCs/>
          <w:color w:val="auto"/>
          <w:sz w:val="21"/>
          <w:szCs w:val="21"/>
        </w:rPr>
      </w:pPr>
      <w:r>
        <w:rPr>
          <w:rFonts w:ascii="宋体" w:hAnsi="宋体" w:eastAsia="宋体" w:cs="宋体"/>
          <w:b/>
          <w:bCs/>
          <w:color w:val="auto"/>
          <w:sz w:val="21"/>
          <w:szCs w:val="21"/>
        </w:rPr>
        <w:t>资源交易配置</w:t>
      </w:r>
    </w:p>
    <w:p>
      <w:pPr>
        <w:spacing w:after="0" w:line="73" w:lineRule="exact"/>
        <w:rPr>
          <w:rFonts w:ascii="宋体" w:hAnsi="宋体" w:eastAsia="宋体" w:cs="宋体"/>
          <w:b/>
          <w:bCs/>
          <w:color w:val="auto"/>
          <w:sz w:val="21"/>
          <w:szCs w:val="21"/>
        </w:rPr>
      </w:pPr>
    </w:p>
    <w:p>
      <w:pPr>
        <w:spacing w:after="0" w:line="239" w:lineRule="auto"/>
        <w:jc w:val="both"/>
        <w:rPr>
          <w:rFonts w:ascii="宋体" w:hAnsi="宋体" w:eastAsia="宋体" w:cs="宋体"/>
          <w:b/>
          <w:bCs/>
          <w:color w:val="auto"/>
          <w:sz w:val="21"/>
          <w:szCs w:val="21"/>
        </w:rPr>
      </w:pPr>
      <w:r>
        <w:rPr>
          <w:rFonts w:ascii="宋体" w:hAnsi="宋体" w:eastAsia="宋体" w:cs="宋体"/>
          <w:color w:val="auto"/>
          <w:sz w:val="21"/>
          <w:szCs w:val="21"/>
        </w:rPr>
        <w:t>相关的节点应该以一种半自动化的方式，通过自定义策略，对资源进行采购。</w:t>
      </w:r>
    </w:p>
    <w:p>
      <w:pPr>
        <w:spacing w:after="0" w:line="200" w:lineRule="exact"/>
        <w:rPr>
          <w:rFonts w:ascii="宋体" w:hAnsi="宋体" w:eastAsia="宋体" w:cs="宋体"/>
          <w:b/>
          <w:bCs/>
          <w:color w:val="auto"/>
          <w:sz w:val="21"/>
          <w:szCs w:val="21"/>
        </w:rPr>
      </w:pPr>
    </w:p>
    <w:p>
      <w:pPr>
        <w:spacing w:after="0" w:line="200" w:lineRule="exact"/>
        <w:rPr>
          <w:rFonts w:ascii="宋体" w:hAnsi="宋体" w:eastAsia="宋体" w:cs="宋体"/>
          <w:b/>
          <w:bCs/>
          <w:color w:val="auto"/>
          <w:sz w:val="21"/>
          <w:szCs w:val="21"/>
        </w:rPr>
      </w:pPr>
    </w:p>
    <w:p>
      <w:pPr>
        <w:spacing w:after="0" w:line="297" w:lineRule="exact"/>
        <w:rPr>
          <w:rFonts w:ascii="宋体" w:hAnsi="宋体" w:eastAsia="宋体" w:cs="宋体"/>
          <w:b/>
          <w:bCs/>
          <w:color w:val="auto"/>
          <w:sz w:val="21"/>
          <w:szCs w:val="21"/>
        </w:rPr>
      </w:pPr>
    </w:p>
    <w:p>
      <w:pPr>
        <w:numPr>
          <w:ilvl w:val="0"/>
          <w:numId w:val="7"/>
        </w:numPr>
        <w:tabs>
          <w:tab w:val="left" w:pos="640"/>
        </w:tabs>
        <w:spacing w:after="0" w:line="239" w:lineRule="auto"/>
        <w:ind w:left="640" w:hanging="640"/>
        <w:jc w:val="both"/>
        <w:rPr>
          <w:rFonts w:ascii="宋体" w:hAnsi="宋体" w:eastAsia="宋体" w:cs="宋体"/>
          <w:b/>
          <w:bCs/>
          <w:color w:val="auto"/>
          <w:sz w:val="21"/>
          <w:szCs w:val="21"/>
        </w:rPr>
      </w:pPr>
      <w:r>
        <w:rPr>
          <w:rFonts w:ascii="宋体" w:hAnsi="宋体" w:eastAsia="宋体" w:cs="宋体"/>
          <w:b/>
          <w:bCs/>
          <w:color w:val="auto"/>
          <w:sz w:val="21"/>
          <w:szCs w:val="21"/>
        </w:rPr>
        <w:t>隐私性保护原则</w:t>
      </w:r>
    </w:p>
    <w:p>
      <w:pPr>
        <w:spacing w:after="0" w:line="185" w:lineRule="exact"/>
        <w:rPr>
          <w:color w:val="auto"/>
          <w:sz w:val="20"/>
          <w:szCs w:val="20"/>
        </w:rPr>
      </w:pPr>
    </w:p>
    <w:p>
      <w:pPr>
        <w:spacing w:after="0" w:line="312" w:lineRule="auto"/>
        <w:ind w:firstLine="420"/>
        <w:rPr>
          <w:color w:val="auto"/>
          <w:sz w:val="20"/>
          <w:szCs w:val="20"/>
        </w:rPr>
      </w:pPr>
      <w:r>
        <w:rPr>
          <w:rFonts w:ascii="宋体" w:hAnsi="宋体" w:eastAsia="宋体" w:cs="宋体"/>
          <w:color w:val="auto"/>
          <w:sz w:val="20"/>
          <w:szCs w:val="20"/>
        </w:rPr>
        <w:t>当前物联网还有一个特别重要的问题，就是用户隐私。物联网的用户隐私保护极其脆弱。因为通过传感器大量的收集用户数据，非常容易对用户行为进行预测。并且，当前的架构模型，就算采用 OpenID 的方式，进行用户脱敏，只要多个维度进行比对分析，很容易反向推导出用户的身份。针对这个问题，我们尝试基于零知识证明算法，并采用我们所创新的行为私钥（BPK）算法模型，通过将用户意图（</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Chainent）传递给其他硬件，而不需要传递用户符号，不但可以在事实上有效地保护用户隐私，而且也可以解决担心用户流失的问题。我们所创新的 </w:t>
      </w:r>
      <w:r>
        <w:rPr>
          <w:rFonts w:ascii="宋体" w:hAnsi="宋体" w:eastAsia="宋体" w:cs="宋体"/>
          <w:b/>
          <w:bCs/>
          <w:color w:val="auto"/>
          <w:sz w:val="20"/>
          <w:szCs w:val="20"/>
        </w:rPr>
        <w:t>BKP</w:t>
      </w:r>
      <w:r>
        <w:rPr>
          <w:rFonts w:ascii="宋体" w:hAnsi="宋体" w:eastAsia="宋体" w:cs="宋体"/>
          <w:color w:val="auto"/>
          <w:sz w:val="20"/>
          <w:szCs w:val="20"/>
        </w:rPr>
        <w:t xml:space="preserve"> 算法模型，通过对于用户数据进行非监督式学习或策略模型，聚类为行为，并通过零知识证明算法进行用户脱敏。这样设备在设备之间，就可以基于意图的去共享资源，而且不需要基于用户去共享数据，这样可以非常有效的解决用户隐私问题。</w:t>
      </w:r>
    </w:p>
    <w:p>
      <w:pPr>
        <w:spacing w:after="0" w:line="34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3.2.4 安全性</w:t>
      </w:r>
    </w:p>
    <w:p>
      <w:pPr>
        <w:spacing w:after="0" w:line="165" w:lineRule="exact"/>
        <w:rPr>
          <w:color w:val="auto"/>
          <w:sz w:val="20"/>
          <w:szCs w:val="20"/>
        </w:rPr>
      </w:pPr>
    </w:p>
    <w:p>
      <w:pPr>
        <w:spacing w:after="0" w:line="261" w:lineRule="auto"/>
        <w:ind w:right="100" w:firstLine="420"/>
        <w:jc w:val="both"/>
        <w:rPr>
          <w:color w:val="auto"/>
          <w:sz w:val="20"/>
          <w:szCs w:val="20"/>
        </w:rPr>
      </w:pPr>
      <w:r>
        <w:rPr>
          <w:rFonts w:ascii="宋体" w:hAnsi="宋体" w:eastAsia="宋体" w:cs="宋体"/>
          <w:color w:val="auto"/>
          <w:sz w:val="21"/>
          <w:szCs w:val="21"/>
        </w:rPr>
        <w:t>设备可能像魔镜（Black Mirror）中的机械蜂一样杀人吗？这可能不一定，但是自动驾驶汽车撞死人，一定不是一件稀奇的事。未来物联网的安全是重中之重，</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将会尝试通过创新的 BPK 算法对意图进行过滤，试图保证用户的安全性。</w:t>
      </w: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bidi w:val="0"/>
      </w:pPr>
      <w:r>
        <w:rPr>
          <w:rFonts w:ascii="宋体" w:hAnsi="宋体" w:eastAsia="宋体" w:cs="宋体"/>
          <w:b/>
          <w:bCs/>
          <w:color w:val="auto"/>
          <w:szCs w:val="44"/>
        </w:rPr>
        <w:t xml:space="preserve">第四章 </w:t>
      </w:r>
      <w:r>
        <w:rPr>
          <w:rFonts w:hint="eastAsia" w:ascii="宋体" w:hAnsi="宋体" w:eastAsia="宋体" w:cs="宋体"/>
          <w:b/>
          <w:bCs/>
          <w:color w:val="auto"/>
          <w:szCs w:val="44"/>
          <w:lang w:eastAsia="zh-CN"/>
        </w:rPr>
        <w:t>TII</w:t>
      </w:r>
      <w:r>
        <w:rPr>
          <w:rFonts w:ascii="宋体" w:hAnsi="宋体" w:eastAsia="宋体" w:cs="宋体"/>
          <w:b/>
          <w:bCs/>
          <w:color w:val="auto"/>
          <w:szCs w:val="44"/>
        </w:rPr>
        <w:t xml:space="preserve"> 概念原型</w:t>
      </w:r>
      <w:r>
        <w:rPr>
          <w:rFonts w:ascii="宋体" w:hAnsi="宋体" w:eastAsia="宋体" w:cs="宋体"/>
          <w:b/>
          <w:bCs/>
          <w:color w:val="auto"/>
          <w:szCs w:val="44"/>
        </w:rPr>
        <w:br w:type="textWrapping"/>
      </w:r>
    </w:p>
    <w:p>
      <w:pPr>
        <w:bidi w:val="0"/>
        <w:jc w:val="center"/>
        <w:rPr>
          <w:rFonts w:hint="eastAsia" w:eastAsiaTheme="minorEastAsia"/>
          <w:b/>
          <w:bCs/>
          <w:lang w:eastAsia="zh-CN"/>
        </w:rPr>
      </w:pPr>
      <w:r>
        <w:rPr>
          <w:b/>
          <w:bCs/>
        </w:rPr>
        <w:t>4.1 系统架构</w:t>
      </w:r>
      <w:r>
        <w:rPr>
          <w:b/>
          <w:bCs/>
        </w:rPr>
        <w:br w:type="textWrapping"/>
      </w:r>
      <w:r>
        <w:rPr>
          <w:rFonts w:hint="eastAsia" w:eastAsiaTheme="minorEastAsia"/>
          <w:b/>
          <w:bCs/>
          <w:lang w:eastAsia="zh-CN"/>
        </w:rPr>
        <w:drawing>
          <wp:inline distT="0" distB="0" distL="114300" distR="114300">
            <wp:extent cx="5333365" cy="3636645"/>
            <wp:effectExtent l="0" t="0" r="635" b="1905"/>
            <wp:docPr id="16" name="图片 16" descr="C:\Users\Administrator\Desktop\图片6.jpg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图片6.jpg图片6"/>
                    <pic:cNvPicPr>
                      <a:picLocks noChangeAspect="1"/>
                    </pic:cNvPicPr>
                  </pic:nvPicPr>
                  <pic:blipFill>
                    <a:blip r:embed="rId5"/>
                    <a:srcRect/>
                    <a:stretch>
                      <a:fillRect/>
                    </a:stretch>
                  </pic:blipFill>
                  <pic:spPr>
                    <a:xfrm>
                      <a:off x="0" y="0"/>
                      <a:ext cx="5333365" cy="3636645"/>
                    </a:xfrm>
                    <a:prstGeom prst="rect">
                      <a:avLst/>
                    </a:prstGeom>
                  </pic:spPr>
                </pic:pic>
              </a:graphicData>
            </a:graphic>
          </wp:inline>
        </w:drawing>
      </w:r>
    </w:p>
    <w:p>
      <w:pPr>
        <w:bidi w:val="0"/>
      </w:pPr>
    </w:p>
    <w:p>
      <w:pPr>
        <w:spacing w:after="0" w:line="200" w:lineRule="exact"/>
        <w:rPr>
          <w:color w:val="auto"/>
          <w:sz w:val="20"/>
          <w:szCs w:val="20"/>
        </w:rPr>
      </w:pPr>
    </w:p>
    <w:p>
      <w:pPr>
        <w:spacing w:after="0" w:line="329" w:lineRule="exact"/>
        <w:rPr>
          <w:color w:val="auto"/>
          <w:sz w:val="20"/>
          <w:szCs w:val="20"/>
        </w:rPr>
      </w:pPr>
    </w:p>
    <w:p>
      <w:pPr>
        <w:spacing w:after="0" w:line="239" w:lineRule="auto"/>
        <w:ind w:left="3420"/>
        <w:rPr>
          <w:color w:val="auto"/>
          <w:sz w:val="20"/>
          <w:szCs w:val="20"/>
        </w:rPr>
      </w:pP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的系统架构</w:t>
      </w:r>
    </w:p>
    <w:p>
      <w:pPr>
        <w:spacing w:after="0" w:line="200" w:lineRule="exact"/>
        <w:rPr>
          <w:color w:val="auto"/>
          <w:sz w:val="20"/>
          <w:szCs w:val="20"/>
        </w:rPr>
      </w:pPr>
    </w:p>
    <w:p>
      <w:pPr>
        <w:spacing w:after="0" w:line="317" w:lineRule="exact"/>
        <w:rPr>
          <w:color w:val="auto"/>
          <w:sz w:val="20"/>
          <w:szCs w:val="20"/>
        </w:rPr>
      </w:pPr>
    </w:p>
    <w:p>
      <w:pPr>
        <w:spacing w:after="0"/>
        <w:ind w:left="3300"/>
        <w:rPr>
          <w:color w:val="auto"/>
          <w:sz w:val="20"/>
          <w:szCs w:val="20"/>
        </w:rPr>
      </w:pPr>
      <w:r>
        <w:rPr>
          <w:rFonts w:ascii="宋体" w:hAnsi="宋体" w:eastAsia="宋体" w:cs="宋体"/>
          <w:b/>
          <w:bCs/>
          <w:color w:val="auto"/>
          <w:sz w:val="28"/>
          <w:szCs w:val="28"/>
        </w:rPr>
        <w:t>4.2 提供服務</w:t>
      </w:r>
    </w:p>
    <w:p>
      <w:pPr>
        <w:spacing w:after="0" w:line="277" w:lineRule="exact"/>
        <w:rPr>
          <w:color w:val="auto"/>
          <w:sz w:val="20"/>
          <w:szCs w:val="20"/>
        </w:rPr>
      </w:pPr>
    </w:p>
    <w:p>
      <w:pPr>
        <w:spacing w:after="0" w:line="235" w:lineRule="auto"/>
        <w:ind w:right="220" w:firstLine="420"/>
        <w:rPr>
          <w:color w:val="auto"/>
          <w:sz w:val="20"/>
          <w:szCs w:val="20"/>
        </w:rPr>
      </w:pPr>
      <w:r>
        <w:rPr>
          <w:rFonts w:ascii="宋体" w:hAnsi="宋体" w:eastAsia="宋体" w:cs="宋体"/>
          <w:color w:val="auto"/>
          <w:sz w:val="21"/>
          <w:szCs w:val="21"/>
        </w:rPr>
        <w:t>机器自动撮合通过智能合约半动态的配置，对于基础服务如网络、电源、算力、自发现进行即插即用式接入。开发者 API 交易市场对于数据和服务在云端形成交易体系。</w:t>
      </w:r>
    </w:p>
    <w:p>
      <w:pPr>
        <w:spacing w:after="0" w:line="185" w:lineRule="exact"/>
        <w:rPr>
          <w:color w:val="auto"/>
          <w:sz w:val="20"/>
          <w:szCs w:val="20"/>
        </w:rPr>
      </w:pPr>
    </w:p>
    <w:p>
      <w:pPr>
        <w:spacing w:after="0"/>
        <w:ind w:left="3300"/>
        <w:rPr>
          <w:color w:val="auto"/>
          <w:sz w:val="20"/>
          <w:szCs w:val="20"/>
        </w:rPr>
      </w:pPr>
      <w:r>
        <w:rPr>
          <w:rFonts w:ascii="宋体" w:hAnsi="宋体" w:eastAsia="宋体" w:cs="宋体"/>
          <w:b/>
          <w:bCs/>
          <w:color w:val="auto"/>
          <w:sz w:val="28"/>
          <w:szCs w:val="28"/>
        </w:rPr>
        <w:t>4.3 机器节点</w:t>
      </w:r>
    </w:p>
    <w:p>
      <w:pPr>
        <w:spacing w:after="0" w:line="296" w:lineRule="exact"/>
        <w:rPr>
          <w:color w:val="auto"/>
          <w:sz w:val="20"/>
          <w:szCs w:val="20"/>
        </w:rPr>
      </w:pPr>
    </w:p>
    <w:p>
      <w:pPr>
        <w:spacing w:after="0" w:line="276" w:lineRule="auto"/>
        <w:ind w:firstLine="420"/>
        <w:jc w:val="both"/>
        <w:rPr>
          <w:color w:val="auto"/>
          <w:sz w:val="20"/>
          <w:szCs w:val="20"/>
        </w:rPr>
      </w:pPr>
      <w:r>
        <w:rPr>
          <w:rFonts w:ascii="宋体" w:hAnsi="宋体" w:eastAsia="宋体" w:cs="宋体"/>
          <w:color w:val="auto"/>
          <w:sz w:val="21"/>
          <w:szCs w:val="21"/>
        </w:rPr>
        <w:t xml:space="preserve">节点可能有传统 PC Server 节点，也可能有 STM32 节点，根据机器性能进行配置性剪裁。物联网是典型的边缘雾计算场景（Fog Computing）。现有的区块链 3.0 网络其实并不适合于物联网。在这么一个算力高可缩放的网络中如何进行算力共享？其实这里面的核心也是经济驱动， 所以我们才需要去定义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这样的一个解决方案。</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3" w:lineRule="exact"/>
        <w:rPr>
          <w:color w:val="auto"/>
          <w:sz w:val="20"/>
          <w:szCs w:val="20"/>
        </w:rPr>
      </w:pPr>
    </w:p>
    <w:p>
      <w:pPr>
        <w:spacing w:after="0"/>
        <w:ind w:left="2940"/>
        <w:rPr>
          <w:color w:val="auto"/>
          <w:sz w:val="20"/>
          <w:szCs w:val="20"/>
        </w:rPr>
      </w:pPr>
      <w:r>
        <w:rPr>
          <w:rFonts w:ascii="宋体" w:hAnsi="宋体" w:eastAsia="宋体" w:cs="宋体"/>
          <w:b/>
          <w:bCs/>
          <w:color w:val="auto"/>
          <w:sz w:val="44"/>
          <w:szCs w:val="44"/>
        </w:rPr>
        <w:t>第五章 共识</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ind w:left="2740"/>
        <w:sectPr>
          <w:pgSz w:w="11900" w:h="16838"/>
          <w:pgMar w:top="1440" w:right="1700" w:bottom="1440" w:left="1800" w:header="0" w:footer="0" w:gutter="0"/>
          <w:cols w:equalWidth="0" w:num="1">
            <w:col w:w="8400"/>
          </w:cols>
        </w:sectPr>
      </w:pPr>
      <w:r>
        <w:rPr>
          <w:rFonts w:ascii="宋体" w:hAnsi="宋体" w:eastAsia="宋体" w:cs="宋体"/>
          <w:b/>
          <w:bCs/>
          <w:color w:val="auto"/>
          <w:sz w:val="28"/>
          <w:szCs w:val="28"/>
        </w:rPr>
        <w:t>5.1 共识机制算法架构</w:t>
      </w:r>
    </w:p>
    <w:p>
      <w:pPr>
        <w:bidi w:val="0"/>
      </w:pPr>
    </w:p>
    <w:p>
      <w:pPr>
        <w:bidi w:val="0"/>
      </w:pPr>
      <w:r>
        <w:t>在共识算法上，由于传统的 DPo S 共识算法已经开始背离区块链 3.0 的去中心化初衷，</w:t>
      </w:r>
    </w:p>
    <w:p>
      <w:pPr>
        <w:bidi w:val="0"/>
      </w:pPr>
      <w:r>
        <w:t xml:space="preserve">向中心化的方向演进，因此，我们在深刻理解 DPoS 共识算法思想内核的基础上，根据 </w:t>
      </w:r>
      <w:r>
        <w:rPr>
          <w:rFonts w:hint="eastAsia"/>
          <w:lang w:eastAsia="zh-CN"/>
        </w:rPr>
        <w:t>TII</w:t>
      </w:r>
      <w:r>
        <w:t xml:space="preserve"> 的实际应用场景和当前 IOT 设备发展情况，务实地创造了一种新的共识算法，我们称做“双链"（Double Chain）共识算法。基本架构如下图所示：</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635</wp:posOffset>
            </wp:positionH>
            <wp:positionV relativeFrom="paragraph">
              <wp:posOffset>113665</wp:posOffset>
            </wp:positionV>
            <wp:extent cx="5265420" cy="3611880"/>
            <wp:effectExtent l="0" t="0" r="11430" b="7620"/>
            <wp:wrapNone/>
            <wp:docPr id="2" name="Picture 2" descr="C:\Users\Administrator\Desktop\图片7.jpg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Desktop\图片7.jpg图片7"/>
                    <pic:cNvPicPr>
                      <a:picLocks noChangeAspect="1" noChangeArrowheads="1"/>
                    </pic:cNvPicPr>
                  </pic:nvPicPr>
                  <pic:blipFill>
                    <a:blip r:embed="rId6"/>
                    <a:srcRect/>
                    <a:stretch>
                      <a:fillRect/>
                    </a:stretch>
                  </pic:blipFill>
                  <pic:spPr>
                    <a:xfrm>
                      <a:off x="0" y="0"/>
                      <a:ext cx="5265420" cy="36118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6" w:lineRule="exact"/>
        <w:rPr>
          <w:color w:val="auto"/>
          <w:sz w:val="20"/>
          <w:szCs w:val="20"/>
        </w:rPr>
      </w:pPr>
    </w:p>
    <w:p>
      <w:pPr>
        <w:spacing w:after="0" w:line="239" w:lineRule="auto"/>
        <w:ind w:left="3420"/>
        <w:rPr>
          <w:color w:val="auto"/>
          <w:sz w:val="20"/>
          <w:szCs w:val="20"/>
        </w:rPr>
      </w:pPr>
      <w:r>
        <w:rPr>
          <w:rFonts w:ascii="宋体" w:hAnsi="宋体" w:eastAsia="宋体" w:cs="宋体"/>
          <w:b/>
          <w:bCs/>
          <w:color w:val="auto"/>
          <w:sz w:val="18"/>
          <w:szCs w:val="18"/>
        </w:rPr>
        <w:t>共识机制算法架构</w:t>
      </w:r>
    </w:p>
    <w:p>
      <w:pPr>
        <w:spacing w:after="0" w:line="200" w:lineRule="exact"/>
        <w:rPr>
          <w:color w:val="auto"/>
          <w:sz w:val="20"/>
          <w:szCs w:val="20"/>
        </w:rPr>
      </w:pPr>
    </w:p>
    <w:p>
      <w:pPr>
        <w:spacing w:after="0" w:line="289" w:lineRule="exact"/>
        <w:rPr>
          <w:color w:val="auto"/>
          <w:sz w:val="20"/>
          <w:szCs w:val="20"/>
        </w:rPr>
      </w:pPr>
    </w:p>
    <w:p>
      <w:pPr>
        <w:spacing w:after="0" w:line="261" w:lineRule="auto"/>
        <w:ind w:firstLine="420"/>
        <w:jc w:val="both"/>
        <w:rPr>
          <w:color w:val="auto"/>
          <w:sz w:val="20"/>
          <w:szCs w:val="20"/>
        </w:rPr>
      </w:pPr>
      <w:r>
        <w:rPr>
          <w:rFonts w:ascii="宋体" w:hAnsi="宋体" w:eastAsia="宋体" w:cs="宋体"/>
          <w:color w:val="auto"/>
          <w:sz w:val="21"/>
          <w:szCs w:val="21"/>
        </w:rPr>
        <w:t>其中，由设备厂商、社区领袖、生态企业提供的服务器组成的“超级链”是整个架构的核心。“超级链”由“超级节点”构成，“超级节点”的产生是通过社区投票的方法进行海选，最后产生 2n+1 个超级节点，并把节点的地址信息写入超级链的创世块。</w:t>
      </w:r>
    </w:p>
    <w:p>
      <w:pPr>
        <w:spacing w:after="0" w:line="200" w:lineRule="exact"/>
        <w:rPr>
          <w:color w:val="auto"/>
          <w:sz w:val="20"/>
          <w:szCs w:val="20"/>
        </w:rPr>
      </w:pPr>
    </w:p>
    <w:p>
      <w:pPr>
        <w:spacing w:after="0" w:line="265" w:lineRule="exact"/>
        <w:rPr>
          <w:color w:val="auto"/>
          <w:sz w:val="20"/>
          <w:szCs w:val="20"/>
        </w:rPr>
      </w:pPr>
    </w:p>
    <w:p>
      <w:pPr>
        <w:spacing w:after="0" w:line="239" w:lineRule="auto"/>
        <w:ind w:firstLine="420"/>
        <w:jc w:val="both"/>
        <w:rPr>
          <w:color w:val="auto"/>
          <w:sz w:val="20"/>
          <w:szCs w:val="20"/>
        </w:rPr>
      </w:pPr>
      <w:r>
        <w:rPr>
          <w:rFonts w:ascii="宋体" w:hAnsi="宋体" w:eastAsia="宋体" w:cs="宋体"/>
          <w:color w:val="auto"/>
          <w:sz w:val="20"/>
          <w:szCs w:val="20"/>
        </w:rPr>
        <w:t>“超级链”的主要功能是使用 dBFT/DPoS 共识算法进行出块操作以及协调下层的普通链上的节点的工作。具体使用哪种共识算法主要看超级链上的节点数量，在项目早期我们使</w:t>
      </w:r>
    </w:p>
    <w:p>
      <w:pPr>
        <w:spacing w:after="0" w:line="81"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用 dBFT 算法。</w:t>
      </w:r>
    </w:p>
    <w:p>
      <w:pPr>
        <w:spacing w:after="0" w:line="400" w:lineRule="exact"/>
        <w:rPr>
          <w:color w:val="auto"/>
          <w:sz w:val="20"/>
          <w:szCs w:val="20"/>
        </w:rPr>
      </w:pPr>
    </w:p>
    <w:p>
      <w:pPr>
        <w:spacing w:after="0"/>
        <w:ind w:left="420"/>
        <w:rPr>
          <w:color w:val="auto"/>
          <w:sz w:val="20"/>
          <w:szCs w:val="20"/>
        </w:rPr>
      </w:pPr>
      <w:r>
        <w:rPr>
          <w:rFonts w:ascii="宋体" w:hAnsi="宋体" w:eastAsia="宋体" w:cs="宋体"/>
          <w:color w:val="auto"/>
          <w:sz w:val="20"/>
          <w:szCs w:val="20"/>
        </w:rPr>
        <w:t>在超级链的区块中将保留以下 TX：1. 节点分组 TX；2．节点工作汇报 TX；3．身份认</w:t>
      </w:r>
    </w:p>
    <w:p>
      <w:pPr>
        <w:spacing w:after="0" w:line="164" w:lineRule="exact"/>
        <w:rPr>
          <w:color w:val="auto"/>
          <w:sz w:val="20"/>
          <w:szCs w:val="20"/>
        </w:rPr>
      </w:pPr>
    </w:p>
    <w:p>
      <w:pPr>
        <w:spacing w:after="0" w:line="261" w:lineRule="auto"/>
        <w:jc w:val="both"/>
        <w:rPr>
          <w:color w:val="auto"/>
          <w:sz w:val="20"/>
          <w:szCs w:val="20"/>
        </w:rPr>
      </w:pPr>
      <w:r>
        <w:rPr>
          <w:rFonts w:ascii="宋体" w:hAnsi="宋体" w:eastAsia="宋体" w:cs="宋体"/>
          <w:color w:val="auto"/>
          <w:sz w:val="21"/>
          <w:szCs w:val="21"/>
        </w:rPr>
        <w:t>证 TX。其中，身份认证 TX 是“超级链”持续运作的关键。有 n+1 个超级签名的身份认证信息会上链，通过这个机制，系统可以投票批准新的“超级节点”加入“超级链”，或投票踢出不再参与的厂商以及不正常工作的超级节点。</w:t>
      </w:r>
    </w:p>
    <w:p>
      <w:pPr>
        <w:spacing w:after="0" w:line="200" w:lineRule="exact"/>
        <w:rPr>
          <w:color w:val="auto"/>
          <w:sz w:val="20"/>
          <w:szCs w:val="20"/>
        </w:rPr>
      </w:pPr>
    </w:p>
    <w:p>
      <w:pPr>
        <w:spacing w:after="0" w:line="254" w:lineRule="exact"/>
        <w:rPr>
          <w:color w:val="auto"/>
          <w:sz w:val="20"/>
          <w:szCs w:val="20"/>
        </w:rPr>
      </w:pPr>
    </w:p>
    <w:p>
      <w:pPr>
        <w:spacing w:after="0" w:line="235" w:lineRule="auto"/>
        <w:ind w:right="220" w:firstLine="420"/>
        <w:rPr>
          <w:color w:val="auto"/>
          <w:sz w:val="20"/>
          <w:szCs w:val="20"/>
        </w:rPr>
      </w:pPr>
      <w:r>
        <w:rPr>
          <w:rFonts w:ascii="宋体" w:hAnsi="宋体" w:eastAsia="宋体" w:cs="宋体"/>
          <w:color w:val="auto"/>
          <w:sz w:val="21"/>
          <w:szCs w:val="21"/>
        </w:rPr>
        <w:t>除了“超级链”之外，整个架构中还将存在由大量不同厂商生产的各种型号 IOT 设备节点组成的普通链，同时，“超级链”上的所有节点也同时属于普通链。</w:t>
      </w:r>
    </w:p>
    <w:p>
      <w:pPr>
        <w:spacing w:after="0" w:line="77" w:lineRule="exact"/>
        <w:rPr>
          <w:color w:val="auto"/>
          <w:sz w:val="20"/>
          <w:szCs w:val="20"/>
        </w:rPr>
      </w:pPr>
    </w:p>
    <w:p>
      <w:pPr>
        <w:spacing w:after="0"/>
        <w:rPr>
          <w:color w:val="auto"/>
          <w:sz w:val="20"/>
          <w:szCs w:val="20"/>
        </w:rPr>
      </w:pPr>
      <w:r>
        <w:rPr>
          <w:rFonts w:ascii="宋体" w:hAnsi="宋体" w:eastAsia="宋体" w:cs="宋体"/>
          <w:color w:val="auto"/>
          <w:sz w:val="21"/>
          <w:szCs w:val="21"/>
        </w:rPr>
        <w:t>普通链上的节点在运行中会不断读取“超级链”上的信息来高效地工作。主要包括：</w:t>
      </w:r>
    </w:p>
    <w:p>
      <w:pPr>
        <w:spacing w:after="0" w:line="152" w:lineRule="exact"/>
        <w:rPr>
          <w:color w:val="auto"/>
          <w:sz w:val="20"/>
          <w:szCs w:val="20"/>
        </w:rPr>
      </w:pPr>
    </w:p>
    <w:p>
      <w:pPr>
        <w:numPr>
          <w:ilvl w:val="0"/>
          <w:numId w:val="8"/>
        </w:numPr>
        <w:bidi w:val="0"/>
        <w:ind w:left="0" w:leftChars="0" w:firstLine="400" w:firstLineChars="0"/>
      </w:pPr>
      <w:r>
        <w:t>根据“超级链”的出块信息，确定下一个块由哪个节点出（普通链上的块也是由超级节点出）；</w:t>
      </w:r>
      <w:r>
        <w:br w:type="textWrapping"/>
      </w:r>
    </w:p>
    <w:p>
      <w:pPr>
        <w:numPr>
          <w:ilvl w:val="0"/>
          <w:numId w:val="8"/>
        </w:numPr>
        <w:bidi w:val="0"/>
        <w:ind w:left="0" w:leftChars="0" w:firstLine="400" w:firstLineChars="0"/>
      </w:pPr>
      <w:r>
        <w:t>通过读取“超级链”信息，确定当前节点所在的分组，进而确定需要保存的区块数据，完成数据分片；</w:t>
      </w:r>
    </w:p>
    <w:p>
      <w:pPr>
        <w:numPr>
          <w:numId w:val="0"/>
        </w:numPr>
        <w:bidi w:val="0"/>
      </w:pPr>
    </w:p>
    <w:p>
      <w:pPr>
        <w:numPr>
          <w:ilvl w:val="0"/>
          <w:numId w:val="8"/>
        </w:numPr>
        <w:bidi w:val="0"/>
        <w:ind w:left="0" w:leftChars="0" w:firstLine="400" w:firstLineChars="0"/>
      </w:pPr>
      <w:r>
        <w:t>通过读取“超级链”信息，确定当前节点所在的分组，进而确定需要保存的区块数据，完成数据分片读取“超级链”的合法厂商信息，确定其它设备上报的数据信息是否合法；</w:t>
      </w:r>
    </w:p>
    <w:p>
      <w:pPr>
        <w:numPr>
          <w:numId w:val="0"/>
        </w:numPr>
        <w:bidi w:val="0"/>
      </w:pPr>
    </w:p>
    <w:p>
      <w:pPr>
        <w:numPr>
          <w:ilvl w:val="0"/>
          <w:numId w:val="8"/>
        </w:numPr>
        <w:bidi w:val="0"/>
        <w:ind w:left="0" w:leftChars="0" w:firstLine="400" w:firstLineChars="0"/>
      </w:pPr>
      <w:r>
        <w:t>上报普通节点的工作信息。通过这个设计，普通链的主要 TX 就剩下了 IOT 数据收集 TX 和可扩展的智能合约运行 TX，而共识算法逻辑和设备/数据合法性判断逻辑都上移到了超级链，从而提高了普通链的出块稳定性和出块速度，并实现了普通链的数据分片，减少了 IOT 设备成为区块链 3.0 节点所需要的性能存储容量的要求。</w:t>
      </w:r>
    </w:p>
    <w:p>
      <w:pPr>
        <w:spacing w:after="0" w:line="200" w:lineRule="exact"/>
        <w:rPr>
          <w:color w:val="auto"/>
          <w:sz w:val="20"/>
          <w:szCs w:val="20"/>
        </w:rPr>
      </w:pPr>
    </w:p>
    <w:p>
      <w:pPr>
        <w:spacing w:after="0" w:line="200" w:lineRule="exact"/>
        <w:rPr>
          <w:color w:val="auto"/>
          <w:sz w:val="20"/>
          <w:szCs w:val="20"/>
        </w:rPr>
      </w:pPr>
    </w:p>
    <w:p>
      <w:pPr>
        <w:spacing w:after="0" w:line="381" w:lineRule="exact"/>
        <w:rPr>
          <w:color w:val="auto"/>
          <w:sz w:val="20"/>
          <w:szCs w:val="20"/>
        </w:rPr>
      </w:pPr>
    </w:p>
    <w:p>
      <w:pPr>
        <w:spacing w:after="0"/>
        <w:ind w:left="3020"/>
        <w:rPr>
          <w:color w:val="auto"/>
          <w:sz w:val="20"/>
          <w:szCs w:val="20"/>
        </w:rPr>
      </w:pPr>
      <w:r>
        <w:rPr>
          <w:rFonts w:ascii="宋体" w:hAnsi="宋体" w:eastAsia="宋体" w:cs="宋体"/>
          <w:b/>
          <w:bCs/>
          <w:color w:val="auto"/>
          <w:sz w:val="28"/>
          <w:szCs w:val="28"/>
        </w:rPr>
        <w:t>5.2 共识机制流程</w:t>
      </w:r>
    </w:p>
    <w:p>
      <w:pPr>
        <w:spacing w:after="0" w:line="200" w:lineRule="exact"/>
        <w:rPr>
          <w:color w:val="auto"/>
          <w:sz w:val="20"/>
          <w:szCs w:val="20"/>
        </w:rPr>
      </w:pPr>
    </w:p>
    <w:p>
      <w:pPr>
        <w:spacing w:after="0" w:line="309" w:lineRule="exact"/>
        <w:rPr>
          <w:color w:val="auto"/>
          <w:sz w:val="20"/>
          <w:szCs w:val="20"/>
        </w:rPr>
      </w:pPr>
    </w:p>
    <w:p>
      <w:pPr>
        <w:spacing w:after="0" w:line="239" w:lineRule="auto"/>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共识机制的运行流程如下图所示：</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1905</wp:posOffset>
            </wp:positionH>
            <wp:positionV relativeFrom="paragraph">
              <wp:posOffset>49530</wp:posOffset>
            </wp:positionV>
            <wp:extent cx="5269230" cy="2567940"/>
            <wp:effectExtent l="0" t="0" r="7620" b="3810"/>
            <wp:wrapNone/>
            <wp:docPr id="3" name="Picture 3" descr="C:\Users\Administrator\Desktop\图片8.jpg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Desktop\图片8.jpg图片8"/>
                    <pic:cNvPicPr>
                      <a:picLocks noChangeAspect="1" noChangeArrowheads="1"/>
                    </pic:cNvPicPr>
                  </pic:nvPicPr>
                  <pic:blipFill>
                    <a:blip r:embed="rId7"/>
                    <a:srcRect/>
                    <a:stretch>
                      <a:fillRect/>
                    </a:stretch>
                  </pic:blipFill>
                  <pic:spPr>
                    <a:xfrm>
                      <a:off x="0" y="0"/>
                      <a:ext cx="5269230" cy="256794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5" w:lineRule="exact"/>
        <w:rPr>
          <w:color w:val="auto"/>
          <w:sz w:val="20"/>
          <w:szCs w:val="20"/>
        </w:rPr>
      </w:pPr>
    </w:p>
    <w:p>
      <w:pPr>
        <w:spacing w:after="0" w:line="239" w:lineRule="auto"/>
        <w:ind w:left="3520"/>
        <w:rPr>
          <w:color w:val="auto"/>
          <w:sz w:val="20"/>
          <w:szCs w:val="20"/>
        </w:rPr>
      </w:pPr>
      <w:r>
        <w:rPr>
          <w:rFonts w:ascii="宋体" w:hAnsi="宋体" w:eastAsia="宋体" w:cs="宋体"/>
          <w:b/>
          <w:bCs/>
          <w:color w:val="auto"/>
          <w:sz w:val="18"/>
          <w:szCs w:val="18"/>
        </w:rPr>
        <w:t>共识机制流程图</w:t>
      </w: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整个流程的运行过程如下：</w:t>
      </w:r>
    </w:p>
    <w:p>
      <w:pPr>
        <w:spacing w:after="0" w:line="73" w:lineRule="exact"/>
        <w:rPr>
          <w:color w:val="auto"/>
          <w:sz w:val="20"/>
          <w:szCs w:val="20"/>
        </w:rPr>
      </w:pPr>
    </w:p>
    <w:p>
      <w:pPr>
        <w:numPr>
          <w:ilvl w:val="0"/>
          <w:numId w:val="9"/>
        </w:numPr>
        <w:bidi w:val="0"/>
        <w:ind w:left="425" w:leftChars="0" w:hanging="425" w:firstLineChars="0"/>
      </w:pPr>
      <w:r>
        <w:t>超级节点通过 dBFT 共识算法出块；</w:t>
      </w:r>
    </w:p>
    <w:p>
      <w:pPr>
        <w:numPr>
          <w:numId w:val="0"/>
        </w:numPr>
        <w:bidi w:val="0"/>
      </w:pPr>
    </w:p>
    <w:p>
      <w:pPr>
        <w:numPr>
          <w:ilvl w:val="0"/>
          <w:numId w:val="9"/>
        </w:numPr>
        <w:bidi w:val="0"/>
        <w:ind w:left="425" w:leftChars="0" w:hanging="425" w:firstLineChars="0"/>
      </w:pPr>
      <w:r>
        <w:t>运行在超级节点所在服务器的普通节点在超级链出块后跟随出块；</w:t>
      </w:r>
    </w:p>
    <w:p>
      <w:pPr>
        <w:numPr>
          <w:numId w:val="0"/>
        </w:numPr>
        <w:bidi w:val="0"/>
      </w:pPr>
    </w:p>
    <w:p>
      <w:pPr>
        <w:numPr>
          <w:ilvl w:val="0"/>
          <w:numId w:val="9"/>
        </w:numPr>
        <w:bidi w:val="0"/>
        <w:ind w:left="425" w:leftChars="0" w:hanging="425" w:firstLineChars="0"/>
      </w:pPr>
      <w:r>
        <w:t>运行在 IOT 设备上的普通节点读取超级链上的分组信息，确定自己所在的分组。第一次进入网络的 IOT 设备还需要在超级链上进行节点注册；</w:t>
      </w:r>
      <w:r>
        <w:br w:type="textWrapping"/>
      </w:r>
    </w:p>
    <w:p>
      <w:pPr>
        <w:numPr>
          <w:ilvl w:val="0"/>
          <w:numId w:val="9"/>
        </w:numPr>
        <w:bidi w:val="0"/>
        <w:ind w:left="425" w:leftChars="0" w:hanging="425" w:firstLineChars="0"/>
      </w:pPr>
      <w:r>
        <w:t>IOT 设备上的普通节点根据自己的分组信息选择一个超级节点保持连接，用来更新区块和投递 TX。这种设计能提高 TX 的确认速度，并减少在 IOT 的窄带边缘网络里进行 TX 广播带来的带宽消耗。</w:t>
      </w:r>
    </w:p>
    <w:p>
      <w:pPr>
        <w:numPr>
          <w:numId w:val="0"/>
        </w:numPr>
        <w:bidi w:val="0"/>
      </w:pPr>
    </w:p>
    <w:p>
      <w:pPr>
        <w:numPr>
          <w:ilvl w:val="0"/>
          <w:numId w:val="9"/>
        </w:numPr>
        <w:bidi w:val="0"/>
        <w:ind w:left="425" w:leftChars="0" w:hanging="425" w:firstLineChars="0"/>
      </w:pPr>
      <w:r>
        <w:t>IOT 设备可以根据自己的分组信息来删除不属于自己组的普通链区块；</w:t>
      </w:r>
    </w:p>
    <w:p>
      <w:pPr>
        <w:numPr>
          <w:numId w:val="0"/>
        </w:numPr>
        <w:bidi w:val="0"/>
      </w:pPr>
    </w:p>
    <w:p>
      <w:pPr>
        <w:numPr>
          <w:ilvl w:val="0"/>
          <w:numId w:val="9"/>
        </w:numPr>
        <w:bidi w:val="0"/>
        <w:ind w:left="425" w:leftChars="0" w:hanging="425" w:firstLineChars="0"/>
      </w:pPr>
      <w:r>
        <w:t>IOT 设备在把运行日志通过节点工作汇报 TX 投递到超级链，用来获得工资收入；</w:t>
      </w:r>
    </w:p>
    <w:p>
      <w:pPr>
        <w:numPr>
          <w:numId w:val="0"/>
        </w:numPr>
        <w:bidi w:val="0"/>
      </w:pPr>
    </w:p>
    <w:p>
      <w:pPr>
        <w:numPr>
          <w:ilvl w:val="0"/>
          <w:numId w:val="9"/>
        </w:numPr>
        <w:bidi w:val="0"/>
        <w:ind w:left="425" w:leftChars="0" w:hanging="425" w:firstLineChars="0"/>
      </w:pPr>
      <w:r>
        <w:t>IOT 设备之间互相发送普通 TX 来调用功能或发送采集的数据；</w:t>
      </w:r>
    </w:p>
    <w:p>
      <w:pPr>
        <w:numPr>
          <w:numId w:val="0"/>
        </w:numPr>
        <w:bidi w:val="0"/>
      </w:pPr>
    </w:p>
    <w:p>
      <w:pPr>
        <w:numPr>
          <w:ilvl w:val="0"/>
          <w:numId w:val="9"/>
        </w:numPr>
        <w:bidi w:val="0"/>
        <w:ind w:left="425" w:leftChars="0" w:hanging="425" w:firstLineChars="0"/>
      </w:pPr>
      <w:r>
        <w:rPr>
          <w:rFonts w:hint="eastAsia"/>
          <w:lang w:eastAsia="zh-CN"/>
        </w:rPr>
        <w:t>TII</w:t>
      </w:r>
      <w:r>
        <w:t xml:space="preserve"> 浏览器默认展示的是普通链的区块信息；</w:t>
      </w:r>
    </w:p>
    <w:p>
      <w:pPr>
        <w:numPr>
          <w:numId w:val="0"/>
        </w:numPr>
        <w:bidi w:val="0"/>
      </w:pPr>
    </w:p>
    <w:p>
      <w:pPr>
        <w:numPr>
          <w:ilvl w:val="0"/>
          <w:numId w:val="9"/>
        </w:numPr>
        <w:bidi w:val="0"/>
        <w:ind w:left="425" w:leftChars="0" w:hanging="425" w:firstLineChars="0"/>
      </w:pPr>
      <w:r>
        <w:rPr>
          <w:rFonts w:hint="eastAsia"/>
          <w:lang w:eastAsia="zh-CN"/>
        </w:rPr>
        <w:t>TII</w:t>
      </w:r>
      <w:r>
        <w:t xml:space="preserve"> 钱包可以把普通链 TX 提交给任意一个 IOT 设备节点，也可以把普通链 TX 提交给运行在超级节点上的普通链节点。这种方式类似转载的标准 TX，同时也支持使用广播的方式匿名提交；</w:t>
      </w:r>
    </w:p>
    <w:p>
      <w:pPr>
        <w:numPr>
          <w:ilvl w:val="0"/>
          <w:numId w:val="9"/>
        </w:numPr>
        <w:bidi w:val="0"/>
        <w:ind w:left="425" w:leftChars="0" w:hanging="425" w:firstLineChars="0"/>
      </w:pPr>
      <w:r>
        <w:t>超级链定期根据已登记的 IOT 设备节点信息创建设备分组 TX。</w:t>
      </w:r>
    </w:p>
    <w:p>
      <w:pPr>
        <w:spacing w:after="0" w:line="200" w:lineRule="exact"/>
        <w:rPr>
          <w:color w:val="auto"/>
          <w:sz w:val="20"/>
          <w:szCs w:val="20"/>
        </w:rPr>
      </w:pPr>
    </w:p>
    <w:p>
      <w:pPr>
        <w:spacing w:after="0" w:line="332" w:lineRule="exact"/>
        <w:rPr>
          <w:color w:val="auto"/>
          <w:sz w:val="20"/>
          <w:szCs w:val="20"/>
        </w:rPr>
      </w:pPr>
    </w:p>
    <w:p>
      <w:pPr>
        <w:spacing w:after="0"/>
        <w:ind w:left="1900"/>
        <w:rPr>
          <w:color w:val="auto"/>
          <w:sz w:val="20"/>
          <w:szCs w:val="20"/>
        </w:rPr>
      </w:pPr>
      <w:r>
        <w:rPr>
          <w:rFonts w:ascii="宋体" w:hAnsi="宋体" w:eastAsia="宋体" w:cs="宋体"/>
          <w:b/>
          <w:bCs/>
          <w:color w:val="auto"/>
          <w:sz w:val="28"/>
          <w:szCs w:val="28"/>
        </w:rPr>
        <w:t>5.3 计算与记账分离的“挖矿机制”</w:t>
      </w:r>
    </w:p>
    <w:p>
      <w:pPr>
        <w:spacing w:after="0" w:line="306" w:lineRule="exact"/>
        <w:rPr>
          <w:color w:val="auto"/>
          <w:sz w:val="20"/>
          <w:szCs w:val="20"/>
        </w:rPr>
      </w:pPr>
    </w:p>
    <w:p>
      <w:pPr>
        <w:spacing w:after="0" w:line="288" w:lineRule="auto"/>
        <w:ind w:firstLine="420"/>
        <w:jc w:val="both"/>
        <w:rPr>
          <w:color w:val="auto"/>
          <w:sz w:val="20"/>
          <w:szCs w:val="20"/>
        </w:rPr>
      </w:pPr>
      <w:r>
        <w:rPr>
          <w:rFonts w:ascii="宋体" w:hAnsi="宋体" w:eastAsia="宋体" w:cs="宋体"/>
          <w:color w:val="auto"/>
          <w:sz w:val="21"/>
          <w:szCs w:val="21"/>
        </w:rPr>
        <w:t xml:space="preserve">使用双链的公式算法后，任何 IOT 设备都不会有机会出块，所以也没法通过出块获得奖励。尽管从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的经济模型设计角度来看，IOT 设备可以通过提供功能和上报关键数据获得收入，但为了让整个区块链 3.0 网络能更加健康地工作，我们设计了一套激励机制来奖励正常工作的 IOT 设备（节点）。从实现的角度来说，</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目前采用的是“根据设备的工作情况”发放工资的机制，但为了与传统的基于出块奖励的激励机制进行区分，我们把这类机制统称为计算与记账分离的机制。</w:t>
      </w:r>
    </w:p>
    <w:p>
      <w:pPr>
        <w:spacing w:after="0" w:line="353"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该机制工作核心内容如下：</w:t>
      </w:r>
    </w:p>
    <w:p>
      <w:pPr>
        <w:spacing w:after="0" w:line="153" w:lineRule="exact"/>
        <w:rPr>
          <w:color w:val="auto"/>
          <w:sz w:val="20"/>
          <w:szCs w:val="20"/>
        </w:rPr>
      </w:pPr>
    </w:p>
    <w:p>
      <w:pPr>
        <w:numPr>
          <w:ilvl w:val="0"/>
          <w:numId w:val="10"/>
        </w:numPr>
        <w:tabs>
          <w:tab w:val="left" w:pos="262"/>
        </w:tabs>
        <w:spacing w:after="0" w:line="233" w:lineRule="auto"/>
        <w:ind w:right="160"/>
        <w:jc w:val="both"/>
        <w:rPr>
          <w:rFonts w:ascii="宋体" w:hAnsi="宋体" w:eastAsia="宋体" w:cs="宋体"/>
          <w:color w:val="auto"/>
          <w:sz w:val="21"/>
          <w:szCs w:val="21"/>
        </w:rPr>
      </w:pPr>
      <w:r>
        <w:rPr>
          <w:rFonts w:ascii="宋体" w:hAnsi="宋体" w:eastAsia="宋体" w:cs="宋体"/>
          <w:color w:val="auto"/>
          <w:sz w:val="21"/>
          <w:szCs w:val="21"/>
        </w:rPr>
        <w:t>IOT 设备定期把自己的工作状态打包成“节点工作汇报 TX”提交给超级链。工作状态包括“设备启动”，“设备关闭”，“设备完成了 xxx 工作”等信息，并支持扩展。</w:t>
      </w:r>
    </w:p>
    <w:p>
      <w:pPr>
        <w:spacing w:after="0" w:line="78" w:lineRule="exact"/>
        <w:rPr>
          <w:rFonts w:ascii="宋体" w:hAnsi="宋体" w:eastAsia="宋体" w:cs="宋体"/>
          <w:color w:val="auto"/>
          <w:sz w:val="21"/>
          <w:szCs w:val="21"/>
        </w:rPr>
      </w:pPr>
    </w:p>
    <w:p>
      <w:pPr>
        <w:numPr>
          <w:ilvl w:val="0"/>
          <w:numId w:val="10"/>
        </w:numPr>
        <w:tabs>
          <w:tab w:val="left" w:pos="320"/>
        </w:tabs>
        <w:spacing w:after="0" w:line="239" w:lineRule="auto"/>
        <w:ind w:left="320" w:hanging="320"/>
        <w:jc w:val="both"/>
        <w:rPr>
          <w:rFonts w:ascii="宋体" w:hAnsi="宋体" w:eastAsia="宋体" w:cs="宋体"/>
          <w:color w:val="auto"/>
          <w:sz w:val="21"/>
          <w:szCs w:val="21"/>
        </w:rPr>
      </w:pPr>
      <w:r>
        <w:rPr>
          <w:rFonts w:ascii="宋体" w:hAnsi="宋体" w:eastAsia="宋体" w:cs="宋体"/>
          <w:color w:val="auto"/>
          <w:sz w:val="21"/>
          <w:szCs w:val="21"/>
        </w:rPr>
        <w:t xml:space="preserve">在一个时间周期内，超级链上将包含了整个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网络所有设备的工作记录；</w:t>
      </w:r>
    </w:p>
    <w:p>
      <w:pPr>
        <w:spacing w:after="0" w:line="183" w:lineRule="exact"/>
        <w:rPr>
          <w:rFonts w:ascii="宋体" w:hAnsi="宋体" w:eastAsia="宋体" w:cs="宋体"/>
          <w:color w:val="auto"/>
          <w:sz w:val="21"/>
          <w:szCs w:val="21"/>
        </w:rPr>
      </w:pPr>
    </w:p>
    <w:p>
      <w:pPr>
        <w:numPr>
          <w:ilvl w:val="0"/>
          <w:numId w:val="10"/>
        </w:numPr>
        <w:tabs>
          <w:tab w:val="left" w:pos="274"/>
        </w:tabs>
        <w:spacing w:after="0" w:line="289" w:lineRule="auto"/>
        <w:ind w:right="20"/>
        <w:jc w:val="both"/>
        <w:rPr>
          <w:rFonts w:ascii="宋体" w:hAnsi="宋体" w:eastAsia="宋体" w:cs="宋体"/>
          <w:color w:val="auto"/>
          <w:sz w:val="20"/>
          <w:szCs w:val="20"/>
        </w:rPr>
      </w:pP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会公开一个工资计算算法，这个算法的输入是这个时间周期内的全部设备工作记录，而输出是各个设备的工资表，并将工资表在公示期内进行公示，公示期完成后，</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Chain 基金会根据该工资表进行 </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ChainToken 的发放。除了计算工资表之外，这个工资计算算法还可以在每个周期进行迭代优化，从而识别数据造假；这套机制还解决了传统的区块链</w:t>
      </w:r>
    </w:p>
    <w:p>
      <w:pPr>
        <w:spacing w:after="0" w:line="121" w:lineRule="exact"/>
        <w:rPr>
          <w:color w:val="auto"/>
          <w:sz w:val="20"/>
          <w:szCs w:val="20"/>
        </w:rPr>
      </w:pPr>
    </w:p>
    <w:p>
      <w:pPr>
        <w:spacing w:after="0" w:line="235" w:lineRule="auto"/>
        <w:ind w:right="120"/>
        <w:rPr>
          <w:color w:val="auto"/>
          <w:sz w:val="20"/>
          <w:szCs w:val="20"/>
        </w:rPr>
      </w:pPr>
      <w:r>
        <w:rPr>
          <w:rFonts w:ascii="宋体" w:hAnsi="宋体" w:eastAsia="宋体" w:cs="宋体"/>
          <w:color w:val="auto"/>
          <w:sz w:val="21"/>
          <w:szCs w:val="21"/>
        </w:rPr>
        <w:t>3.0 经济参数一旦设定就不易修改的问题。而且通过公开算法以及算法的输入，维护了区块链 3.0 核心机制的公开性和公正性。</w:t>
      </w:r>
    </w:p>
    <w:p>
      <w:pPr>
        <w:spacing w:after="0" w:line="200" w:lineRule="exact"/>
        <w:rPr>
          <w:color w:val="auto"/>
          <w:sz w:val="20"/>
          <w:szCs w:val="20"/>
        </w:rPr>
      </w:pPr>
    </w:p>
    <w:p>
      <w:pPr>
        <w:spacing w:after="0" w:line="297" w:lineRule="exact"/>
        <w:rPr>
          <w:color w:val="auto"/>
          <w:sz w:val="20"/>
          <w:szCs w:val="20"/>
        </w:rPr>
      </w:pPr>
    </w:p>
    <w:p>
      <w:pPr>
        <w:spacing w:after="0"/>
        <w:ind w:left="2180"/>
        <w:rPr>
          <w:color w:val="auto"/>
          <w:sz w:val="20"/>
          <w:szCs w:val="20"/>
        </w:rPr>
      </w:pPr>
      <w:r>
        <w:rPr>
          <w:rFonts w:ascii="宋体" w:hAnsi="宋体" w:eastAsia="宋体" w:cs="宋体"/>
          <w:b/>
          <w:bCs/>
          <w:color w:val="auto"/>
          <w:sz w:val="28"/>
          <w:szCs w:val="28"/>
        </w:rPr>
        <w:t>5.4 使用智能合同扩展业务逻辑</w:t>
      </w: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bidi w:val="0"/>
        <w:ind w:left="0" w:leftChars="100"/>
        <w:jc w:val="left"/>
        <w:rPr>
          <w:rFonts w:hint="eastAsia" w:eastAsiaTheme="minorEastAsia"/>
          <w:lang w:eastAsia="zh-CN"/>
        </w:rPr>
      </w:pPr>
      <w:r>
        <w:rPr>
          <w:rFonts w:hint="eastAsia"/>
          <w:lang w:eastAsia="zh-CN"/>
        </w:rPr>
        <w:t>TII</w:t>
      </w:r>
      <w:r>
        <w:t>Chain 提供了一种基础的能力，即允许不同的设备厂商对运行在自己子链上的智能合约进行扩展。但考虑到 IOT 设备的硬件能力，因此并没有使用传统的基于虚拟机的方法来扩展智能合约。我们把这种扩展区块链 3.0 智能合同 TX 的能力称作(</w:t>
      </w:r>
      <w:r>
        <w:rPr>
          <w:rFonts w:hint="eastAsia"/>
          <w:lang w:eastAsia="zh-CN"/>
        </w:rPr>
        <w:t>TII</w:t>
      </w:r>
      <w:r>
        <w:t xml:space="preserve">Contract)。 </w:t>
      </w:r>
      <w:r>
        <w:rPr>
          <w:rFonts w:hint="eastAsia"/>
          <w:lang w:eastAsia="zh-CN"/>
        </w:rPr>
        <w:t>TII</w:t>
      </w:r>
      <w:r>
        <w:t xml:space="preserve">Contract 的原理与 </w:t>
      </w:r>
      <w:r>
        <w:rPr>
          <w:rFonts w:hint="eastAsia"/>
          <w:lang w:eastAsia="zh-CN"/>
        </w:rPr>
        <w:t>TII</w:t>
      </w:r>
      <w:r>
        <w:t>chain 的实现架构有关。</w:t>
      </w:r>
      <w:r>
        <w:rPr>
          <w:rFonts w:hint="eastAsia"/>
          <w:lang w:eastAsia="zh-CN"/>
        </w:rPr>
        <w:t>TII</w:t>
      </w:r>
      <w:r>
        <w:t>chain 的实现架构如下：</w:t>
      </w:r>
      <w:r>
        <w:rPr>
          <w:rFonts w:hint="eastAsia" w:eastAsiaTheme="minorEastAsia"/>
          <w:lang w:eastAsia="zh-CN"/>
        </w:rPr>
        <w:drawing>
          <wp:inline distT="0" distB="0" distL="114300" distR="114300">
            <wp:extent cx="5327015" cy="2889885"/>
            <wp:effectExtent l="0" t="0" r="6985" b="5715"/>
            <wp:docPr id="17" name="图片 17" descr="C:\Users\Administrator\Desktop\图片9.jpg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图片9.jpg图片9"/>
                    <pic:cNvPicPr>
                      <a:picLocks noChangeAspect="1"/>
                    </pic:cNvPicPr>
                  </pic:nvPicPr>
                  <pic:blipFill>
                    <a:blip r:embed="rId8"/>
                    <a:srcRect/>
                    <a:stretch>
                      <a:fillRect/>
                    </a:stretch>
                  </pic:blipFill>
                  <pic:spPr>
                    <a:xfrm>
                      <a:off x="0" y="0"/>
                      <a:ext cx="5327015" cy="2889885"/>
                    </a:xfrm>
                    <a:prstGeom prst="rect">
                      <a:avLst/>
                    </a:prstGeom>
                  </pic:spPr>
                </pic:pic>
              </a:graphicData>
            </a:graphic>
          </wp:inline>
        </w:drawing>
      </w:r>
    </w:p>
    <w:p>
      <w:pPr>
        <w:bidi w:val="0"/>
        <w:ind w:left="0" w:leftChars="100"/>
        <w:jc w:val="center"/>
        <w:rPr>
          <w:b/>
          <w:bCs/>
        </w:rPr>
      </w:pPr>
    </w:p>
    <w:p>
      <w:pPr>
        <w:bidi w:val="0"/>
        <w:ind w:left="0" w:leftChars="100"/>
        <w:jc w:val="center"/>
        <w:rPr>
          <w:b/>
          <w:bCs/>
        </w:rPr>
      </w:pPr>
      <w:r>
        <w:rPr>
          <w:rFonts w:hint="eastAsia"/>
          <w:b/>
          <w:bCs/>
          <w:lang w:eastAsia="zh-CN"/>
        </w:rPr>
        <w:t>TII</w:t>
      </w:r>
      <w:r>
        <w:rPr>
          <w:b/>
          <w:bCs/>
        </w:rPr>
        <w:t xml:space="preserve"> 实现架构</w:t>
      </w:r>
    </w:p>
    <w:p>
      <w:pPr>
        <w:spacing w:after="0" w:line="200" w:lineRule="exact"/>
        <w:rPr>
          <w:color w:val="auto"/>
          <w:sz w:val="20"/>
          <w:szCs w:val="20"/>
        </w:rPr>
      </w:pPr>
    </w:p>
    <w:p>
      <w:pPr>
        <w:spacing w:after="0" w:line="301" w:lineRule="exact"/>
        <w:rPr>
          <w:color w:val="auto"/>
          <w:sz w:val="20"/>
          <w:szCs w:val="20"/>
        </w:rPr>
      </w:pPr>
    </w:p>
    <w:p>
      <w:pPr>
        <w:spacing w:after="0" w:line="283" w:lineRule="auto"/>
        <w:ind w:right="60" w:firstLine="420"/>
        <w:jc w:val="both"/>
        <w:rPr>
          <w:color w:val="auto"/>
          <w:sz w:val="20"/>
          <w:szCs w:val="20"/>
        </w:rPr>
      </w:pPr>
      <w:r>
        <w:rPr>
          <w:rFonts w:ascii="宋体" w:hAnsi="宋体" w:eastAsia="宋体" w:cs="宋体"/>
          <w:color w:val="auto"/>
          <w:sz w:val="21"/>
          <w:szCs w:val="21"/>
        </w:rPr>
        <w:t xml:space="preserve">每个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Sub chain 都基于同样的 Chain SDK 进行开发。但允许不同的 Sub chain 在 TX 执行引擎层扩展自己的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Contract。扩展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ChainContract 使用的是传统的开发语言（JavaScript），不需要使用专门的智能合约 VM，并且可以直接在 IOT 的 OS 上运行，执行性能高，消耗资源小，适合 IOT 设备的实际执行环境。而且使用常规的开发语言，也有效降低了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Contract 的学习成本和工程成本。</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0" w:lineRule="exact"/>
        <w:rPr>
          <w:color w:val="auto"/>
          <w:sz w:val="20"/>
          <w:szCs w:val="20"/>
        </w:rPr>
      </w:pPr>
    </w:p>
    <w:p>
      <w:pPr>
        <w:spacing w:after="0"/>
        <w:ind w:left="2320"/>
        <w:rPr>
          <w:color w:val="auto"/>
          <w:sz w:val="20"/>
          <w:szCs w:val="20"/>
        </w:rPr>
      </w:pPr>
      <w:r>
        <w:rPr>
          <w:rFonts w:ascii="宋体" w:hAnsi="宋体" w:eastAsia="宋体" w:cs="宋体"/>
          <w:b/>
          <w:bCs/>
          <w:color w:val="auto"/>
          <w:sz w:val="28"/>
          <w:szCs w:val="28"/>
        </w:rPr>
        <w:t>5.5 公链溯源难题的应对策略</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line="292" w:lineRule="auto"/>
        <w:ind w:firstLine="420"/>
        <w:rPr>
          <w:color w:val="auto"/>
          <w:sz w:val="20"/>
          <w:szCs w:val="20"/>
        </w:rPr>
      </w:pPr>
      <w:r>
        <w:rPr>
          <w:rFonts w:ascii="宋体" w:hAnsi="宋体" w:eastAsia="宋体" w:cs="宋体"/>
          <w:color w:val="auto"/>
          <w:sz w:val="21"/>
          <w:szCs w:val="21"/>
        </w:rPr>
        <w:t>在逻辑上，物理世界的物是不可能上链的，于是就需要给每个“物”作一个数字 ID，以编号或二维码等形式存在。但这个 ID 与“物”的对应关系取决于人，这就带有很大的主观性和作伪空间，区块链 3.0 溯源的可靠性不足。以以太坊为例，以太坊上部署的智能合约本是不能访问区块链 3.0 之外的网络的，更不可能像开发应用直接调用 Restful API，因而，区块链 3.0 跟物理世界的数据源还有很大的隔阂。这就需要一个能为区块链 3.0 智能合约执行提供可靠数据源的自动化工具。Oraclize 公司推出了 Oracle 工具，该工具通过 TSL Notary 的验证，在一定程度上确保数据的不作伪。</w:t>
      </w:r>
    </w:p>
    <w:p>
      <w:pPr>
        <w:spacing w:after="0" w:line="200" w:lineRule="exact"/>
        <w:rPr>
          <w:color w:val="auto"/>
          <w:sz w:val="20"/>
          <w:szCs w:val="20"/>
        </w:rPr>
      </w:pPr>
    </w:p>
    <w:p>
      <w:pPr>
        <w:spacing w:after="0" w:line="232" w:lineRule="exact"/>
        <w:rPr>
          <w:color w:val="auto"/>
          <w:sz w:val="20"/>
          <w:szCs w:val="20"/>
        </w:rPr>
      </w:pPr>
    </w:p>
    <w:p>
      <w:pPr>
        <w:spacing w:after="0" w:line="244" w:lineRule="auto"/>
        <w:ind w:right="100" w:firstLine="420"/>
        <w:jc w:val="both"/>
        <w:rPr>
          <w:color w:val="auto"/>
          <w:sz w:val="20"/>
          <w:szCs w:val="20"/>
        </w:rPr>
      </w:pPr>
      <w:r>
        <w:rPr>
          <w:rFonts w:ascii="宋体" w:hAnsi="宋体" w:eastAsia="宋体" w:cs="宋体"/>
          <w:color w:val="auto"/>
          <w:sz w:val="21"/>
          <w:szCs w:val="21"/>
        </w:rPr>
        <w:t>根据以上所述可知，在 IoT 数据溯源应用中，将“物”的关键源数据从采集到处理再到传输上链，尽量减少人为参与以及作伪的经济动机，是应对溯源应用难题的核心策略。</w:t>
      </w:r>
    </w:p>
    <w:p>
      <w:pPr>
        <w:spacing w:after="0" w:line="379" w:lineRule="exact"/>
        <w:rPr>
          <w:color w:val="auto"/>
          <w:sz w:val="20"/>
          <w:szCs w:val="20"/>
        </w:rPr>
      </w:pPr>
    </w:p>
    <w:p>
      <w:pPr>
        <w:tabs>
          <w:tab w:val="left" w:pos="1880"/>
          <w:tab w:val="left" w:pos="6360"/>
        </w:tabs>
        <w:spacing w:after="0" w:line="239" w:lineRule="auto"/>
        <w:ind w:left="420"/>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的Shell ，将为智能合约模块开发配套的类似Oracle  的工具，由</w:t>
      </w:r>
    </w:p>
    <w:p>
      <w:pPr>
        <w:spacing w:after="0" w:line="69" w:lineRule="exact"/>
        <w:rPr>
          <w:color w:val="auto"/>
          <w:sz w:val="20"/>
          <w:szCs w:val="20"/>
        </w:rPr>
      </w:pPr>
    </w:p>
    <w:p>
      <w:pPr>
        <w:spacing w:after="0" w:line="246" w:lineRule="auto"/>
        <w:ind w:right="100"/>
        <w:jc w:val="both"/>
        <w:rPr>
          <w:color w:val="auto"/>
          <w:sz w:val="20"/>
          <w:szCs w:val="20"/>
        </w:rPr>
      </w:pPr>
      <w:r>
        <w:rPr>
          <w:rFonts w:ascii="宋体" w:hAnsi="宋体" w:eastAsia="宋体" w:cs="宋体"/>
          <w:color w:val="auto"/>
          <w:sz w:val="21"/>
          <w:szCs w:val="21"/>
        </w:rPr>
        <w:t xml:space="preserve">Software Fetch 和 Hardware Fetch 构成，从软件和硬件层面，分别为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智能合同提供可靠的执行源数据。</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9" w:lineRule="exact"/>
        <w:rPr>
          <w:color w:val="auto"/>
          <w:sz w:val="20"/>
          <w:szCs w:val="20"/>
        </w:rPr>
      </w:pPr>
    </w:p>
    <w:p>
      <w:pPr>
        <w:spacing w:after="0"/>
        <w:ind w:left="2880"/>
        <w:rPr>
          <w:color w:val="auto"/>
          <w:sz w:val="20"/>
          <w:szCs w:val="20"/>
        </w:rPr>
      </w:pPr>
      <w:r>
        <w:rPr>
          <w:rFonts w:ascii="宋体" w:hAnsi="宋体" w:eastAsia="宋体" w:cs="宋体"/>
          <w:b/>
          <w:bCs/>
          <w:color w:val="auto"/>
          <w:sz w:val="28"/>
          <w:szCs w:val="28"/>
        </w:rPr>
        <w:t>5.6 跨链互操作协议</w:t>
      </w:r>
    </w:p>
    <w:p>
      <w:pPr>
        <w:spacing w:after="0" w:line="200" w:lineRule="exact"/>
        <w:rPr>
          <w:color w:val="auto"/>
          <w:sz w:val="20"/>
          <w:szCs w:val="20"/>
        </w:rPr>
      </w:pPr>
    </w:p>
    <w:p>
      <w:pPr>
        <w:spacing w:after="0" w:line="389" w:lineRule="exact"/>
        <w:rPr>
          <w:color w:val="auto"/>
          <w:sz w:val="20"/>
          <w:szCs w:val="20"/>
        </w:rPr>
      </w:pPr>
    </w:p>
    <w:p>
      <w:pPr>
        <w:spacing w:after="0" w:line="235"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中继链的跨链互操作协议将分为两个部分：“跨链资产交换协议”和“跨链分布式事务协议”。</w:t>
      </w:r>
    </w:p>
    <w:p>
      <w:pPr>
        <w:spacing w:after="0" w:line="77" w:lineRule="exact"/>
        <w:rPr>
          <w:color w:val="auto"/>
          <w:sz w:val="20"/>
          <w:szCs w:val="20"/>
        </w:rPr>
      </w:pPr>
    </w:p>
    <w:p>
      <w:pPr>
        <w:spacing w:after="0"/>
        <w:rPr>
          <w:color w:val="auto"/>
          <w:sz w:val="20"/>
          <w:szCs w:val="20"/>
        </w:rPr>
      </w:pPr>
      <w:r>
        <w:rPr>
          <w:rFonts w:ascii="宋体" w:hAnsi="宋体" w:eastAsia="宋体" w:cs="宋体"/>
          <w:b/>
          <w:bCs/>
          <w:color w:val="auto"/>
          <w:sz w:val="21"/>
          <w:szCs w:val="21"/>
        </w:rPr>
        <w:t>（1）跨链资产交换协议</w:t>
      </w:r>
    </w:p>
    <w:p>
      <w:pPr>
        <w:spacing w:after="0" w:line="72" w:lineRule="exact"/>
        <w:rPr>
          <w:color w:val="auto"/>
          <w:sz w:val="20"/>
          <w:szCs w:val="20"/>
        </w:rPr>
      </w:pPr>
    </w:p>
    <w:p>
      <w:pPr>
        <w:numPr>
          <w:numId w:val="0"/>
        </w:numPr>
        <w:tabs>
          <w:tab w:val="left" w:pos="740"/>
        </w:tabs>
        <w:spacing w:after="0"/>
        <w:ind w:left="420" w:leftChars="0"/>
        <w:jc w:val="both"/>
        <w:rPr>
          <w:rFonts w:ascii="宋体" w:hAnsi="宋体" w:eastAsia="宋体" w:cs="宋体"/>
          <w:color w:val="auto"/>
          <w:sz w:val="21"/>
          <w:szCs w:val="21"/>
        </w:rPr>
      </w:pPr>
      <w:r>
        <w:rPr>
          <w:rFonts w:hint="eastAsia" w:ascii="宋体" w:hAnsi="宋体" w:eastAsia="宋体" w:cs="宋体"/>
          <w:color w:val="auto"/>
          <w:sz w:val="21"/>
          <w:szCs w:val="21"/>
          <w:lang w:val="en-US" w:eastAsia="zh-CN"/>
        </w:rPr>
        <w:t>在</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1.0 的双链原子资产交换协议上进行扩展，让多个参与者在不同的区块</w:t>
      </w:r>
    </w:p>
    <w:p>
      <w:pPr>
        <w:spacing w:after="0" w:line="171" w:lineRule="exact"/>
        <w:rPr>
          <w:rFonts w:ascii="宋体" w:hAnsi="宋体" w:eastAsia="宋体" w:cs="宋体"/>
          <w:color w:val="auto"/>
          <w:sz w:val="21"/>
          <w:szCs w:val="21"/>
        </w:rPr>
      </w:pPr>
    </w:p>
    <w:p>
      <w:pPr>
        <w:numPr>
          <w:ilvl w:val="0"/>
          <w:numId w:val="11"/>
        </w:numPr>
        <w:tabs>
          <w:tab w:val="left" w:pos="262"/>
        </w:tabs>
        <w:spacing w:after="0" w:line="276" w:lineRule="auto"/>
        <w:ind w:right="100"/>
        <w:jc w:val="both"/>
        <w:rPr>
          <w:rFonts w:ascii="宋体" w:hAnsi="宋体" w:eastAsia="宋体" w:cs="宋体"/>
          <w:color w:val="auto"/>
          <w:sz w:val="21"/>
          <w:szCs w:val="21"/>
        </w:rPr>
      </w:pPr>
      <w:r>
        <w:rPr>
          <w:rFonts w:ascii="宋体" w:hAnsi="宋体" w:eastAsia="宋体" w:cs="宋体"/>
          <w:color w:val="auto"/>
          <w:sz w:val="21"/>
          <w:szCs w:val="21"/>
        </w:rPr>
        <w:t xml:space="preserve">3.0 上进行资产交换，并保证整个交易过程中的所有步骤全都成功或全都失败。为了实现这个功能，需要利用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Contract 的功能，为每一个参与者创建一个合同账户。对于其它的区块链 3.0，如果它不兼容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Contract，但是只要能够提供简单的智能合同功能，也能够与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的跨链协议相兼容。</w:t>
      </w:r>
    </w:p>
    <w:p>
      <w:pPr>
        <w:spacing w:after="0" w:line="361" w:lineRule="exact"/>
        <w:rPr>
          <w:color w:val="auto"/>
          <w:sz w:val="20"/>
          <w:szCs w:val="20"/>
        </w:rPr>
      </w:pPr>
    </w:p>
    <w:p>
      <w:pPr>
        <w:spacing w:after="0"/>
      </w:pPr>
      <w:r>
        <w:rPr>
          <w:rFonts w:ascii="宋体" w:hAnsi="宋体" w:eastAsia="宋体" w:cs="宋体"/>
          <w:b/>
          <w:bCs/>
          <w:color w:val="auto"/>
          <w:sz w:val="21"/>
          <w:szCs w:val="21"/>
        </w:rPr>
        <w:t>（2）跨链分布式事务协</w:t>
      </w:r>
      <w:r>
        <w:rPr>
          <w:rFonts w:ascii="宋体" w:hAnsi="宋体" w:eastAsia="宋体" w:cs="宋体"/>
          <w:b/>
          <w:bCs/>
          <w:color w:val="auto"/>
          <w:sz w:val="21"/>
          <w:szCs w:val="21"/>
        </w:rPr>
        <w:br w:type="textWrapping"/>
      </w:r>
    </w:p>
    <w:p>
      <w:pPr>
        <w:bidi w:val="0"/>
        <w:ind w:left="0" w:leftChars="0" w:firstLine="440" w:firstLineChars="200"/>
        <w:jc w:val="left"/>
      </w:pPr>
      <w:r>
        <w:t>跨链分布式事务是指事务的多个步骤分散在不同的区块链 3.0 上执行，且保证整个事务的一致性。这是对跨链资产交换的一种扩展，将资产交换的行为扩展成任意行为。通俗的说，</w:t>
      </w:r>
    </w:p>
    <w:p>
      <w:pPr>
        <w:bidi w:val="0"/>
        <w:ind w:left="0" w:leftChars="0" w:firstLine="440" w:firstLineChars="200"/>
        <w:jc w:val="left"/>
      </w:pPr>
      <w:r>
        <w:rPr>
          <w:rFonts w:hint="eastAsia"/>
          <w:lang w:eastAsia="zh-CN"/>
        </w:rPr>
        <w:t>TII</w:t>
      </w:r>
      <w:r>
        <w:t xml:space="preserve"> 中继链使得跨链智能合约成为了可能，一个智能合约可以在多个不同的区块链 3.0 上执行不同的部分，要么全部执行完毕，要么全部退回执行前的状态。</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1" w:lineRule="exact"/>
        <w:rPr>
          <w:color w:val="auto"/>
          <w:sz w:val="20"/>
          <w:szCs w:val="20"/>
        </w:rPr>
      </w:pPr>
    </w:p>
    <w:p>
      <w:pPr>
        <w:spacing w:after="0"/>
        <w:ind w:left="2880"/>
        <w:rPr>
          <w:color w:val="auto"/>
          <w:sz w:val="20"/>
          <w:szCs w:val="20"/>
        </w:rPr>
      </w:pPr>
      <w:r>
        <w:rPr>
          <w:rFonts w:ascii="宋体" w:hAnsi="宋体" w:eastAsia="宋体" w:cs="宋体"/>
          <w:b/>
          <w:bCs/>
          <w:color w:val="auto"/>
          <w:sz w:val="28"/>
          <w:szCs w:val="28"/>
        </w:rPr>
        <w:t>5.7 区块的打包方式</w:t>
      </w:r>
    </w:p>
    <w:p>
      <w:pPr>
        <w:spacing w:after="0" w:line="288" w:lineRule="exact"/>
        <w:rPr>
          <w:color w:val="auto"/>
          <w:sz w:val="20"/>
          <w:szCs w:val="20"/>
        </w:rPr>
      </w:pPr>
    </w:p>
    <w:p>
      <w:pPr>
        <w:spacing w:after="0" w:line="239" w:lineRule="auto"/>
        <w:ind w:right="180" w:firstLine="420"/>
        <w:rPr>
          <w:color w:val="auto"/>
          <w:sz w:val="20"/>
          <w:szCs w:val="20"/>
        </w:rPr>
      </w:pPr>
      <w:r>
        <w:rPr>
          <w:rFonts w:ascii="宋体" w:hAnsi="宋体" w:eastAsia="宋体" w:cs="宋体"/>
          <w:color w:val="auto"/>
          <w:sz w:val="20"/>
          <w:szCs w:val="20"/>
        </w:rPr>
        <w:t>不同链之间，有可能是高频低出块时间的链，也有可能是高度加密的块。所以每条平行链采用不同的包块打包方式，通过中继链整合共识。共识整合这部分会由主要节点进行记账。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ind w:left="3300"/>
        <w:rPr>
          <w:color w:val="auto"/>
          <w:sz w:val="20"/>
          <w:szCs w:val="20"/>
        </w:rPr>
      </w:pPr>
      <w:r>
        <w:rPr>
          <w:rFonts w:ascii="宋体" w:hAnsi="宋体" w:eastAsia="宋体" w:cs="宋体"/>
          <w:b/>
          <w:bCs/>
          <w:color w:val="auto"/>
          <w:sz w:val="28"/>
          <w:szCs w:val="28"/>
        </w:rPr>
        <w:t>5.8 网络设计</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line="261" w:lineRule="auto"/>
        <w:ind w:right="100" w:firstLine="420"/>
        <w:jc w:val="both"/>
        <w:rPr>
          <w:color w:val="auto"/>
          <w:sz w:val="20"/>
          <w:szCs w:val="20"/>
        </w:rPr>
      </w:pPr>
      <w:r>
        <w:rPr>
          <w:rFonts w:ascii="宋体" w:hAnsi="宋体" w:eastAsia="宋体" w:cs="宋体"/>
          <w:color w:val="auto"/>
          <w:sz w:val="21"/>
          <w:szCs w:val="21"/>
        </w:rPr>
        <w:t>物联网是一个非常特殊的网络，数据的传输对于延迟不同协议精度的要求差异都特别大。所以在网络架构方面，我们将会采用 MQTT 方式，并对 MQTT 进行特定实现以及协议改良，用于满足区块链 3.0 的需求。</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6" w:lineRule="exact"/>
        <w:rPr>
          <w:color w:val="auto"/>
          <w:sz w:val="20"/>
          <w:szCs w:val="20"/>
        </w:rPr>
      </w:pPr>
    </w:p>
    <w:p>
      <w:pPr>
        <w:spacing w:after="0"/>
        <w:ind w:left="2060"/>
        <w:rPr>
          <w:color w:val="auto"/>
          <w:sz w:val="20"/>
          <w:szCs w:val="20"/>
        </w:rPr>
      </w:pPr>
      <w:r>
        <w:rPr>
          <w:rFonts w:ascii="宋体" w:hAnsi="宋体" w:eastAsia="宋体" w:cs="宋体"/>
          <w:b/>
          <w:bCs/>
          <w:color w:val="auto"/>
          <w:sz w:val="44"/>
          <w:szCs w:val="44"/>
        </w:rPr>
        <w:t xml:space="preserve">第六章 </w:t>
      </w:r>
      <w:r>
        <w:rPr>
          <w:rFonts w:hint="eastAsia" w:ascii="宋体" w:hAnsi="宋体" w:eastAsia="宋体" w:cs="宋体"/>
          <w:b/>
          <w:bCs/>
          <w:color w:val="auto"/>
          <w:sz w:val="44"/>
          <w:szCs w:val="44"/>
          <w:lang w:eastAsia="zh-CN"/>
        </w:rPr>
        <w:t>TII</w:t>
      </w:r>
      <w:r>
        <w:rPr>
          <w:rFonts w:ascii="宋体" w:hAnsi="宋体" w:eastAsia="宋体" w:cs="宋体"/>
          <w:b/>
          <w:bCs/>
          <w:color w:val="auto"/>
          <w:sz w:val="44"/>
          <w:szCs w:val="44"/>
        </w:rPr>
        <w:t xml:space="preserve"> 应用场景</w:t>
      </w:r>
    </w:p>
    <w:p>
      <w:pPr>
        <w:spacing w:after="0" w:line="200" w:lineRule="exact"/>
        <w:rPr>
          <w:color w:val="auto"/>
          <w:sz w:val="20"/>
          <w:szCs w:val="20"/>
        </w:rPr>
      </w:pPr>
    </w:p>
    <w:p>
      <w:pPr>
        <w:spacing w:after="0" w:line="343" w:lineRule="exact"/>
        <w:rPr>
          <w:color w:val="auto"/>
          <w:sz w:val="20"/>
          <w:szCs w:val="20"/>
        </w:rPr>
      </w:pPr>
    </w:p>
    <w:p>
      <w:pPr>
        <w:spacing w:after="0" w:line="261" w:lineRule="auto"/>
        <w:ind w:right="100" w:firstLine="420"/>
        <w:jc w:val="both"/>
        <w:rPr>
          <w:color w:val="auto"/>
          <w:sz w:val="20"/>
          <w:szCs w:val="20"/>
        </w:rPr>
      </w:pPr>
      <w:r>
        <w:rPr>
          <w:rFonts w:ascii="宋体" w:hAnsi="宋体" w:eastAsia="宋体" w:cs="宋体"/>
          <w:color w:val="auto"/>
          <w:sz w:val="21"/>
          <w:szCs w:val="21"/>
        </w:rPr>
        <w:t>随着物联网设备几何级数增加以及机器智能水平提升，将会有越来越多自动运行的物联网 DAPP 安装在智能设备上，机器与机器、人与机器之间将将通过分布式物联网 DAPP 进行实时可信的自动数据交换和自动交易。</w:t>
      </w:r>
    </w:p>
    <w:p>
      <w:pPr>
        <w:spacing w:after="0" w:line="200" w:lineRule="exact"/>
        <w:rPr>
          <w:color w:val="auto"/>
          <w:sz w:val="20"/>
          <w:szCs w:val="20"/>
        </w:rPr>
      </w:pPr>
    </w:p>
    <w:p>
      <w:pPr>
        <w:spacing w:after="0" w:line="269" w:lineRule="exact"/>
        <w:rPr>
          <w:color w:val="auto"/>
          <w:sz w:val="20"/>
          <w:szCs w:val="20"/>
        </w:rPr>
      </w:pPr>
    </w:p>
    <w:p>
      <w:pPr>
        <w:spacing w:after="0" w:line="260" w:lineRule="auto"/>
        <w:ind w:right="100"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将实现物联网点节点间直接互联的数据传输，物联网解决方案不需要引入大型数据中心进行数据同步和管理控制，包括数据采集指令发送和软件更新等操作都可以通过区块链 3.0 的网络进行传输。一些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典型应用场景包括：</w:t>
      </w:r>
    </w:p>
    <w:p>
      <w:pPr>
        <w:spacing w:after="0" w:line="6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（1）智能制造业：</w:t>
      </w:r>
    </w:p>
    <w:p>
      <w:pPr>
        <w:spacing w:after="0" w:line="173" w:lineRule="exact"/>
        <w:rPr>
          <w:color w:val="auto"/>
          <w:sz w:val="20"/>
          <w:szCs w:val="20"/>
        </w:rPr>
      </w:pPr>
    </w:p>
    <w:p>
      <w:pPr>
        <w:spacing w:after="0" w:line="276" w:lineRule="auto"/>
        <w:ind w:firstLine="420"/>
        <w:jc w:val="both"/>
        <w:rPr>
          <w:color w:val="auto"/>
          <w:sz w:val="20"/>
          <w:szCs w:val="20"/>
        </w:rPr>
      </w:pPr>
      <w:r>
        <w:rPr>
          <w:rFonts w:ascii="宋体" w:hAnsi="宋体" w:eastAsia="宋体" w:cs="宋体"/>
          <w:color w:val="auto"/>
          <w:sz w:val="21"/>
          <w:szCs w:val="21"/>
        </w:rPr>
        <w:t>例如产品运输，即便通过多家物流转移货物，也能追踪到产品确保安全性和及时送达；例如生产、库存管理，产品销量和库存数据都有记录，以便于业务与生产部之间共享，加强准时化生产，改善运营效率。制造业的设备和系统越来越智能化，从而逐步进入完全的虚拟化世界；</w:t>
      </w:r>
    </w:p>
    <w:p>
      <w:pPr>
        <w:spacing w:after="0" w:line="49" w:lineRule="exact"/>
        <w:rPr>
          <w:color w:val="auto"/>
          <w:sz w:val="20"/>
          <w:szCs w:val="20"/>
        </w:rPr>
      </w:pPr>
    </w:p>
    <w:p>
      <w:pPr>
        <w:spacing w:after="0"/>
        <w:rPr>
          <w:color w:val="auto"/>
          <w:sz w:val="20"/>
          <w:szCs w:val="20"/>
        </w:rPr>
      </w:pPr>
      <w:r>
        <w:rPr>
          <w:rFonts w:ascii="宋体" w:hAnsi="宋体" w:eastAsia="宋体" w:cs="宋体"/>
          <w:b/>
          <w:bCs/>
          <w:color w:val="auto"/>
          <w:sz w:val="21"/>
          <w:szCs w:val="21"/>
        </w:rPr>
        <w:t>（2）智能汽车：</w:t>
      </w:r>
    </w:p>
    <w:p>
      <w:pPr>
        <w:spacing w:after="0" w:line="172" w:lineRule="exact"/>
        <w:rPr>
          <w:color w:val="auto"/>
          <w:sz w:val="20"/>
          <w:szCs w:val="20"/>
        </w:rPr>
      </w:pPr>
    </w:p>
    <w:p>
      <w:pPr>
        <w:spacing w:after="0" w:line="276" w:lineRule="auto"/>
        <w:ind w:right="100" w:firstLine="420"/>
        <w:jc w:val="both"/>
        <w:rPr>
          <w:color w:val="auto"/>
          <w:sz w:val="20"/>
          <w:szCs w:val="20"/>
        </w:rPr>
      </w:pPr>
      <w:r>
        <w:rPr>
          <w:rFonts w:ascii="宋体" w:hAnsi="宋体" w:eastAsia="宋体" w:cs="宋体"/>
          <w:color w:val="auto"/>
          <w:sz w:val="21"/>
          <w:szCs w:val="21"/>
        </w:rPr>
        <w:t>物联网中自动运行的 DAPP 使车辆变成智能应用终端，车主可以利用区块链 3.0 追踪物联网设备，比如：车辆年检、车险自动追踪等。车辆间进行自动的行驶数据交换，例如：路道拥挤源地图传输数据，从而让车主了解实时交通状况，实现更加安全的自动驾驶、汽车自动化导航、道路救援等；</w:t>
      </w:r>
    </w:p>
    <w:p>
      <w:pPr>
        <w:spacing w:after="0" w:line="49" w:lineRule="exact"/>
        <w:rPr>
          <w:color w:val="auto"/>
          <w:sz w:val="20"/>
          <w:szCs w:val="20"/>
        </w:rPr>
      </w:pPr>
    </w:p>
    <w:p>
      <w:pPr>
        <w:spacing w:after="0"/>
        <w:rPr>
          <w:color w:val="auto"/>
          <w:sz w:val="20"/>
          <w:szCs w:val="20"/>
        </w:rPr>
      </w:pPr>
      <w:r>
        <w:rPr>
          <w:rFonts w:ascii="宋体" w:hAnsi="宋体" w:eastAsia="宋体" w:cs="宋体"/>
          <w:b/>
          <w:bCs/>
          <w:color w:val="auto"/>
          <w:sz w:val="21"/>
          <w:szCs w:val="21"/>
        </w:rPr>
        <w:t>（3） 智能金融：</w:t>
      </w:r>
      <w:r>
        <w:rPr>
          <w:rFonts w:ascii="宋体" w:hAnsi="宋体" w:eastAsia="宋体" w:cs="宋体"/>
          <w:b/>
          <w:bCs/>
          <w:color w:val="auto"/>
          <w:sz w:val="21"/>
          <w:szCs w:val="21"/>
        </w:rPr>
        <w:br w:type="textWrapping"/>
      </w:r>
      <w:r>
        <w:br w:type="textWrapping"/>
      </w:r>
      <w:r>
        <w:rPr>
          <w:rFonts w:hint="eastAsia"/>
          <w:lang w:val="en-US" w:eastAsia="zh-CN"/>
        </w:rPr>
        <w:t xml:space="preserve">         </w:t>
      </w:r>
      <w:r>
        <w:t>结合区块链 3.0 分布式数据所实现的不可篡改和数据的确权，保证金融机构数据的真实性，规避信用证，公司债务和债券、贸易平台、支付汇率、合同造价、订单等造假问题，提高金融安全网络中的可跟踪性；</w:t>
      </w:r>
    </w:p>
    <w:p>
      <w:pPr>
        <w:spacing w:after="0" w:line="239" w:lineRule="auto"/>
        <w:rPr>
          <w:color w:val="auto"/>
          <w:sz w:val="20"/>
          <w:szCs w:val="20"/>
        </w:rPr>
      </w:pPr>
      <w:r>
        <w:rPr>
          <w:rFonts w:ascii="宋体" w:hAnsi="宋体" w:eastAsia="宋体" w:cs="宋体"/>
          <w:b/>
          <w:bCs/>
          <w:color w:val="auto"/>
          <w:sz w:val="21"/>
          <w:szCs w:val="21"/>
        </w:rPr>
        <w:t>（4） 智能设备：</w:t>
      </w:r>
    </w:p>
    <w:p>
      <w:pPr>
        <w:spacing w:after="0" w:line="187" w:lineRule="exact"/>
        <w:rPr>
          <w:color w:val="auto"/>
          <w:sz w:val="20"/>
          <w:szCs w:val="20"/>
        </w:rPr>
      </w:pPr>
    </w:p>
    <w:p>
      <w:pPr>
        <w:spacing w:after="0" w:line="296" w:lineRule="auto"/>
        <w:ind w:firstLine="420"/>
        <w:rPr>
          <w:color w:val="auto"/>
          <w:sz w:val="20"/>
          <w:szCs w:val="20"/>
        </w:rPr>
      </w:pPr>
      <w:r>
        <w:rPr>
          <w:rFonts w:ascii="宋体" w:hAnsi="宋体" w:eastAsia="宋体" w:cs="宋体"/>
          <w:color w:val="auto"/>
          <w:sz w:val="21"/>
          <w:szCs w:val="21"/>
        </w:rPr>
        <w:t xml:space="preserve">利用传感器追踪桥梁、道路、电网等的状况，甚至帮助偏远地区监测自然灾害，防范大规模山火、病虫害等大灾害，实现智能城市管理，预测城市绿化和污染情况，并且进行维护，共享高效城市化管理。中继不同的物联网，有效流通资源，同时极大拉低了物链网的准入门槛，缩短开发周期，降低应用开发的风险。未来在智能电网、智能物流、智能家居、智能广告牌、智慧城市、军事运用等方面将得到广泛应用。其中智能医疗，与国内著名的医药流通龙头上市企业英特医药已经达成合作。搭载了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技术的 RSPS 系统成功的解决了药物包装资源浪费、环境污染、运送途中难以保障药品安全等问题，不仅可以提供实时位置信息，还能保障药品流通安全防护，全程可追溯，并且打通了端到端业务数据，提高了药品流通效率。</w:t>
      </w:r>
    </w:p>
    <w:p>
      <w:pPr>
        <w:spacing w:after="0" w:line="200" w:lineRule="exact"/>
        <w:rPr>
          <w:color w:val="auto"/>
          <w:sz w:val="20"/>
          <w:szCs w:val="20"/>
        </w:rPr>
      </w:pPr>
    </w:p>
    <w:p>
      <w:pPr>
        <w:spacing w:after="0" w:line="254" w:lineRule="exact"/>
        <w:rPr>
          <w:color w:val="auto"/>
          <w:sz w:val="20"/>
          <w:szCs w:val="20"/>
        </w:rPr>
      </w:pPr>
    </w:p>
    <w:p>
      <w:pPr>
        <w:spacing w:after="0" w:line="275"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旨在解决破碎分散的物联网市场当中价值传递的问题。它将是一个全新的物联网区块链 3.0 底层构架平台：去中心化，开放，开源，高效。在生态系统中，不同的参与方可以得到合适的成本和利润，并且彼此分享。区块链 3.0 和物联网这两个领域存在着快速发展的红利。</w:t>
      </w:r>
    </w:p>
    <w:p>
      <w:pPr>
        <w:spacing w:after="0" w:line="152" w:lineRule="exact"/>
        <w:rPr>
          <w:color w:val="auto"/>
          <w:sz w:val="20"/>
          <w:szCs w:val="20"/>
        </w:rPr>
      </w:pPr>
    </w:p>
    <w:p>
      <w:pPr>
        <w:spacing w:after="0" w:line="275"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作为透明开放的系统，希望可以促进物联网的发展，不诉求于标准的统一，通过经济方式去驱动不同的标准互联，形成一个有效的去中心化市场。我们会建立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生态，整合物联网上下游企业和科研企业等，打造开放性硬件平台，并在物联网大数据物联网供应链金融智能制造等多个行业领域应用。</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1" w:lineRule="exact"/>
        <w:rPr>
          <w:color w:val="auto"/>
          <w:sz w:val="20"/>
          <w:szCs w:val="20"/>
        </w:rPr>
      </w:pPr>
    </w:p>
    <w:p>
      <w:pPr>
        <w:numPr>
          <w:numId w:val="0"/>
        </w:numPr>
        <w:spacing w:after="0"/>
        <w:jc w:val="center"/>
        <w:rPr>
          <w:color w:val="auto"/>
          <w:sz w:val="20"/>
          <w:szCs w:val="20"/>
        </w:rPr>
      </w:pPr>
      <w:r>
        <w:rPr>
          <w:rFonts w:ascii="宋体" w:hAnsi="宋体" w:eastAsia="宋体" w:cs="宋体"/>
          <w:b/>
          <w:bCs/>
          <w:color w:val="auto"/>
          <w:sz w:val="44"/>
          <w:szCs w:val="44"/>
        </w:rPr>
        <w:t>合作伙</w:t>
      </w:r>
      <w:r>
        <w:rPr>
          <w:rFonts w:hint="eastAsia" w:ascii="宋体" w:hAnsi="宋体" w:eastAsia="宋体" w:cs="宋体"/>
          <w:b/>
          <w:bCs/>
          <w:color w:val="auto"/>
          <w:sz w:val="44"/>
          <w:szCs w:val="44"/>
          <w:lang w:eastAsia="zh-CN"/>
        </w:rPr>
        <w:t>伴</w:t>
      </w:r>
      <w:r>
        <w:rPr>
          <w:rFonts w:hint="eastAsia" w:ascii="宋体" w:hAnsi="宋体" w:eastAsia="宋体" w:cs="宋体"/>
          <w:b/>
          <w:bCs/>
          <w:color w:val="auto"/>
          <w:sz w:val="44"/>
          <w:szCs w:val="44"/>
          <w:lang w:eastAsia="zh-CN"/>
        </w:rPr>
        <w:br w:type="textWrapping"/>
      </w:r>
      <w:r>
        <w:rPr>
          <w:rFonts w:hint="eastAsia" w:ascii="宋体" w:hAnsi="宋体" w:eastAsia="宋体" w:cs="宋体"/>
          <w:b/>
          <w:bCs/>
          <w:color w:val="auto"/>
          <w:sz w:val="44"/>
          <w:szCs w:val="44"/>
          <w:lang w:eastAsia="zh-CN"/>
        </w:rPr>
        <w:br w:type="textWrapping"/>
      </w:r>
      <w:r>
        <w:rPr>
          <w:color w:val="auto"/>
          <w:sz w:val="20"/>
          <w:szCs w:val="20"/>
        </w:rPr>
        <w:drawing>
          <wp:inline distT="0" distB="0" distL="114300" distR="114300">
            <wp:extent cx="5265420" cy="4838700"/>
            <wp:effectExtent l="0" t="0" r="0" b="0"/>
            <wp:docPr id="18" name="图片 18"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3"/>
                    <pic:cNvPicPr>
                      <a:picLocks noChangeAspect="1"/>
                    </pic:cNvPicPr>
                  </pic:nvPicPr>
                  <pic:blipFill>
                    <a:blip r:embed="rId9"/>
                    <a:stretch>
                      <a:fillRect/>
                    </a:stretch>
                  </pic:blipFill>
                  <pic:spPr>
                    <a:xfrm>
                      <a:off x="0" y="0"/>
                      <a:ext cx="5265420" cy="4838700"/>
                    </a:xfrm>
                    <a:prstGeom prst="rect">
                      <a:avLst/>
                    </a:prstGeom>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2" w:lineRule="exact"/>
        <w:rPr>
          <w:color w:val="auto"/>
          <w:sz w:val="20"/>
          <w:szCs w:val="20"/>
        </w:rPr>
      </w:pPr>
    </w:p>
    <w:p>
      <w:pPr>
        <w:spacing w:after="0"/>
        <w:ind w:left="1380"/>
        <w:rPr>
          <w:color w:val="auto"/>
          <w:sz w:val="20"/>
          <w:szCs w:val="20"/>
        </w:rPr>
      </w:pPr>
      <w:r>
        <w:rPr>
          <w:rFonts w:ascii="宋体" w:hAnsi="宋体" w:eastAsia="宋体" w:cs="宋体"/>
          <w:b/>
          <w:bCs/>
          <w:color w:val="auto"/>
          <w:sz w:val="44"/>
          <w:szCs w:val="44"/>
        </w:rPr>
        <w:t xml:space="preserve">第八章 </w:t>
      </w:r>
      <w:r>
        <w:rPr>
          <w:rFonts w:hint="eastAsia" w:ascii="宋体" w:hAnsi="宋体" w:eastAsia="宋体" w:cs="宋体"/>
          <w:b/>
          <w:bCs/>
          <w:color w:val="auto"/>
          <w:sz w:val="44"/>
          <w:szCs w:val="44"/>
          <w:lang w:eastAsia="zh-CN"/>
        </w:rPr>
        <w:t>TII</w:t>
      </w:r>
      <w:r>
        <w:rPr>
          <w:rFonts w:ascii="宋体" w:hAnsi="宋体" w:eastAsia="宋体" w:cs="宋体"/>
          <w:b/>
          <w:bCs/>
          <w:color w:val="auto"/>
          <w:sz w:val="44"/>
          <w:szCs w:val="44"/>
        </w:rPr>
        <w:t xml:space="preserve"> Chain 代币经济</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rPr>
          <w:color w:val="auto"/>
          <w:sz w:val="20"/>
          <w:szCs w:val="20"/>
        </w:rPr>
      </w:pPr>
    </w:p>
    <w:p>
      <w:pPr>
        <w:bidi w:val="0"/>
        <w:rPr>
          <w:color w:val="auto"/>
          <w:szCs w:val="20"/>
        </w:rPr>
      </w:pPr>
      <w:r>
        <w:rPr>
          <w:rFonts w:hint="eastAsia"/>
          <w:lang w:eastAsia="zh-CN"/>
        </w:rPr>
        <w:t>TII</w:t>
      </w:r>
      <w:r>
        <w:t xml:space="preserve"> Chain 将在主链上发行 </w:t>
      </w:r>
      <w:r>
        <w:rPr>
          <w:rFonts w:hint="eastAsia"/>
          <w:lang w:eastAsia="zh-CN"/>
        </w:rPr>
        <w:t>TII</w:t>
      </w:r>
      <w:r>
        <w:t xml:space="preserve"> 代币，并在生态内有效使用。</w:t>
      </w:r>
      <w:r>
        <w:rPr>
          <w:rFonts w:hint="eastAsia"/>
          <w:lang w:eastAsia="zh-CN"/>
        </w:rPr>
        <w:t>TII</w:t>
      </w:r>
      <w:r>
        <w:t xml:space="preserve"> 作为流通凭证在各个用户节点、区块链 3.0 机构之间实现价值交换。</w:t>
      </w:r>
      <w:r>
        <w:rPr>
          <w:rFonts w:ascii="宋体" w:hAnsi="宋体" w:eastAsia="宋体" w:cs="宋体"/>
          <w:color w:val="auto"/>
          <w:szCs w:val="21"/>
        </w:rPr>
        <w:br w:type="textWrapping"/>
      </w:r>
    </w:p>
    <w:p>
      <w:pPr>
        <w:spacing w:after="0" w:line="200" w:lineRule="exact"/>
        <w:rPr>
          <w:color w:val="auto"/>
          <w:sz w:val="20"/>
          <w:szCs w:val="20"/>
        </w:rPr>
      </w:pPr>
    </w:p>
    <w:p>
      <w:pPr>
        <w:spacing w:after="0" w:line="332" w:lineRule="exact"/>
        <w:rPr>
          <w:color w:val="auto"/>
          <w:sz w:val="20"/>
          <w:szCs w:val="20"/>
        </w:rPr>
      </w:pPr>
    </w:p>
    <w:p>
      <w:pPr>
        <w:spacing w:after="0"/>
        <w:ind w:left="2560"/>
        <w:rPr>
          <w:color w:val="auto"/>
          <w:sz w:val="20"/>
          <w:szCs w:val="20"/>
        </w:rPr>
      </w:pPr>
      <w:r>
        <w:rPr>
          <w:rFonts w:ascii="宋体" w:hAnsi="宋体" w:eastAsia="宋体" w:cs="宋体"/>
          <w:b/>
          <w:bCs/>
          <w:color w:val="auto"/>
          <w:sz w:val="28"/>
          <w:szCs w:val="28"/>
        </w:rPr>
        <w:t>8.1 代币分配方案</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line="239" w:lineRule="auto"/>
        <w:ind w:left="540"/>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的发行总量为 6,600,000,000 枚，其中挖矿产生 50%。</w:t>
      </w:r>
    </w:p>
    <w:p>
      <w:pPr>
        <w:spacing w:after="0" w:line="357" w:lineRule="exact"/>
        <w:rPr>
          <w:color w:val="auto"/>
          <w:sz w:val="20"/>
          <w:szCs w:val="20"/>
        </w:rPr>
      </w:pPr>
    </w:p>
    <w:tbl>
      <w:tblPr>
        <w:tblStyle w:val="6"/>
        <w:tblW w:w="8560" w:type="dxa"/>
        <w:tblInd w:w="10" w:type="dxa"/>
        <w:tblLayout w:type="fixed"/>
        <w:tblCellMar>
          <w:top w:w="0" w:type="dxa"/>
          <w:left w:w="0" w:type="dxa"/>
          <w:bottom w:w="0" w:type="dxa"/>
          <w:right w:w="0" w:type="dxa"/>
        </w:tblCellMar>
      </w:tblPr>
      <w:tblGrid>
        <w:gridCol w:w="2180"/>
        <w:gridCol w:w="2120"/>
        <w:gridCol w:w="2140"/>
        <w:gridCol w:w="2120"/>
      </w:tblGrid>
      <w:tr>
        <w:tblPrEx>
          <w:tblLayout w:type="fixed"/>
        </w:tblPrEx>
        <w:trPr>
          <w:trHeight w:val="270" w:hRule="atLeast"/>
        </w:trPr>
        <w:tc>
          <w:tcPr>
            <w:tcW w:w="2180" w:type="dxa"/>
            <w:tcBorders>
              <w:top w:val="single" w:color="auto" w:sz="8" w:space="0"/>
              <w:left w:val="single" w:color="auto" w:sz="8" w:space="0"/>
              <w:right w:val="single" w:color="auto" w:sz="8" w:space="0"/>
            </w:tcBorders>
            <w:vAlign w:val="bottom"/>
          </w:tcPr>
          <w:p>
            <w:pPr>
              <w:spacing w:after="0" w:line="239" w:lineRule="exact"/>
              <w:ind w:left="140"/>
              <w:rPr>
                <w:color w:val="auto"/>
                <w:sz w:val="20"/>
                <w:szCs w:val="20"/>
              </w:rPr>
            </w:pPr>
            <w:r>
              <w:rPr>
                <w:rFonts w:ascii="宋体" w:hAnsi="宋体" w:eastAsia="宋体" w:cs="宋体"/>
                <w:color w:val="auto"/>
                <w:sz w:val="21"/>
                <w:szCs w:val="21"/>
              </w:rPr>
              <w:t>用途</w:t>
            </w:r>
          </w:p>
        </w:tc>
        <w:tc>
          <w:tcPr>
            <w:tcW w:w="2120" w:type="dxa"/>
            <w:tcBorders>
              <w:top w:val="single" w:color="auto" w:sz="8" w:space="0"/>
              <w:right w:val="single" w:color="auto" w:sz="8" w:space="0"/>
            </w:tcBorders>
            <w:vAlign w:val="bottom"/>
          </w:tcPr>
          <w:p>
            <w:pPr>
              <w:spacing w:after="0" w:line="239" w:lineRule="exact"/>
              <w:ind w:left="80"/>
              <w:rPr>
                <w:color w:val="auto"/>
                <w:sz w:val="20"/>
                <w:szCs w:val="20"/>
              </w:rPr>
            </w:pPr>
            <w:r>
              <w:rPr>
                <w:rFonts w:ascii="宋体" w:hAnsi="宋体" w:eastAsia="宋体" w:cs="宋体"/>
                <w:color w:val="auto"/>
                <w:sz w:val="21"/>
                <w:szCs w:val="21"/>
              </w:rPr>
              <w:t>比例</w:t>
            </w:r>
          </w:p>
        </w:tc>
        <w:tc>
          <w:tcPr>
            <w:tcW w:w="2140" w:type="dxa"/>
            <w:tcBorders>
              <w:top w:val="single" w:color="auto" w:sz="8" w:space="0"/>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数量</w:t>
            </w:r>
          </w:p>
        </w:tc>
        <w:tc>
          <w:tcPr>
            <w:tcW w:w="2120" w:type="dxa"/>
            <w:tcBorders>
              <w:top w:val="single" w:color="auto" w:sz="8" w:space="0"/>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备注</w:t>
            </w:r>
          </w:p>
        </w:tc>
      </w:tr>
      <w:tr>
        <w:tblPrEx>
          <w:tblLayout w:type="fixed"/>
          <w:tblCellMar>
            <w:top w:w="0" w:type="dxa"/>
            <w:left w:w="0" w:type="dxa"/>
            <w:bottom w:w="0" w:type="dxa"/>
            <w:right w:w="0" w:type="dxa"/>
          </w:tblCellMar>
        </w:tblPrEx>
        <w:trPr>
          <w:trHeight w:val="72" w:hRule="atLeast"/>
        </w:trPr>
        <w:tc>
          <w:tcPr>
            <w:tcW w:w="21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c>
          <w:tcPr>
            <w:tcW w:w="2140" w:type="dxa"/>
            <w:tcBorders>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2180" w:type="dxa"/>
            <w:tcBorders>
              <w:left w:val="single" w:color="auto" w:sz="8" w:space="0"/>
              <w:right w:val="single" w:color="auto" w:sz="8" w:space="0"/>
            </w:tcBorders>
            <w:vAlign w:val="bottom"/>
          </w:tcPr>
          <w:p>
            <w:pPr>
              <w:spacing w:after="0" w:line="229" w:lineRule="exact"/>
              <w:ind w:left="140"/>
              <w:rPr>
                <w:color w:val="auto"/>
                <w:sz w:val="20"/>
                <w:szCs w:val="20"/>
              </w:rPr>
            </w:pPr>
            <w:r>
              <w:rPr>
                <w:rFonts w:ascii="宋体" w:hAnsi="宋体" w:eastAsia="宋体" w:cs="宋体"/>
                <w:color w:val="auto"/>
                <w:sz w:val="21"/>
                <w:szCs w:val="21"/>
              </w:rPr>
              <w:t>代币公开发行</w:t>
            </w:r>
          </w:p>
        </w:tc>
        <w:tc>
          <w:tcPr>
            <w:tcW w:w="2120" w:type="dxa"/>
            <w:tcBorders>
              <w:right w:val="single" w:color="auto" w:sz="8" w:space="0"/>
            </w:tcBorders>
            <w:vAlign w:val="bottom"/>
          </w:tcPr>
          <w:p>
            <w:pPr>
              <w:spacing w:after="0" w:line="229" w:lineRule="exact"/>
              <w:ind w:left="80"/>
              <w:rPr>
                <w:color w:val="auto"/>
                <w:sz w:val="20"/>
                <w:szCs w:val="20"/>
              </w:rPr>
            </w:pPr>
            <w:r>
              <w:rPr>
                <w:rFonts w:ascii="宋体" w:hAnsi="宋体" w:eastAsia="宋体" w:cs="宋体"/>
                <w:color w:val="auto"/>
                <w:sz w:val="21"/>
                <w:szCs w:val="21"/>
              </w:rPr>
              <w:t>10%</w:t>
            </w:r>
          </w:p>
        </w:tc>
        <w:tc>
          <w:tcPr>
            <w:tcW w:w="2140" w:type="dxa"/>
            <w:tcBorders>
              <w:right w:val="single" w:color="auto" w:sz="8" w:space="0"/>
            </w:tcBorders>
            <w:vAlign w:val="bottom"/>
          </w:tcPr>
          <w:p>
            <w:pPr>
              <w:spacing w:after="0" w:line="229" w:lineRule="exact"/>
              <w:ind w:left="100"/>
              <w:rPr>
                <w:color w:val="auto"/>
                <w:sz w:val="20"/>
                <w:szCs w:val="20"/>
              </w:rPr>
            </w:pPr>
            <w:r>
              <w:rPr>
                <w:rFonts w:ascii="宋体" w:hAnsi="宋体" w:eastAsia="宋体" w:cs="宋体"/>
                <w:color w:val="auto"/>
                <w:sz w:val="21"/>
                <w:szCs w:val="21"/>
              </w:rPr>
              <w:t>660,000,000 枚</w:t>
            </w:r>
          </w:p>
        </w:tc>
        <w:tc>
          <w:tcPr>
            <w:tcW w:w="2120" w:type="dxa"/>
            <w:tcBorders>
              <w:right w:val="single" w:color="auto" w:sz="8" w:space="0"/>
            </w:tcBorders>
            <w:vAlign w:val="bottom"/>
          </w:tcPr>
          <w:p>
            <w:pPr>
              <w:spacing w:after="0" w:line="229" w:lineRule="exact"/>
              <w:ind w:left="100"/>
              <w:rPr>
                <w:color w:val="auto"/>
                <w:sz w:val="20"/>
                <w:szCs w:val="20"/>
              </w:rPr>
            </w:pPr>
            <w:r>
              <w:rPr>
                <w:rFonts w:ascii="宋体" w:hAnsi="宋体" w:eastAsia="宋体" w:cs="宋体"/>
                <w:color w:val="auto"/>
                <w:sz w:val="21"/>
                <w:szCs w:val="21"/>
              </w:rPr>
              <w:t>用于公开代币发行</w:t>
            </w:r>
          </w:p>
        </w:tc>
      </w:tr>
      <w:tr>
        <w:tblPrEx>
          <w:tblLayout w:type="fixed"/>
          <w:tblCellMar>
            <w:top w:w="0" w:type="dxa"/>
            <w:left w:w="0" w:type="dxa"/>
            <w:bottom w:w="0" w:type="dxa"/>
            <w:right w:w="0" w:type="dxa"/>
          </w:tblCellMar>
        </w:tblPrEx>
        <w:trPr>
          <w:trHeight w:val="73" w:hRule="atLeast"/>
        </w:trPr>
        <w:tc>
          <w:tcPr>
            <w:tcW w:w="21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c>
          <w:tcPr>
            <w:tcW w:w="2140" w:type="dxa"/>
            <w:tcBorders>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2180" w:type="dxa"/>
            <w:tcBorders>
              <w:left w:val="single" w:color="auto" w:sz="8" w:space="0"/>
              <w:right w:val="single" w:color="auto" w:sz="8" w:space="0"/>
            </w:tcBorders>
            <w:vAlign w:val="bottom"/>
          </w:tcPr>
          <w:p>
            <w:pPr>
              <w:spacing w:after="0" w:line="229" w:lineRule="exact"/>
              <w:ind w:left="140"/>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链团队</w:t>
            </w:r>
          </w:p>
        </w:tc>
        <w:tc>
          <w:tcPr>
            <w:tcW w:w="2120" w:type="dxa"/>
            <w:tcBorders>
              <w:right w:val="single" w:color="auto" w:sz="8" w:space="0"/>
            </w:tcBorders>
            <w:vAlign w:val="bottom"/>
          </w:tcPr>
          <w:p>
            <w:pPr>
              <w:spacing w:after="0" w:line="229" w:lineRule="exact"/>
              <w:ind w:left="80"/>
              <w:rPr>
                <w:color w:val="auto"/>
                <w:sz w:val="20"/>
                <w:szCs w:val="20"/>
              </w:rPr>
            </w:pPr>
            <w:r>
              <w:rPr>
                <w:rFonts w:ascii="宋体" w:hAnsi="宋体" w:eastAsia="宋体" w:cs="宋体"/>
                <w:color w:val="auto"/>
                <w:sz w:val="21"/>
                <w:szCs w:val="21"/>
              </w:rPr>
              <w:t>10%</w:t>
            </w:r>
          </w:p>
        </w:tc>
        <w:tc>
          <w:tcPr>
            <w:tcW w:w="2140" w:type="dxa"/>
            <w:tcBorders>
              <w:right w:val="single" w:color="auto" w:sz="8" w:space="0"/>
            </w:tcBorders>
            <w:vAlign w:val="bottom"/>
          </w:tcPr>
          <w:p>
            <w:pPr>
              <w:spacing w:after="0" w:line="229" w:lineRule="exact"/>
              <w:ind w:left="100"/>
              <w:rPr>
                <w:color w:val="auto"/>
                <w:sz w:val="20"/>
                <w:szCs w:val="20"/>
              </w:rPr>
            </w:pPr>
            <w:r>
              <w:rPr>
                <w:rFonts w:ascii="宋体" w:hAnsi="宋体" w:eastAsia="宋体" w:cs="宋体"/>
                <w:color w:val="auto"/>
                <w:sz w:val="21"/>
                <w:szCs w:val="21"/>
              </w:rPr>
              <w:t>660,000,000 枚</w:t>
            </w:r>
          </w:p>
        </w:tc>
        <w:tc>
          <w:tcPr>
            <w:tcW w:w="2120" w:type="dxa"/>
            <w:tcBorders>
              <w:right w:val="single" w:color="auto" w:sz="8" w:space="0"/>
            </w:tcBorders>
            <w:vAlign w:val="bottom"/>
          </w:tcPr>
          <w:p>
            <w:pPr>
              <w:spacing w:after="0" w:line="229" w:lineRule="exact"/>
              <w:ind w:left="100"/>
              <w:rPr>
                <w:color w:val="auto"/>
                <w:sz w:val="20"/>
                <w:szCs w:val="20"/>
              </w:rPr>
            </w:pPr>
            <w:r>
              <w:rPr>
                <w:rFonts w:ascii="宋体" w:hAnsi="宋体" w:eastAsia="宋体" w:cs="宋体"/>
                <w:color w:val="auto"/>
                <w:sz w:val="21"/>
                <w:szCs w:val="21"/>
              </w:rPr>
              <w:t>上交易市场后第一个</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月解锁 10%，剩余每</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年解锁 10%，总共锁</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定 10 年。</w:t>
            </w:r>
          </w:p>
        </w:tc>
      </w:tr>
      <w:tr>
        <w:tblPrEx>
          <w:tblLayout w:type="fixed"/>
          <w:tblCellMar>
            <w:top w:w="0" w:type="dxa"/>
            <w:left w:w="0" w:type="dxa"/>
            <w:bottom w:w="0" w:type="dxa"/>
            <w:right w:w="0" w:type="dxa"/>
          </w:tblCellMar>
        </w:tblPrEx>
        <w:trPr>
          <w:trHeight w:val="73" w:hRule="atLeast"/>
        </w:trPr>
        <w:tc>
          <w:tcPr>
            <w:tcW w:w="21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c>
          <w:tcPr>
            <w:tcW w:w="2140" w:type="dxa"/>
            <w:tcBorders>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2180" w:type="dxa"/>
            <w:tcBorders>
              <w:left w:val="single" w:color="auto" w:sz="8" w:space="0"/>
              <w:right w:val="single" w:color="auto" w:sz="8" w:space="0"/>
            </w:tcBorders>
            <w:vAlign w:val="bottom"/>
          </w:tcPr>
          <w:p>
            <w:pPr>
              <w:spacing w:after="0" w:line="229" w:lineRule="exact"/>
              <w:ind w:left="140"/>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链基金会与生态</w:t>
            </w:r>
          </w:p>
        </w:tc>
        <w:tc>
          <w:tcPr>
            <w:tcW w:w="2120" w:type="dxa"/>
            <w:tcBorders>
              <w:right w:val="single" w:color="auto" w:sz="8" w:space="0"/>
            </w:tcBorders>
            <w:vAlign w:val="bottom"/>
          </w:tcPr>
          <w:p>
            <w:pPr>
              <w:spacing w:after="0" w:line="229" w:lineRule="exact"/>
              <w:ind w:left="80"/>
              <w:rPr>
                <w:color w:val="auto"/>
                <w:sz w:val="20"/>
                <w:szCs w:val="20"/>
              </w:rPr>
            </w:pPr>
            <w:r>
              <w:rPr>
                <w:rFonts w:ascii="宋体" w:hAnsi="宋体" w:eastAsia="宋体" w:cs="宋体"/>
                <w:color w:val="auto"/>
                <w:sz w:val="21"/>
                <w:szCs w:val="21"/>
              </w:rPr>
              <w:t>25%</w:t>
            </w:r>
          </w:p>
        </w:tc>
        <w:tc>
          <w:tcPr>
            <w:tcW w:w="2140" w:type="dxa"/>
            <w:tcBorders>
              <w:right w:val="single" w:color="auto" w:sz="8" w:space="0"/>
            </w:tcBorders>
            <w:vAlign w:val="bottom"/>
          </w:tcPr>
          <w:p>
            <w:pPr>
              <w:spacing w:after="0" w:line="229" w:lineRule="exact"/>
              <w:ind w:left="100"/>
              <w:rPr>
                <w:color w:val="auto"/>
                <w:sz w:val="20"/>
                <w:szCs w:val="20"/>
              </w:rPr>
            </w:pPr>
            <w:r>
              <w:rPr>
                <w:rFonts w:ascii="宋体" w:hAnsi="宋体" w:eastAsia="宋体" w:cs="宋体"/>
                <w:color w:val="auto"/>
                <w:sz w:val="21"/>
                <w:szCs w:val="21"/>
              </w:rPr>
              <w:t>1,650,000,000 枚</w:t>
            </w:r>
          </w:p>
        </w:tc>
        <w:tc>
          <w:tcPr>
            <w:tcW w:w="2120" w:type="dxa"/>
            <w:tcBorders>
              <w:right w:val="single" w:color="auto" w:sz="8" w:space="0"/>
            </w:tcBorders>
            <w:vAlign w:val="bottom"/>
          </w:tcPr>
          <w:p>
            <w:pPr>
              <w:spacing w:after="0" w:line="229" w:lineRule="exact"/>
              <w:ind w:left="100"/>
              <w:rPr>
                <w:color w:val="auto"/>
                <w:sz w:val="20"/>
                <w:szCs w:val="20"/>
              </w:rPr>
            </w:pPr>
            <w:r>
              <w:rPr>
                <w:rFonts w:ascii="宋体" w:hAnsi="宋体" w:eastAsia="宋体" w:cs="宋体"/>
                <w:color w:val="auto"/>
                <w:sz w:val="21"/>
                <w:szCs w:val="21"/>
              </w:rPr>
              <w:t>上交易市场后第一个</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line="239" w:lineRule="exact"/>
              <w:ind w:left="140"/>
              <w:rPr>
                <w:color w:val="auto"/>
                <w:sz w:val="20"/>
                <w:szCs w:val="20"/>
              </w:rPr>
            </w:pPr>
            <w:r>
              <w:rPr>
                <w:rFonts w:ascii="宋体" w:hAnsi="宋体" w:eastAsia="宋体" w:cs="宋体"/>
                <w:color w:val="auto"/>
                <w:sz w:val="21"/>
                <w:szCs w:val="21"/>
              </w:rPr>
              <w:t>系统</w:t>
            </w: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月解锁 10%，剩余每</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ind w:left="100"/>
              <w:rPr>
                <w:color w:val="auto"/>
                <w:sz w:val="20"/>
                <w:szCs w:val="20"/>
              </w:rPr>
            </w:pPr>
            <w:r>
              <w:rPr>
                <w:rFonts w:ascii="宋体" w:hAnsi="宋体" w:eastAsia="宋体" w:cs="宋体"/>
                <w:color w:val="auto"/>
                <w:sz w:val="21"/>
                <w:szCs w:val="21"/>
              </w:rPr>
              <w:t>年解锁 10%，总共锁</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定 10 年。</w:t>
            </w:r>
          </w:p>
        </w:tc>
      </w:tr>
      <w:tr>
        <w:tblPrEx>
          <w:tblLayout w:type="fixed"/>
          <w:tblCellMar>
            <w:top w:w="0" w:type="dxa"/>
            <w:left w:w="0" w:type="dxa"/>
            <w:bottom w:w="0" w:type="dxa"/>
            <w:right w:w="0" w:type="dxa"/>
          </w:tblCellMar>
        </w:tblPrEx>
        <w:trPr>
          <w:trHeight w:val="73" w:hRule="atLeast"/>
        </w:trPr>
        <w:tc>
          <w:tcPr>
            <w:tcW w:w="21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c>
          <w:tcPr>
            <w:tcW w:w="2140" w:type="dxa"/>
            <w:tcBorders>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2180" w:type="dxa"/>
            <w:tcBorders>
              <w:left w:val="single" w:color="auto" w:sz="8" w:space="0"/>
              <w:right w:val="single" w:color="auto" w:sz="8" w:space="0"/>
            </w:tcBorders>
            <w:vAlign w:val="bottom"/>
          </w:tcPr>
          <w:p>
            <w:pPr>
              <w:spacing w:after="0" w:line="231" w:lineRule="exact"/>
              <w:ind w:left="140"/>
              <w:rPr>
                <w:color w:val="auto"/>
                <w:sz w:val="20"/>
                <w:szCs w:val="20"/>
              </w:rPr>
            </w:pPr>
            <w:r>
              <w:rPr>
                <w:rFonts w:ascii="宋体" w:hAnsi="宋体" w:eastAsia="宋体" w:cs="宋体"/>
                <w:color w:val="auto"/>
                <w:sz w:val="21"/>
                <w:szCs w:val="21"/>
              </w:rPr>
              <w:t>定向发行</w:t>
            </w:r>
          </w:p>
        </w:tc>
        <w:tc>
          <w:tcPr>
            <w:tcW w:w="2120" w:type="dxa"/>
            <w:tcBorders>
              <w:right w:val="single" w:color="auto" w:sz="8" w:space="0"/>
            </w:tcBorders>
            <w:vAlign w:val="bottom"/>
          </w:tcPr>
          <w:p>
            <w:pPr>
              <w:spacing w:after="0" w:line="231" w:lineRule="exact"/>
              <w:ind w:left="80"/>
              <w:rPr>
                <w:color w:val="auto"/>
                <w:sz w:val="20"/>
                <w:szCs w:val="20"/>
              </w:rPr>
            </w:pPr>
            <w:r>
              <w:rPr>
                <w:rFonts w:ascii="宋体" w:hAnsi="宋体" w:eastAsia="宋体" w:cs="宋体"/>
                <w:color w:val="auto"/>
                <w:sz w:val="21"/>
                <w:szCs w:val="21"/>
              </w:rPr>
              <w:t>5%</w:t>
            </w:r>
          </w:p>
        </w:tc>
        <w:tc>
          <w:tcPr>
            <w:tcW w:w="2140" w:type="dxa"/>
            <w:tcBorders>
              <w:right w:val="single" w:color="auto" w:sz="8" w:space="0"/>
            </w:tcBorders>
            <w:vAlign w:val="bottom"/>
          </w:tcPr>
          <w:p>
            <w:pPr>
              <w:spacing w:after="0" w:line="231" w:lineRule="exact"/>
              <w:ind w:left="100"/>
              <w:rPr>
                <w:color w:val="auto"/>
                <w:sz w:val="20"/>
                <w:szCs w:val="20"/>
              </w:rPr>
            </w:pPr>
            <w:r>
              <w:rPr>
                <w:rFonts w:ascii="宋体" w:hAnsi="宋体" w:eastAsia="宋体" w:cs="宋体"/>
                <w:color w:val="auto"/>
                <w:sz w:val="21"/>
                <w:szCs w:val="21"/>
              </w:rPr>
              <w:t>330,000,000 枚</w:t>
            </w:r>
          </w:p>
        </w:tc>
        <w:tc>
          <w:tcPr>
            <w:tcW w:w="2120" w:type="dxa"/>
            <w:tcBorders>
              <w:right w:val="single" w:color="auto" w:sz="8" w:space="0"/>
            </w:tcBorders>
            <w:vAlign w:val="bottom"/>
          </w:tcPr>
          <w:p>
            <w:pPr>
              <w:spacing w:after="0" w:line="231" w:lineRule="exact"/>
              <w:ind w:left="100"/>
              <w:rPr>
                <w:color w:val="auto"/>
                <w:sz w:val="20"/>
                <w:szCs w:val="20"/>
              </w:rPr>
            </w:pPr>
            <w:r>
              <w:rPr>
                <w:rFonts w:ascii="宋体" w:hAnsi="宋体" w:eastAsia="宋体" w:cs="宋体"/>
                <w:color w:val="auto"/>
                <w:sz w:val="21"/>
                <w:szCs w:val="21"/>
              </w:rPr>
              <w:t>面向物联网厂商定向</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9"/>
                <w:sz w:val="21"/>
                <w:szCs w:val="21"/>
              </w:rPr>
              <w:t xml:space="preserve">发行 </w:t>
            </w:r>
            <w:r>
              <w:rPr>
                <w:rFonts w:hint="eastAsia" w:ascii="宋体" w:hAnsi="宋体" w:eastAsia="宋体" w:cs="宋体"/>
                <w:color w:val="auto"/>
                <w:w w:val="99"/>
                <w:sz w:val="21"/>
                <w:szCs w:val="21"/>
                <w:lang w:eastAsia="zh-CN"/>
              </w:rPr>
              <w:t>TII</w:t>
            </w:r>
            <w:r>
              <w:rPr>
                <w:rFonts w:ascii="宋体" w:hAnsi="宋体" w:eastAsia="宋体" w:cs="宋体"/>
                <w:color w:val="auto"/>
                <w:w w:val="99"/>
                <w:sz w:val="21"/>
                <w:szCs w:val="21"/>
              </w:rPr>
              <w:t xml:space="preserve"> 链生态服务</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使用权</w:t>
            </w:r>
          </w:p>
        </w:tc>
      </w:tr>
      <w:tr>
        <w:tblPrEx>
          <w:tblLayout w:type="fixed"/>
          <w:tblCellMar>
            <w:top w:w="0" w:type="dxa"/>
            <w:left w:w="0" w:type="dxa"/>
            <w:bottom w:w="0" w:type="dxa"/>
            <w:right w:w="0" w:type="dxa"/>
          </w:tblCellMar>
        </w:tblPrEx>
        <w:trPr>
          <w:trHeight w:val="71" w:hRule="atLeast"/>
        </w:trPr>
        <w:tc>
          <w:tcPr>
            <w:tcW w:w="21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c>
          <w:tcPr>
            <w:tcW w:w="2140" w:type="dxa"/>
            <w:tcBorders>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8" w:hRule="atLeast"/>
        </w:trPr>
        <w:tc>
          <w:tcPr>
            <w:tcW w:w="2180" w:type="dxa"/>
            <w:tcBorders>
              <w:left w:val="single" w:color="auto" w:sz="8" w:space="0"/>
              <w:right w:val="single" w:color="auto" w:sz="8" w:space="0"/>
            </w:tcBorders>
            <w:vAlign w:val="bottom"/>
          </w:tcPr>
          <w:p>
            <w:pPr>
              <w:spacing w:after="0" w:line="228" w:lineRule="exact"/>
              <w:ind w:left="140"/>
              <w:rPr>
                <w:color w:val="auto"/>
                <w:sz w:val="20"/>
                <w:szCs w:val="20"/>
              </w:rPr>
            </w:pPr>
            <w:r>
              <w:rPr>
                <w:rFonts w:ascii="宋体" w:hAnsi="宋体" w:eastAsia="宋体" w:cs="宋体"/>
                <w:color w:val="auto"/>
                <w:sz w:val="21"/>
                <w:szCs w:val="21"/>
              </w:rPr>
              <w:t>挖矿生成</w:t>
            </w:r>
          </w:p>
        </w:tc>
        <w:tc>
          <w:tcPr>
            <w:tcW w:w="2120" w:type="dxa"/>
            <w:tcBorders>
              <w:right w:val="single" w:color="auto" w:sz="8" w:space="0"/>
            </w:tcBorders>
            <w:vAlign w:val="bottom"/>
          </w:tcPr>
          <w:p>
            <w:pPr>
              <w:spacing w:after="0" w:line="228" w:lineRule="exact"/>
              <w:ind w:left="80"/>
              <w:rPr>
                <w:color w:val="auto"/>
                <w:sz w:val="20"/>
                <w:szCs w:val="20"/>
              </w:rPr>
            </w:pPr>
            <w:r>
              <w:rPr>
                <w:rFonts w:ascii="宋体" w:hAnsi="宋体" w:eastAsia="宋体" w:cs="宋体"/>
                <w:color w:val="auto"/>
                <w:sz w:val="21"/>
                <w:szCs w:val="21"/>
              </w:rPr>
              <w:t>50%</w:t>
            </w:r>
          </w:p>
        </w:tc>
        <w:tc>
          <w:tcPr>
            <w:tcW w:w="2140" w:type="dxa"/>
            <w:tcBorders>
              <w:right w:val="single" w:color="auto" w:sz="8" w:space="0"/>
            </w:tcBorders>
            <w:vAlign w:val="bottom"/>
          </w:tcPr>
          <w:p>
            <w:pPr>
              <w:spacing w:after="0" w:line="228" w:lineRule="exact"/>
              <w:ind w:left="100"/>
              <w:rPr>
                <w:color w:val="auto"/>
                <w:sz w:val="20"/>
                <w:szCs w:val="20"/>
              </w:rPr>
            </w:pPr>
            <w:r>
              <w:rPr>
                <w:rFonts w:ascii="宋体" w:hAnsi="宋体" w:eastAsia="宋体" w:cs="宋体"/>
                <w:color w:val="auto"/>
                <w:sz w:val="21"/>
                <w:szCs w:val="21"/>
              </w:rPr>
              <w:t>3,300,000,000 枚</w:t>
            </w:r>
          </w:p>
        </w:tc>
        <w:tc>
          <w:tcPr>
            <w:tcW w:w="2120" w:type="dxa"/>
            <w:tcBorders>
              <w:right w:val="single" w:color="auto" w:sz="8" w:space="0"/>
            </w:tcBorders>
            <w:vAlign w:val="bottom"/>
          </w:tcPr>
          <w:p>
            <w:pPr>
              <w:spacing w:after="0" w:line="228" w:lineRule="exact"/>
              <w:ind w:left="100"/>
              <w:rPr>
                <w:color w:val="auto"/>
                <w:sz w:val="20"/>
                <w:szCs w:val="20"/>
              </w:rPr>
            </w:pPr>
            <w:r>
              <w:rPr>
                <w:rFonts w:ascii="宋体" w:hAnsi="宋体" w:eastAsia="宋体" w:cs="宋体"/>
                <w:color w:val="auto"/>
                <w:sz w:val="21"/>
                <w:szCs w:val="21"/>
              </w:rPr>
              <w:t>前四年每年挖矿产生</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4"/>
                <w:sz w:val="21"/>
                <w:szCs w:val="21"/>
              </w:rPr>
              <w:t xml:space="preserve">3 亿枚 </w:t>
            </w:r>
            <w:r>
              <w:rPr>
                <w:rFonts w:hint="eastAsia" w:ascii="宋体" w:hAnsi="宋体" w:eastAsia="宋体" w:cs="宋体"/>
                <w:color w:val="auto"/>
                <w:w w:val="94"/>
                <w:sz w:val="21"/>
                <w:szCs w:val="21"/>
                <w:lang w:eastAsia="zh-CN"/>
              </w:rPr>
              <w:t>TII</w:t>
            </w:r>
            <w:r>
              <w:rPr>
                <w:rFonts w:ascii="宋体" w:hAnsi="宋体" w:eastAsia="宋体" w:cs="宋体"/>
                <w:color w:val="auto"/>
                <w:w w:val="94"/>
                <w:sz w:val="21"/>
                <w:szCs w:val="21"/>
              </w:rPr>
              <w:t>，每四年所</w:t>
            </w:r>
          </w:p>
        </w:tc>
      </w:tr>
      <w:tr>
        <w:tblPrEx>
          <w:tblLayout w:type="fixed"/>
          <w:tblCellMar>
            <w:top w:w="0" w:type="dxa"/>
            <w:left w:w="0" w:type="dxa"/>
            <w:bottom w:w="0" w:type="dxa"/>
            <w:right w:w="0" w:type="dxa"/>
          </w:tblCellMar>
        </w:tblPrEx>
        <w:trPr>
          <w:trHeight w:val="312" w:hRule="atLeast"/>
        </w:trPr>
        <w:tc>
          <w:tcPr>
            <w:tcW w:w="2180" w:type="dxa"/>
            <w:tcBorders>
              <w:left w:val="single" w:color="auto" w:sz="8" w:space="0"/>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rPr>
                <w:color w:val="auto"/>
                <w:sz w:val="24"/>
                <w:szCs w:val="24"/>
              </w:rPr>
            </w:pPr>
          </w:p>
        </w:tc>
        <w:tc>
          <w:tcPr>
            <w:tcW w:w="2140" w:type="dxa"/>
            <w:tcBorders>
              <w:right w:val="single" w:color="auto" w:sz="8" w:space="0"/>
            </w:tcBorders>
            <w:vAlign w:val="bottom"/>
          </w:tcPr>
          <w:p>
            <w:pPr>
              <w:spacing w:after="0"/>
              <w:rPr>
                <w:color w:val="auto"/>
                <w:sz w:val="24"/>
                <w:szCs w:val="24"/>
              </w:rPr>
            </w:pPr>
          </w:p>
        </w:tc>
        <w:tc>
          <w:tcPr>
            <w:tcW w:w="212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得降低一半。</w:t>
            </w:r>
          </w:p>
        </w:tc>
      </w:tr>
      <w:tr>
        <w:tblPrEx>
          <w:tblLayout w:type="fixed"/>
          <w:tblCellMar>
            <w:top w:w="0" w:type="dxa"/>
            <w:left w:w="0" w:type="dxa"/>
            <w:bottom w:w="0" w:type="dxa"/>
            <w:right w:w="0" w:type="dxa"/>
          </w:tblCellMar>
        </w:tblPrEx>
        <w:trPr>
          <w:trHeight w:val="74" w:hRule="atLeast"/>
        </w:trPr>
        <w:tc>
          <w:tcPr>
            <w:tcW w:w="21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c>
          <w:tcPr>
            <w:tcW w:w="2140" w:type="dxa"/>
            <w:tcBorders>
              <w:bottom w:val="single" w:color="auto" w:sz="8" w:space="0"/>
              <w:right w:val="single" w:color="auto" w:sz="8" w:space="0"/>
            </w:tcBorders>
            <w:vAlign w:val="bottom"/>
          </w:tcPr>
          <w:p>
            <w:pPr>
              <w:spacing w:after="0"/>
              <w:rPr>
                <w:color w:val="auto"/>
                <w:sz w:val="6"/>
                <w:szCs w:val="6"/>
              </w:rPr>
            </w:pPr>
          </w:p>
        </w:tc>
        <w:tc>
          <w:tcPr>
            <w:tcW w:w="212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ind w:left="2620"/>
        <w:rPr>
          <w:color w:val="auto"/>
          <w:sz w:val="20"/>
          <w:szCs w:val="20"/>
        </w:rPr>
      </w:pPr>
      <w:r>
        <w:rPr>
          <w:rFonts w:ascii="宋体" w:hAnsi="宋体" w:eastAsia="宋体" w:cs="宋体"/>
          <w:b/>
          <w:bCs/>
          <w:color w:val="auto"/>
          <w:sz w:val="44"/>
          <w:szCs w:val="44"/>
        </w:rPr>
        <w:t>第九章 代币资金用途</w:t>
      </w:r>
    </w:p>
    <w:p>
      <w:pPr>
        <w:spacing w:after="0" w:line="200" w:lineRule="exact"/>
        <w:rPr>
          <w:color w:val="auto"/>
          <w:sz w:val="20"/>
          <w:szCs w:val="20"/>
        </w:rPr>
      </w:pPr>
    </w:p>
    <w:p>
      <w:pPr>
        <w:spacing w:after="0" w:line="326" w:lineRule="exact"/>
        <w:rPr>
          <w:color w:val="auto"/>
          <w:sz w:val="20"/>
          <w:szCs w:val="20"/>
        </w:rPr>
      </w:pPr>
    </w:p>
    <w:p>
      <w:pPr>
        <w:spacing w:after="0" w:line="235" w:lineRule="auto"/>
        <w:ind w:right="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链作为全球第一个基于区块链 3.0 的物联网操作系统，我们既是全新模式的创立者，更是行业标杆。本次代币发行的目的主要有：</w:t>
      </w:r>
    </w:p>
    <w:p>
      <w:pPr>
        <w:spacing w:after="0" w:line="77" w:lineRule="exact"/>
        <w:rPr>
          <w:color w:val="auto"/>
          <w:sz w:val="20"/>
          <w:szCs w:val="20"/>
        </w:rPr>
      </w:pPr>
    </w:p>
    <w:p>
      <w:pPr>
        <w:numPr>
          <w:ilvl w:val="0"/>
          <w:numId w:val="12"/>
        </w:numPr>
        <w:spacing w:after="0"/>
        <w:ind w:left="425" w:leftChars="0" w:hanging="425" w:firstLineChars="0"/>
        <w:rPr>
          <w:color w:val="auto"/>
          <w:sz w:val="20"/>
          <w:szCs w:val="20"/>
        </w:rPr>
      </w:pPr>
      <w:r>
        <w:rPr>
          <w:rFonts w:ascii="宋体" w:hAnsi="宋体" w:eastAsia="宋体" w:cs="宋体"/>
          <w:color w:val="auto"/>
          <w:sz w:val="21"/>
          <w:szCs w:val="21"/>
        </w:rPr>
        <w:t>应用区块链技术升级，打造更有价值的资产</w:t>
      </w:r>
      <w:r>
        <w:rPr>
          <w:rFonts w:ascii="宋体" w:hAnsi="宋体" w:eastAsia="宋体" w:cs="宋体"/>
          <w:color w:val="auto"/>
          <w:sz w:val="21"/>
          <w:szCs w:val="21"/>
        </w:rPr>
        <w:br w:type="textWrapping"/>
      </w:r>
    </w:p>
    <w:p>
      <w:pPr>
        <w:numPr>
          <w:numId w:val="0"/>
        </w:numPr>
        <w:spacing w:after="0"/>
        <w:ind w:leftChars="0" w:firstLine="420" w:firstLineChars="200"/>
        <w:jc w:val="both"/>
        <w:rPr>
          <w:color w:val="auto"/>
          <w:sz w:val="20"/>
          <w:szCs w:val="20"/>
        </w:rPr>
      </w:pPr>
      <w:r>
        <w:rPr>
          <w:rFonts w:ascii="宋体" w:hAnsi="宋体" w:eastAsia="宋体" w:cs="宋体"/>
          <w:color w:val="auto"/>
          <w:sz w:val="21"/>
          <w:szCs w:val="21"/>
        </w:rPr>
        <w:t>我们的定位是用区块链 3.0 技术重新定义物联网计算平台，而且相信区块链 3.0 和物联网结合符合项目未来发展的技术和规模预期。区块链 3.0+物联网将改变我们生活的方方面面。</w:t>
      </w:r>
    </w:p>
    <w:p>
      <w:pPr>
        <w:spacing w:after="0" w:line="62" w:lineRule="exact"/>
        <w:rPr>
          <w:color w:val="auto"/>
          <w:sz w:val="20"/>
          <w:szCs w:val="20"/>
        </w:rPr>
      </w:pPr>
    </w:p>
    <w:p>
      <w:pPr>
        <w:numPr>
          <w:ilvl w:val="0"/>
          <w:numId w:val="12"/>
        </w:numPr>
        <w:spacing w:after="0"/>
        <w:ind w:left="425" w:leftChars="0" w:hanging="425" w:firstLineChars="0"/>
        <w:jc w:val="left"/>
        <w:rPr>
          <w:color w:val="auto"/>
          <w:sz w:val="20"/>
          <w:szCs w:val="20"/>
        </w:rPr>
      </w:pPr>
      <w:r>
        <w:rPr>
          <w:rFonts w:ascii="宋体" w:hAnsi="宋体" w:eastAsia="宋体" w:cs="宋体"/>
          <w:color w:val="auto"/>
          <w:sz w:val="21"/>
          <w:szCs w:val="21"/>
        </w:rPr>
        <w:t xml:space="preserve">巩固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链行业第一品牌地位</w:t>
      </w:r>
      <w:r>
        <w:rPr>
          <w:rFonts w:ascii="宋体" w:hAnsi="宋体" w:eastAsia="宋体" w:cs="宋体"/>
          <w:color w:val="auto"/>
          <w:sz w:val="21"/>
          <w:szCs w:val="21"/>
        </w:rPr>
        <w:br w:type="textWrapping"/>
      </w:r>
    </w:p>
    <w:p>
      <w:pPr>
        <w:numPr>
          <w:numId w:val="0"/>
        </w:numPr>
        <w:spacing w:after="0"/>
        <w:ind w:leftChars="0" w:firstLine="420" w:firstLineChars="200"/>
        <w:jc w:val="left"/>
        <w:rPr>
          <w:color w:val="auto"/>
          <w:sz w:val="20"/>
          <w:szCs w:val="20"/>
        </w:rPr>
      </w:pPr>
      <w:r>
        <w:rPr>
          <w:rFonts w:ascii="宋体" w:hAnsi="宋体" w:eastAsia="宋体" w:cs="宋体"/>
          <w:color w:val="auto"/>
          <w:sz w:val="21"/>
          <w:szCs w:val="21"/>
        </w:rPr>
        <w:t xml:space="preserve">对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链系统性能优化、进行国内外的市场推广和网络推广，让更多的厂商知道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链，扶持使用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链的物联网企业全球代币发行</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eastAsia="zh-CN"/>
        </w:rPr>
        <w:br w:type="textWrapping"/>
      </w:r>
    </w:p>
    <w:p>
      <w:pPr>
        <w:numPr>
          <w:ilvl w:val="0"/>
          <w:numId w:val="12"/>
        </w:numPr>
        <w:bidi w:val="0"/>
        <w:ind w:left="425" w:leftChars="0" w:hanging="425" w:firstLineChars="0"/>
      </w:pPr>
      <w:r>
        <w:t>更高效地回报挖矿节点贡献者和代币发行支持者随着合作厂商和需求量的增加，挖矿难度会加快提升，币的价值也会快速提升，进一步刺激挖矿节点贡献者的积极性，达到让持币的支持者能够直接受益的效果。项目组将成立</w:t>
      </w:r>
      <w:r>
        <w:rPr>
          <w:rFonts w:hint="eastAsia"/>
          <w:lang w:eastAsia="zh-CN"/>
        </w:rPr>
        <w:t>TII</w:t>
      </w:r>
      <w:r>
        <w:t xml:space="preserve"> 链基金会对代币发行资金进行专款专用，并拟定按周期披露的公开公示机制，及时披露使用细节。</w:t>
      </w:r>
    </w:p>
    <w:p>
      <w:pPr>
        <w:spacing w:after="0" w:line="396" w:lineRule="exact"/>
        <w:rPr>
          <w:color w:val="auto"/>
          <w:sz w:val="20"/>
          <w:szCs w:val="20"/>
        </w:rPr>
      </w:pPr>
    </w:p>
    <w:tbl>
      <w:tblPr>
        <w:tblStyle w:val="6"/>
        <w:tblW w:w="8560" w:type="dxa"/>
        <w:tblInd w:w="10" w:type="dxa"/>
        <w:tblLayout w:type="fixed"/>
        <w:tblCellMar>
          <w:top w:w="0" w:type="dxa"/>
          <w:left w:w="0" w:type="dxa"/>
          <w:bottom w:w="0" w:type="dxa"/>
          <w:right w:w="0" w:type="dxa"/>
        </w:tblCellMar>
      </w:tblPr>
      <w:tblGrid>
        <w:gridCol w:w="2880"/>
        <w:gridCol w:w="540"/>
        <w:gridCol w:w="2300"/>
        <w:gridCol w:w="2840"/>
      </w:tblGrid>
      <w:tr>
        <w:tblPrEx>
          <w:tblLayout w:type="fixed"/>
          <w:tblCellMar>
            <w:top w:w="0" w:type="dxa"/>
            <w:left w:w="0" w:type="dxa"/>
            <w:bottom w:w="0" w:type="dxa"/>
            <w:right w:w="0" w:type="dxa"/>
          </w:tblCellMar>
        </w:tblPrEx>
        <w:trPr>
          <w:trHeight w:val="240" w:hRule="atLeast"/>
        </w:trPr>
        <w:tc>
          <w:tcPr>
            <w:tcW w:w="2880" w:type="dxa"/>
            <w:vAlign w:val="bottom"/>
          </w:tcPr>
          <w:p>
            <w:pPr>
              <w:spacing w:after="0"/>
              <w:rPr>
                <w:color w:val="auto"/>
                <w:sz w:val="20"/>
                <w:szCs w:val="20"/>
              </w:rPr>
            </w:pPr>
          </w:p>
        </w:tc>
        <w:tc>
          <w:tcPr>
            <w:tcW w:w="540" w:type="dxa"/>
            <w:vAlign w:val="bottom"/>
          </w:tcPr>
          <w:p>
            <w:pPr>
              <w:spacing w:after="0"/>
              <w:rPr>
                <w:color w:val="auto"/>
                <w:sz w:val="20"/>
                <w:szCs w:val="20"/>
              </w:rPr>
            </w:pPr>
          </w:p>
        </w:tc>
        <w:tc>
          <w:tcPr>
            <w:tcW w:w="5140" w:type="dxa"/>
            <w:gridSpan w:val="2"/>
            <w:vAlign w:val="bottom"/>
          </w:tcPr>
          <w:p>
            <w:pPr>
              <w:spacing w:after="0" w:line="239" w:lineRule="exact"/>
              <w:ind w:left="20"/>
              <w:rPr>
                <w:color w:val="auto"/>
                <w:sz w:val="20"/>
                <w:szCs w:val="20"/>
              </w:rPr>
            </w:pPr>
            <w:r>
              <w:rPr>
                <w:rFonts w:ascii="宋体" w:hAnsi="宋体" w:eastAsia="宋体" w:cs="宋体"/>
                <w:color w:val="auto"/>
                <w:sz w:val="21"/>
                <w:szCs w:val="21"/>
              </w:rPr>
              <w:t>代币发行资金使用计划</w:t>
            </w:r>
          </w:p>
        </w:tc>
      </w:tr>
      <w:tr>
        <w:tblPrEx>
          <w:tblLayout w:type="fixed"/>
          <w:tblCellMar>
            <w:top w:w="0" w:type="dxa"/>
            <w:left w:w="0" w:type="dxa"/>
            <w:bottom w:w="0" w:type="dxa"/>
            <w:right w:w="0" w:type="dxa"/>
          </w:tblCellMar>
        </w:tblPrEx>
        <w:trPr>
          <w:trHeight w:val="73" w:hRule="atLeast"/>
        </w:trPr>
        <w:tc>
          <w:tcPr>
            <w:tcW w:w="2880" w:type="dxa"/>
            <w:tcBorders>
              <w:bottom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tcBorders>
            <w:vAlign w:val="bottom"/>
          </w:tcPr>
          <w:p>
            <w:pPr>
              <w:spacing w:after="0"/>
              <w:rPr>
                <w:color w:val="auto"/>
                <w:sz w:val="6"/>
                <w:szCs w:val="6"/>
              </w:rPr>
            </w:pPr>
          </w:p>
        </w:tc>
        <w:tc>
          <w:tcPr>
            <w:tcW w:w="284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6" w:hRule="atLeast"/>
        </w:trPr>
        <w:tc>
          <w:tcPr>
            <w:tcW w:w="2880" w:type="dxa"/>
            <w:tcBorders>
              <w:left w:val="single" w:color="auto" w:sz="8" w:space="0"/>
              <w:right w:val="single" w:color="auto" w:sz="8" w:space="0"/>
            </w:tcBorders>
            <w:vAlign w:val="bottom"/>
          </w:tcPr>
          <w:p>
            <w:pPr>
              <w:spacing w:after="0" w:line="236" w:lineRule="exact"/>
              <w:ind w:left="140"/>
              <w:rPr>
                <w:color w:val="auto"/>
                <w:sz w:val="20"/>
                <w:szCs w:val="20"/>
              </w:rPr>
            </w:pPr>
            <w:r>
              <w:rPr>
                <w:rFonts w:ascii="宋体" w:hAnsi="宋体" w:eastAsia="宋体" w:cs="宋体"/>
                <w:color w:val="auto"/>
                <w:sz w:val="21"/>
                <w:szCs w:val="21"/>
              </w:rPr>
              <w:t>类目</w:t>
            </w:r>
          </w:p>
        </w:tc>
        <w:tc>
          <w:tcPr>
            <w:tcW w:w="540" w:type="dxa"/>
            <w:vAlign w:val="bottom"/>
          </w:tcPr>
          <w:p>
            <w:pPr>
              <w:spacing w:after="0" w:line="236" w:lineRule="exact"/>
              <w:ind w:left="100"/>
              <w:rPr>
                <w:color w:val="auto"/>
                <w:sz w:val="20"/>
                <w:szCs w:val="20"/>
              </w:rPr>
            </w:pPr>
            <w:r>
              <w:rPr>
                <w:rFonts w:ascii="宋体" w:hAnsi="宋体" w:eastAsia="宋体" w:cs="宋体"/>
                <w:color w:val="auto"/>
                <w:w w:val="99"/>
                <w:sz w:val="21"/>
                <w:szCs w:val="21"/>
              </w:rPr>
              <w:t>占比</w:t>
            </w:r>
          </w:p>
        </w:tc>
        <w:tc>
          <w:tcPr>
            <w:tcW w:w="2300" w:type="dxa"/>
            <w:tcBorders>
              <w:right w:val="single" w:color="auto" w:sz="8" w:space="0"/>
            </w:tcBorders>
            <w:vAlign w:val="bottom"/>
          </w:tcPr>
          <w:p>
            <w:pPr>
              <w:spacing w:after="0"/>
              <w:rPr>
                <w:color w:val="auto"/>
                <w:sz w:val="20"/>
                <w:szCs w:val="20"/>
              </w:rPr>
            </w:pPr>
          </w:p>
        </w:tc>
        <w:tc>
          <w:tcPr>
            <w:tcW w:w="2840" w:type="dxa"/>
            <w:tcBorders>
              <w:right w:val="single" w:color="auto" w:sz="8" w:space="0"/>
            </w:tcBorders>
            <w:vAlign w:val="bottom"/>
          </w:tcPr>
          <w:p>
            <w:pPr>
              <w:spacing w:after="0" w:line="236" w:lineRule="exact"/>
              <w:ind w:left="100"/>
              <w:rPr>
                <w:color w:val="auto"/>
                <w:sz w:val="20"/>
                <w:szCs w:val="20"/>
              </w:rPr>
            </w:pPr>
            <w:r>
              <w:rPr>
                <w:rFonts w:ascii="宋体" w:hAnsi="宋体" w:eastAsia="宋体" w:cs="宋体"/>
                <w:color w:val="auto"/>
                <w:sz w:val="21"/>
                <w:szCs w:val="21"/>
              </w:rPr>
              <w:t>说明</w:t>
            </w:r>
          </w:p>
        </w:tc>
      </w:tr>
      <w:tr>
        <w:tblPrEx>
          <w:tblLayout w:type="fixed"/>
          <w:tblCellMar>
            <w:top w:w="0" w:type="dxa"/>
            <w:left w:w="0" w:type="dxa"/>
            <w:bottom w:w="0" w:type="dxa"/>
            <w:right w:w="0" w:type="dxa"/>
          </w:tblCellMar>
        </w:tblPrEx>
        <w:trPr>
          <w:trHeight w:val="73" w:hRule="atLeast"/>
        </w:trPr>
        <w:tc>
          <w:tcPr>
            <w:tcW w:w="28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right w:val="single" w:color="auto" w:sz="8" w:space="0"/>
            </w:tcBorders>
            <w:vAlign w:val="bottom"/>
          </w:tcPr>
          <w:p>
            <w:pPr>
              <w:spacing w:after="0"/>
              <w:rPr>
                <w:color w:val="auto"/>
                <w:sz w:val="6"/>
                <w:szCs w:val="6"/>
              </w:rPr>
            </w:pPr>
          </w:p>
        </w:tc>
        <w:tc>
          <w:tcPr>
            <w:tcW w:w="2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6" w:hRule="atLeast"/>
        </w:trPr>
        <w:tc>
          <w:tcPr>
            <w:tcW w:w="2880" w:type="dxa"/>
            <w:tcBorders>
              <w:left w:val="single" w:color="auto" w:sz="8" w:space="0"/>
              <w:right w:val="single" w:color="auto" w:sz="8" w:space="0"/>
            </w:tcBorders>
            <w:vAlign w:val="bottom"/>
          </w:tcPr>
          <w:p>
            <w:pPr>
              <w:spacing w:after="0" w:line="236" w:lineRule="exact"/>
              <w:ind w:left="140"/>
              <w:rPr>
                <w:color w:val="auto"/>
                <w:sz w:val="20"/>
                <w:szCs w:val="20"/>
              </w:rPr>
            </w:pPr>
            <w:r>
              <w:rPr>
                <w:rFonts w:ascii="宋体" w:hAnsi="宋体" w:eastAsia="宋体" w:cs="宋体"/>
                <w:color w:val="auto"/>
                <w:sz w:val="21"/>
                <w:szCs w:val="21"/>
              </w:rPr>
              <w:t>技术研发</w:t>
            </w:r>
          </w:p>
        </w:tc>
        <w:tc>
          <w:tcPr>
            <w:tcW w:w="540" w:type="dxa"/>
            <w:vAlign w:val="bottom"/>
          </w:tcPr>
          <w:p>
            <w:pPr>
              <w:spacing w:after="0" w:line="236" w:lineRule="exact"/>
              <w:ind w:left="100"/>
              <w:rPr>
                <w:color w:val="auto"/>
                <w:sz w:val="20"/>
                <w:szCs w:val="20"/>
              </w:rPr>
            </w:pPr>
            <w:r>
              <w:rPr>
                <w:rFonts w:ascii="宋体" w:hAnsi="宋体" w:eastAsia="宋体" w:cs="宋体"/>
                <w:color w:val="auto"/>
                <w:sz w:val="21"/>
                <w:szCs w:val="21"/>
              </w:rPr>
              <w:t>60%</w:t>
            </w:r>
          </w:p>
        </w:tc>
        <w:tc>
          <w:tcPr>
            <w:tcW w:w="2300" w:type="dxa"/>
            <w:tcBorders>
              <w:right w:val="single" w:color="auto" w:sz="8" w:space="0"/>
            </w:tcBorders>
            <w:vAlign w:val="bottom"/>
          </w:tcPr>
          <w:p>
            <w:pPr>
              <w:spacing w:after="0"/>
              <w:rPr>
                <w:color w:val="auto"/>
                <w:sz w:val="20"/>
                <w:szCs w:val="20"/>
              </w:rPr>
            </w:pPr>
          </w:p>
        </w:tc>
        <w:tc>
          <w:tcPr>
            <w:tcW w:w="2840" w:type="dxa"/>
            <w:tcBorders>
              <w:right w:val="single" w:color="auto" w:sz="8" w:space="0"/>
            </w:tcBorders>
            <w:vAlign w:val="bottom"/>
          </w:tcPr>
          <w:p>
            <w:pPr>
              <w:spacing w:after="0" w:line="236" w:lineRule="exact"/>
              <w:ind w:left="100"/>
              <w:rPr>
                <w:color w:val="auto"/>
                <w:sz w:val="20"/>
                <w:szCs w:val="20"/>
              </w:rPr>
            </w:pPr>
            <w:r>
              <w:rPr>
                <w:rFonts w:ascii="宋体" w:hAnsi="宋体" w:eastAsia="宋体" w:cs="宋体"/>
                <w:color w:val="auto"/>
                <w:w w:val="98"/>
                <w:sz w:val="21"/>
                <w:szCs w:val="21"/>
              </w:rPr>
              <w:t>聘请区块链高级技术人才、与</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国际一流院校成立区块链及</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物联网技术实验室。</w:t>
            </w:r>
          </w:p>
        </w:tc>
      </w:tr>
      <w:tr>
        <w:tblPrEx>
          <w:tblLayout w:type="fixed"/>
          <w:tblCellMar>
            <w:top w:w="0" w:type="dxa"/>
            <w:left w:w="0" w:type="dxa"/>
            <w:bottom w:w="0" w:type="dxa"/>
            <w:right w:w="0" w:type="dxa"/>
          </w:tblCellMar>
        </w:tblPrEx>
        <w:trPr>
          <w:trHeight w:val="74" w:hRule="atLeast"/>
        </w:trPr>
        <w:tc>
          <w:tcPr>
            <w:tcW w:w="28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right w:val="single" w:color="auto" w:sz="8" w:space="0"/>
            </w:tcBorders>
            <w:vAlign w:val="bottom"/>
          </w:tcPr>
          <w:p>
            <w:pPr>
              <w:spacing w:after="0"/>
              <w:rPr>
                <w:color w:val="auto"/>
                <w:sz w:val="6"/>
                <w:szCs w:val="6"/>
              </w:rPr>
            </w:pPr>
          </w:p>
        </w:tc>
        <w:tc>
          <w:tcPr>
            <w:tcW w:w="2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4" w:hRule="atLeast"/>
        </w:trPr>
        <w:tc>
          <w:tcPr>
            <w:tcW w:w="2880" w:type="dxa"/>
            <w:tcBorders>
              <w:left w:val="single" w:color="auto" w:sz="8" w:space="0"/>
              <w:right w:val="single" w:color="auto" w:sz="8" w:space="0"/>
            </w:tcBorders>
            <w:vAlign w:val="bottom"/>
          </w:tcPr>
          <w:p>
            <w:pPr>
              <w:spacing w:after="0" w:line="234" w:lineRule="exact"/>
              <w:ind w:left="140"/>
              <w:rPr>
                <w:color w:val="auto"/>
                <w:sz w:val="20"/>
                <w:szCs w:val="20"/>
              </w:rPr>
            </w:pPr>
            <w:r>
              <w:rPr>
                <w:rFonts w:ascii="宋体" w:hAnsi="宋体" w:eastAsia="宋体" w:cs="宋体"/>
                <w:color w:val="auto"/>
                <w:sz w:val="21"/>
                <w:szCs w:val="21"/>
              </w:rPr>
              <w:t>市场推广</w:t>
            </w:r>
          </w:p>
        </w:tc>
        <w:tc>
          <w:tcPr>
            <w:tcW w:w="540" w:type="dxa"/>
            <w:vAlign w:val="bottom"/>
          </w:tcPr>
          <w:p>
            <w:pPr>
              <w:spacing w:after="0" w:line="234" w:lineRule="exact"/>
              <w:ind w:left="100"/>
              <w:rPr>
                <w:color w:val="auto"/>
                <w:sz w:val="20"/>
                <w:szCs w:val="20"/>
              </w:rPr>
            </w:pPr>
            <w:r>
              <w:rPr>
                <w:rFonts w:ascii="宋体" w:hAnsi="宋体" w:eastAsia="宋体" w:cs="宋体"/>
                <w:color w:val="auto"/>
                <w:sz w:val="21"/>
                <w:szCs w:val="21"/>
              </w:rPr>
              <w:t>25%</w:t>
            </w:r>
          </w:p>
        </w:tc>
        <w:tc>
          <w:tcPr>
            <w:tcW w:w="2300" w:type="dxa"/>
            <w:tcBorders>
              <w:right w:val="single" w:color="auto" w:sz="8" w:space="0"/>
            </w:tcBorders>
            <w:vAlign w:val="bottom"/>
          </w:tcPr>
          <w:p>
            <w:pPr>
              <w:spacing w:after="0"/>
              <w:rPr>
                <w:color w:val="auto"/>
                <w:sz w:val="20"/>
                <w:szCs w:val="20"/>
              </w:rPr>
            </w:pPr>
          </w:p>
        </w:tc>
        <w:tc>
          <w:tcPr>
            <w:tcW w:w="2840" w:type="dxa"/>
            <w:tcBorders>
              <w:right w:val="single" w:color="auto" w:sz="8" w:space="0"/>
            </w:tcBorders>
            <w:vAlign w:val="bottom"/>
          </w:tcPr>
          <w:p>
            <w:pPr>
              <w:spacing w:after="0" w:line="234" w:lineRule="exact"/>
              <w:ind w:left="100"/>
              <w:rPr>
                <w:color w:val="auto"/>
                <w:sz w:val="20"/>
                <w:szCs w:val="20"/>
              </w:rPr>
            </w:pPr>
            <w:r>
              <w:rPr>
                <w:rFonts w:ascii="宋体" w:hAnsi="宋体" w:eastAsia="宋体" w:cs="宋体"/>
                <w:color w:val="auto"/>
                <w:w w:val="98"/>
                <w:sz w:val="21"/>
                <w:szCs w:val="21"/>
              </w:rPr>
              <w:t>国内外品牌推广，媒体广告投</w:t>
            </w:r>
          </w:p>
        </w:tc>
      </w:tr>
      <w:tr>
        <w:tblPrEx>
          <w:tblLayout w:type="fixed"/>
          <w:tblCellMar>
            <w:top w:w="0" w:type="dxa"/>
            <w:left w:w="0" w:type="dxa"/>
            <w:bottom w:w="0" w:type="dxa"/>
            <w:right w:w="0" w:type="dxa"/>
          </w:tblCellMar>
        </w:tblPrEx>
        <w:trPr>
          <w:trHeight w:val="314"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8"/>
                <w:sz w:val="21"/>
                <w:szCs w:val="21"/>
              </w:rPr>
              <w:t>放；与物联网厂商、开发者、</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 xml:space="preserve">用户推广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链促使广泛应</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用。</w:t>
            </w:r>
          </w:p>
        </w:tc>
      </w:tr>
      <w:tr>
        <w:tblPrEx>
          <w:tblLayout w:type="fixed"/>
          <w:tblCellMar>
            <w:top w:w="0" w:type="dxa"/>
            <w:left w:w="0" w:type="dxa"/>
            <w:bottom w:w="0" w:type="dxa"/>
            <w:right w:w="0" w:type="dxa"/>
          </w:tblCellMar>
        </w:tblPrEx>
        <w:trPr>
          <w:trHeight w:val="73" w:hRule="atLeast"/>
        </w:trPr>
        <w:tc>
          <w:tcPr>
            <w:tcW w:w="28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right w:val="single" w:color="auto" w:sz="8" w:space="0"/>
            </w:tcBorders>
            <w:vAlign w:val="bottom"/>
          </w:tcPr>
          <w:p>
            <w:pPr>
              <w:spacing w:after="0"/>
              <w:rPr>
                <w:color w:val="auto"/>
                <w:sz w:val="6"/>
                <w:szCs w:val="6"/>
              </w:rPr>
            </w:pPr>
          </w:p>
        </w:tc>
        <w:tc>
          <w:tcPr>
            <w:tcW w:w="2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6" w:hRule="atLeast"/>
        </w:trPr>
        <w:tc>
          <w:tcPr>
            <w:tcW w:w="2880" w:type="dxa"/>
            <w:tcBorders>
              <w:left w:val="single" w:color="auto" w:sz="8" w:space="0"/>
              <w:right w:val="single" w:color="auto" w:sz="8" w:space="0"/>
            </w:tcBorders>
            <w:vAlign w:val="bottom"/>
          </w:tcPr>
          <w:p>
            <w:pPr>
              <w:spacing w:after="0" w:line="236" w:lineRule="exact"/>
              <w:ind w:left="140"/>
              <w:rPr>
                <w:color w:val="auto"/>
                <w:sz w:val="20"/>
                <w:szCs w:val="20"/>
              </w:rPr>
            </w:pPr>
            <w:r>
              <w:rPr>
                <w:rFonts w:ascii="宋体" w:hAnsi="宋体" w:eastAsia="宋体" w:cs="宋体"/>
                <w:color w:val="auto"/>
                <w:sz w:val="21"/>
                <w:szCs w:val="21"/>
              </w:rPr>
              <w:t>社区激励</w:t>
            </w:r>
          </w:p>
        </w:tc>
        <w:tc>
          <w:tcPr>
            <w:tcW w:w="540" w:type="dxa"/>
            <w:vAlign w:val="bottom"/>
          </w:tcPr>
          <w:p>
            <w:pPr>
              <w:spacing w:after="0" w:line="236" w:lineRule="exact"/>
              <w:ind w:left="100"/>
              <w:rPr>
                <w:color w:val="auto"/>
                <w:sz w:val="20"/>
                <w:szCs w:val="20"/>
              </w:rPr>
            </w:pPr>
            <w:r>
              <w:rPr>
                <w:rFonts w:ascii="宋体" w:hAnsi="宋体" w:eastAsia="宋体" w:cs="宋体"/>
                <w:color w:val="auto"/>
                <w:sz w:val="21"/>
                <w:szCs w:val="21"/>
              </w:rPr>
              <w:t>10%</w:t>
            </w:r>
          </w:p>
        </w:tc>
        <w:tc>
          <w:tcPr>
            <w:tcW w:w="2300" w:type="dxa"/>
            <w:tcBorders>
              <w:right w:val="single" w:color="auto" w:sz="8" w:space="0"/>
            </w:tcBorders>
            <w:vAlign w:val="bottom"/>
          </w:tcPr>
          <w:p>
            <w:pPr>
              <w:spacing w:after="0"/>
              <w:rPr>
                <w:color w:val="auto"/>
                <w:sz w:val="20"/>
                <w:szCs w:val="20"/>
              </w:rPr>
            </w:pPr>
          </w:p>
        </w:tc>
        <w:tc>
          <w:tcPr>
            <w:tcW w:w="2840" w:type="dxa"/>
            <w:tcBorders>
              <w:right w:val="single" w:color="auto" w:sz="8" w:space="0"/>
            </w:tcBorders>
            <w:vAlign w:val="bottom"/>
          </w:tcPr>
          <w:p>
            <w:pPr>
              <w:spacing w:after="0" w:line="236" w:lineRule="exact"/>
              <w:ind w:left="100"/>
              <w:rPr>
                <w:color w:val="auto"/>
                <w:sz w:val="20"/>
                <w:szCs w:val="20"/>
              </w:rPr>
            </w:pPr>
            <w:r>
              <w:rPr>
                <w:rFonts w:ascii="宋体" w:hAnsi="宋体" w:eastAsia="宋体" w:cs="宋体"/>
                <w:color w:val="auto"/>
                <w:sz w:val="21"/>
                <w:szCs w:val="21"/>
              </w:rPr>
              <w:t>激励支持者自发建立各个区</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 xml:space="preserve">域性的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链应用及支持者</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8"/>
                <w:sz w:val="21"/>
                <w:szCs w:val="21"/>
              </w:rPr>
              <w:t>交流社区，收集整理广大支持</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8"/>
                <w:sz w:val="21"/>
                <w:szCs w:val="21"/>
              </w:rPr>
              <w:t>者的建议，并持续维护社区的</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5"/>
                <w:sz w:val="21"/>
                <w:szCs w:val="21"/>
              </w:rPr>
              <w:t xml:space="preserve">活跃度，促使 </w:t>
            </w:r>
            <w:r>
              <w:rPr>
                <w:rFonts w:hint="eastAsia" w:ascii="宋体" w:hAnsi="宋体" w:eastAsia="宋体" w:cs="宋体"/>
                <w:color w:val="auto"/>
                <w:w w:val="95"/>
                <w:sz w:val="21"/>
                <w:szCs w:val="21"/>
                <w:lang w:eastAsia="zh-CN"/>
              </w:rPr>
              <w:t>TII</w:t>
            </w:r>
            <w:r>
              <w:rPr>
                <w:rFonts w:ascii="宋体" w:hAnsi="宋体" w:eastAsia="宋体" w:cs="宋体"/>
                <w:color w:val="auto"/>
                <w:w w:val="95"/>
                <w:sz w:val="21"/>
                <w:szCs w:val="21"/>
              </w:rPr>
              <w:t xml:space="preserve"> 链平台的健</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康发展</w:t>
            </w:r>
          </w:p>
        </w:tc>
      </w:tr>
      <w:tr>
        <w:tblPrEx>
          <w:tblLayout w:type="fixed"/>
          <w:tblCellMar>
            <w:top w:w="0" w:type="dxa"/>
            <w:left w:w="0" w:type="dxa"/>
            <w:bottom w:w="0" w:type="dxa"/>
            <w:right w:w="0" w:type="dxa"/>
          </w:tblCellMar>
        </w:tblPrEx>
        <w:trPr>
          <w:trHeight w:val="75" w:hRule="atLeast"/>
        </w:trPr>
        <w:tc>
          <w:tcPr>
            <w:tcW w:w="28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right w:val="single" w:color="auto" w:sz="8" w:space="0"/>
            </w:tcBorders>
            <w:vAlign w:val="bottom"/>
          </w:tcPr>
          <w:p>
            <w:pPr>
              <w:spacing w:after="0"/>
              <w:rPr>
                <w:color w:val="auto"/>
                <w:sz w:val="6"/>
                <w:szCs w:val="6"/>
              </w:rPr>
            </w:pPr>
          </w:p>
        </w:tc>
        <w:tc>
          <w:tcPr>
            <w:tcW w:w="2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6" w:hRule="atLeast"/>
        </w:trPr>
        <w:tc>
          <w:tcPr>
            <w:tcW w:w="2880" w:type="dxa"/>
            <w:tcBorders>
              <w:left w:val="single" w:color="auto" w:sz="8" w:space="0"/>
              <w:right w:val="single" w:color="auto" w:sz="8" w:space="0"/>
            </w:tcBorders>
            <w:vAlign w:val="bottom"/>
          </w:tcPr>
          <w:p>
            <w:pPr>
              <w:spacing w:after="0" w:line="236" w:lineRule="exact"/>
              <w:ind w:left="140"/>
              <w:rPr>
                <w:color w:val="auto"/>
                <w:sz w:val="20"/>
                <w:szCs w:val="20"/>
              </w:rPr>
            </w:pPr>
            <w:r>
              <w:rPr>
                <w:rFonts w:ascii="宋体" w:hAnsi="宋体" w:eastAsia="宋体" w:cs="宋体"/>
                <w:color w:val="auto"/>
                <w:sz w:val="21"/>
                <w:szCs w:val="21"/>
              </w:rPr>
              <w:t>知识产权</w:t>
            </w:r>
          </w:p>
        </w:tc>
        <w:tc>
          <w:tcPr>
            <w:tcW w:w="540" w:type="dxa"/>
            <w:vAlign w:val="bottom"/>
          </w:tcPr>
          <w:p>
            <w:pPr>
              <w:spacing w:after="0" w:line="236" w:lineRule="exact"/>
              <w:ind w:left="100"/>
              <w:rPr>
                <w:color w:val="auto"/>
                <w:sz w:val="20"/>
                <w:szCs w:val="20"/>
              </w:rPr>
            </w:pPr>
            <w:r>
              <w:rPr>
                <w:rFonts w:ascii="宋体" w:hAnsi="宋体" w:eastAsia="宋体" w:cs="宋体"/>
                <w:color w:val="auto"/>
                <w:sz w:val="21"/>
                <w:szCs w:val="21"/>
              </w:rPr>
              <w:t>3%</w:t>
            </w:r>
          </w:p>
        </w:tc>
        <w:tc>
          <w:tcPr>
            <w:tcW w:w="2300" w:type="dxa"/>
            <w:tcBorders>
              <w:right w:val="single" w:color="auto" w:sz="8" w:space="0"/>
            </w:tcBorders>
            <w:vAlign w:val="bottom"/>
          </w:tcPr>
          <w:p>
            <w:pPr>
              <w:spacing w:after="0"/>
              <w:rPr>
                <w:color w:val="auto"/>
                <w:sz w:val="20"/>
                <w:szCs w:val="20"/>
              </w:rPr>
            </w:pPr>
          </w:p>
        </w:tc>
        <w:tc>
          <w:tcPr>
            <w:tcW w:w="2840" w:type="dxa"/>
            <w:tcBorders>
              <w:right w:val="single" w:color="auto" w:sz="8" w:space="0"/>
            </w:tcBorders>
            <w:vAlign w:val="bottom"/>
          </w:tcPr>
          <w:p>
            <w:pPr>
              <w:spacing w:after="0" w:line="236" w:lineRule="exact"/>
              <w:ind w:left="100"/>
              <w:rPr>
                <w:color w:val="auto"/>
                <w:sz w:val="20"/>
                <w:szCs w:val="20"/>
              </w:rPr>
            </w:pPr>
            <w:r>
              <w:rPr>
                <w:rFonts w:ascii="宋体" w:hAnsi="宋体" w:eastAsia="宋体" w:cs="宋体"/>
                <w:color w:val="auto"/>
                <w:sz w:val="21"/>
                <w:szCs w:val="21"/>
              </w:rPr>
              <w:t>高新技术认证、国内外专利</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w w:val="98"/>
                <w:sz w:val="21"/>
                <w:szCs w:val="21"/>
              </w:rPr>
              <w:t>费、商标费、著作权费、专家</w:t>
            </w:r>
          </w:p>
        </w:tc>
      </w:tr>
      <w:tr>
        <w:tblPrEx>
          <w:tblLayout w:type="fixed"/>
          <w:tblCellMar>
            <w:top w:w="0" w:type="dxa"/>
            <w:left w:w="0" w:type="dxa"/>
            <w:bottom w:w="0" w:type="dxa"/>
            <w:right w:w="0" w:type="dxa"/>
          </w:tblCellMar>
        </w:tblPrEx>
        <w:trPr>
          <w:trHeight w:val="312"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交流</w:t>
            </w:r>
          </w:p>
        </w:tc>
      </w:tr>
      <w:tr>
        <w:tblPrEx>
          <w:tblLayout w:type="fixed"/>
          <w:tblCellMar>
            <w:top w:w="0" w:type="dxa"/>
            <w:left w:w="0" w:type="dxa"/>
            <w:bottom w:w="0" w:type="dxa"/>
            <w:right w:w="0" w:type="dxa"/>
          </w:tblCellMar>
        </w:tblPrEx>
        <w:trPr>
          <w:trHeight w:val="72" w:hRule="atLeast"/>
        </w:trPr>
        <w:tc>
          <w:tcPr>
            <w:tcW w:w="28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right w:val="single" w:color="auto" w:sz="8" w:space="0"/>
            </w:tcBorders>
            <w:vAlign w:val="bottom"/>
          </w:tcPr>
          <w:p>
            <w:pPr>
              <w:spacing w:after="0"/>
              <w:rPr>
                <w:color w:val="auto"/>
                <w:sz w:val="6"/>
                <w:szCs w:val="6"/>
              </w:rPr>
            </w:pPr>
          </w:p>
        </w:tc>
        <w:tc>
          <w:tcPr>
            <w:tcW w:w="2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4" w:hRule="atLeast"/>
        </w:trPr>
        <w:tc>
          <w:tcPr>
            <w:tcW w:w="2880" w:type="dxa"/>
            <w:tcBorders>
              <w:left w:val="single" w:color="auto" w:sz="8" w:space="0"/>
              <w:right w:val="single" w:color="auto" w:sz="8" w:space="0"/>
            </w:tcBorders>
            <w:vAlign w:val="bottom"/>
          </w:tcPr>
          <w:p>
            <w:pPr>
              <w:spacing w:after="0" w:line="234" w:lineRule="exact"/>
              <w:ind w:left="140"/>
              <w:rPr>
                <w:color w:val="auto"/>
                <w:sz w:val="20"/>
                <w:szCs w:val="20"/>
              </w:rPr>
            </w:pPr>
            <w:r>
              <w:rPr>
                <w:rFonts w:ascii="宋体" w:hAnsi="宋体" w:eastAsia="宋体" w:cs="宋体"/>
                <w:color w:val="auto"/>
                <w:sz w:val="21"/>
                <w:szCs w:val="21"/>
              </w:rPr>
              <w:t>日常经营</w:t>
            </w:r>
          </w:p>
        </w:tc>
        <w:tc>
          <w:tcPr>
            <w:tcW w:w="540" w:type="dxa"/>
            <w:vAlign w:val="bottom"/>
          </w:tcPr>
          <w:p>
            <w:pPr>
              <w:spacing w:after="0" w:line="234" w:lineRule="exact"/>
              <w:ind w:left="100"/>
              <w:rPr>
                <w:color w:val="auto"/>
                <w:sz w:val="20"/>
                <w:szCs w:val="20"/>
              </w:rPr>
            </w:pPr>
            <w:r>
              <w:rPr>
                <w:rFonts w:ascii="宋体" w:hAnsi="宋体" w:eastAsia="宋体" w:cs="宋体"/>
                <w:color w:val="auto"/>
                <w:sz w:val="21"/>
                <w:szCs w:val="21"/>
              </w:rPr>
              <w:t>2%</w:t>
            </w:r>
          </w:p>
        </w:tc>
        <w:tc>
          <w:tcPr>
            <w:tcW w:w="2300" w:type="dxa"/>
            <w:tcBorders>
              <w:right w:val="single" w:color="auto" w:sz="8" w:space="0"/>
            </w:tcBorders>
            <w:vAlign w:val="bottom"/>
          </w:tcPr>
          <w:p>
            <w:pPr>
              <w:spacing w:after="0"/>
              <w:rPr>
                <w:color w:val="auto"/>
                <w:sz w:val="20"/>
                <w:szCs w:val="20"/>
              </w:rPr>
            </w:pPr>
          </w:p>
        </w:tc>
        <w:tc>
          <w:tcPr>
            <w:tcW w:w="2840" w:type="dxa"/>
            <w:tcBorders>
              <w:right w:val="single" w:color="auto" w:sz="8" w:space="0"/>
            </w:tcBorders>
            <w:vAlign w:val="bottom"/>
          </w:tcPr>
          <w:p>
            <w:pPr>
              <w:spacing w:after="0" w:line="234" w:lineRule="exact"/>
              <w:ind w:left="100"/>
              <w:rPr>
                <w:color w:val="auto"/>
                <w:sz w:val="20"/>
                <w:szCs w:val="20"/>
              </w:rPr>
            </w:pPr>
            <w:r>
              <w:rPr>
                <w:rFonts w:ascii="宋体" w:hAnsi="宋体" w:eastAsia="宋体" w:cs="宋体"/>
                <w:color w:val="auto"/>
                <w:w w:val="98"/>
                <w:sz w:val="21"/>
                <w:szCs w:val="21"/>
              </w:rPr>
              <w:t>办公设备、业务招待、办公、</w:t>
            </w:r>
          </w:p>
        </w:tc>
      </w:tr>
      <w:tr>
        <w:tblPrEx>
          <w:tblLayout w:type="fixed"/>
          <w:tblCellMar>
            <w:top w:w="0" w:type="dxa"/>
            <w:left w:w="0" w:type="dxa"/>
            <w:bottom w:w="0" w:type="dxa"/>
            <w:right w:w="0" w:type="dxa"/>
          </w:tblCellMar>
        </w:tblPrEx>
        <w:trPr>
          <w:trHeight w:val="314" w:hRule="atLeast"/>
        </w:trPr>
        <w:tc>
          <w:tcPr>
            <w:tcW w:w="2880" w:type="dxa"/>
            <w:tcBorders>
              <w:left w:val="single" w:color="auto" w:sz="8" w:space="0"/>
              <w:right w:val="single" w:color="auto" w:sz="8" w:space="0"/>
            </w:tcBorders>
            <w:vAlign w:val="bottom"/>
          </w:tcPr>
          <w:p>
            <w:pPr>
              <w:spacing w:after="0"/>
              <w:rPr>
                <w:color w:val="auto"/>
                <w:sz w:val="24"/>
                <w:szCs w:val="24"/>
              </w:rPr>
            </w:pPr>
          </w:p>
        </w:tc>
        <w:tc>
          <w:tcPr>
            <w:tcW w:w="540" w:type="dxa"/>
            <w:vAlign w:val="bottom"/>
          </w:tcPr>
          <w:p>
            <w:pPr>
              <w:spacing w:after="0"/>
              <w:rPr>
                <w:color w:val="auto"/>
                <w:sz w:val="24"/>
                <w:szCs w:val="24"/>
              </w:rPr>
            </w:pPr>
          </w:p>
        </w:tc>
        <w:tc>
          <w:tcPr>
            <w:tcW w:w="2300" w:type="dxa"/>
            <w:tcBorders>
              <w:right w:val="single" w:color="auto" w:sz="8" w:space="0"/>
            </w:tcBorders>
            <w:vAlign w:val="bottom"/>
          </w:tcPr>
          <w:p>
            <w:pPr>
              <w:spacing w:after="0"/>
              <w:rPr>
                <w:color w:val="auto"/>
                <w:sz w:val="24"/>
                <w:szCs w:val="24"/>
              </w:rPr>
            </w:pPr>
          </w:p>
        </w:tc>
        <w:tc>
          <w:tcPr>
            <w:tcW w:w="284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差旅、交通费、服务器等</w:t>
            </w:r>
          </w:p>
        </w:tc>
      </w:tr>
      <w:tr>
        <w:tblPrEx>
          <w:tblLayout w:type="fixed"/>
          <w:tblCellMar>
            <w:top w:w="0" w:type="dxa"/>
            <w:left w:w="0" w:type="dxa"/>
            <w:bottom w:w="0" w:type="dxa"/>
            <w:right w:w="0" w:type="dxa"/>
          </w:tblCellMar>
        </w:tblPrEx>
        <w:trPr>
          <w:trHeight w:val="72" w:hRule="atLeast"/>
        </w:trPr>
        <w:tc>
          <w:tcPr>
            <w:tcW w:w="28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540" w:type="dxa"/>
            <w:tcBorders>
              <w:bottom w:val="single" w:color="auto" w:sz="8" w:space="0"/>
            </w:tcBorders>
            <w:vAlign w:val="bottom"/>
          </w:tcPr>
          <w:p>
            <w:pPr>
              <w:spacing w:after="0"/>
              <w:rPr>
                <w:color w:val="auto"/>
                <w:sz w:val="6"/>
                <w:szCs w:val="6"/>
              </w:rPr>
            </w:pPr>
          </w:p>
        </w:tc>
        <w:tc>
          <w:tcPr>
            <w:tcW w:w="2300" w:type="dxa"/>
            <w:tcBorders>
              <w:bottom w:val="single" w:color="auto" w:sz="8" w:space="0"/>
              <w:right w:val="single" w:color="auto" w:sz="8" w:space="0"/>
            </w:tcBorders>
            <w:vAlign w:val="bottom"/>
          </w:tcPr>
          <w:p>
            <w:pPr>
              <w:spacing w:after="0"/>
              <w:rPr>
                <w:color w:val="auto"/>
                <w:sz w:val="6"/>
                <w:szCs w:val="6"/>
              </w:rPr>
            </w:pPr>
          </w:p>
        </w:tc>
        <w:tc>
          <w:tcPr>
            <w:tcW w:w="2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tbl>
      <w:tblPr>
        <w:tblStyle w:val="6"/>
        <w:tblW w:w="8560" w:type="dxa"/>
        <w:tblInd w:w="10" w:type="dxa"/>
        <w:tblLayout w:type="fixed"/>
        <w:tblCellMar>
          <w:top w:w="0" w:type="dxa"/>
          <w:left w:w="0" w:type="dxa"/>
          <w:bottom w:w="0" w:type="dxa"/>
          <w:right w:w="0" w:type="dxa"/>
        </w:tblCellMar>
      </w:tblPr>
      <w:tblGrid>
        <w:gridCol w:w="620"/>
        <w:gridCol w:w="1360"/>
        <w:gridCol w:w="2320"/>
        <w:gridCol w:w="4260"/>
      </w:tblGrid>
      <w:tr>
        <w:tblPrEx>
          <w:tblLayout w:type="fixed"/>
          <w:tblCellMar>
            <w:top w:w="0" w:type="dxa"/>
            <w:left w:w="0" w:type="dxa"/>
            <w:bottom w:w="0" w:type="dxa"/>
            <w:right w:w="0" w:type="dxa"/>
          </w:tblCellMar>
        </w:tblPrEx>
        <w:trPr>
          <w:trHeight w:val="490" w:hRule="atLeast"/>
        </w:trPr>
        <w:tc>
          <w:tcPr>
            <w:tcW w:w="620" w:type="dxa"/>
            <w:vAlign w:val="bottom"/>
          </w:tcPr>
          <w:p>
            <w:pPr>
              <w:spacing w:after="0"/>
              <w:rPr>
                <w:color w:val="auto"/>
                <w:sz w:val="24"/>
                <w:szCs w:val="24"/>
              </w:rPr>
            </w:pPr>
          </w:p>
        </w:tc>
        <w:tc>
          <w:tcPr>
            <w:tcW w:w="1360" w:type="dxa"/>
            <w:vAlign w:val="bottom"/>
          </w:tcPr>
          <w:p>
            <w:pPr>
              <w:spacing w:after="0"/>
              <w:rPr>
                <w:color w:val="auto"/>
                <w:sz w:val="24"/>
                <w:szCs w:val="24"/>
              </w:rPr>
            </w:pPr>
          </w:p>
        </w:tc>
        <w:tc>
          <w:tcPr>
            <w:tcW w:w="6580" w:type="dxa"/>
            <w:gridSpan w:val="2"/>
            <w:vAlign w:val="bottom"/>
          </w:tcPr>
          <w:p>
            <w:pPr>
              <w:spacing w:after="0" w:line="489" w:lineRule="exact"/>
              <w:ind w:left="780"/>
              <w:rPr>
                <w:color w:val="auto"/>
                <w:sz w:val="20"/>
                <w:szCs w:val="20"/>
              </w:rPr>
            </w:pPr>
            <w:r>
              <w:rPr>
                <w:rFonts w:ascii="宋体" w:hAnsi="宋体" w:eastAsia="宋体" w:cs="宋体"/>
                <w:b/>
                <w:bCs/>
                <w:color w:val="auto"/>
                <w:sz w:val="43"/>
                <w:szCs w:val="43"/>
              </w:rPr>
              <w:t>第十章 路线图</w:t>
            </w:r>
          </w:p>
        </w:tc>
      </w:tr>
      <w:tr>
        <w:tblPrEx>
          <w:tblLayout w:type="fixed"/>
          <w:tblCellMar>
            <w:top w:w="0" w:type="dxa"/>
            <w:left w:w="0" w:type="dxa"/>
            <w:bottom w:w="0" w:type="dxa"/>
            <w:right w:w="0" w:type="dxa"/>
          </w:tblCellMar>
        </w:tblPrEx>
        <w:trPr>
          <w:trHeight w:val="641" w:hRule="atLeast"/>
        </w:trPr>
        <w:tc>
          <w:tcPr>
            <w:tcW w:w="1980" w:type="dxa"/>
            <w:gridSpan w:val="2"/>
            <w:tcBorders>
              <w:bottom w:val="single" w:color="auto" w:sz="8" w:space="0"/>
            </w:tcBorders>
            <w:vAlign w:val="bottom"/>
          </w:tcPr>
          <w:p>
            <w:pPr>
              <w:spacing w:after="0"/>
              <w:rPr>
                <w:color w:val="auto"/>
                <w:sz w:val="24"/>
                <w:szCs w:val="24"/>
              </w:rPr>
            </w:pPr>
          </w:p>
        </w:tc>
        <w:tc>
          <w:tcPr>
            <w:tcW w:w="2320" w:type="dxa"/>
            <w:tcBorders>
              <w:bottom w:val="single" w:color="auto" w:sz="8" w:space="0"/>
            </w:tcBorders>
            <w:vAlign w:val="bottom"/>
          </w:tcPr>
          <w:p>
            <w:pPr>
              <w:spacing w:after="0"/>
              <w:rPr>
                <w:color w:val="auto"/>
                <w:sz w:val="24"/>
                <w:szCs w:val="24"/>
              </w:rPr>
            </w:pPr>
          </w:p>
        </w:tc>
        <w:tc>
          <w:tcPr>
            <w:tcW w:w="4260" w:type="dxa"/>
            <w:tcBorders>
              <w:bottom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50" w:hRule="atLeast"/>
        </w:trPr>
        <w:tc>
          <w:tcPr>
            <w:tcW w:w="1980" w:type="dxa"/>
            <w:gridSpan w:val="2"/>
            <w:tcBorders>
              <w:left w:val="single" w:color="auto" w:sz="8" w:space="0"/>
            </w:tcBorders>
            <w:vAlign w:val="bottom"/>
          </w:tcPr>
          <w:p>
            <w:pPr>
              <w:spacing w:after="0" w:line="239" w:lineRule="exact"/>
              <w:ind w:left="140"/>
              <w:rPr>
                <w:color w:val="auto"/>
                <w:sz w:val="20"/>
                <w:szCs w:val="20"/>
              </w:rPr>
            </w:pPr>
            <w:r>
              <w:rPr>
                <w:rFonts w:ascii="宋体" w:hAnsi="宋体" w:eastAsia="宋体" w:cs="宋体"/>
                <w:color w:val="auto"/>
                <w:sz w:val="21"/>
                <w:szCs w:val="21"/>
              </w:rPr>
              <w:t>时间轴</w:t>
            </w:r>
          </w:p>
        </w:tc>
        <w:tc>
          <w:tcPr>
            <w:tcW w:w="2320" w:type="dxa"/>
            <w:tcBorders>
              <w:right w:val="single" w:color="auto" w:sz="8" w:space="0"/>
            </w:tcBorders>
            <w:vAlign w:val="bottom"/>
          </w:tcPr>
          <w:p>
            <w:pPr>
              <w:spacing w:after="0"/>
              <w:rPr>
                <w:color w:val="auto"/>
                <w:sz w:val="21"/>
                <w:szCs w:val="21"/>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事件/里程碑</w:t>
            </w:r>
          </w:p>
        </w:tc>
      </w:tr>
      <w:tr>
        <w:tblPrEx>
          <w:tblLayout w:type="fixed"/>
          <w:tblCellMar>
            <w:top w:w="0" w:type="dxa"/>
            <w:left w:w="0" w:type="dxa"/>
            <w:bottom w:w="0" w:type="dxa"/>
            <w:right w:w="0" w:type="dxa"/>
          </w:tblCellMar>
        </w:tblPrEx>
        <w:trPr>
          <w:trHeight w:val="72" w:hRule="atLeast"/>
        </w:trPr>
        <w:tc>
          <w:tcPr>
            <w:tcW w:w="620" w:type="dxa"/>
            <w:tcBorders>
              <w:left w:val="single" w:color="auto" w:sz="8" w:space="0"/>
              <w:bottom w:val="single" w:color="auto" w:sz="8" w:space="0"/>
            </w:tcBorders>
            <w:vAlign w:val="bottom"/>
          </w:tcPr>
          <w:p>
            <w:pPr>
              <w:spacing w:after="0"/>
              <w:rPr>
                <w:color w:val="auto"/>
                <w:sz w:val="6"/>
                <w:szCs w:val="6"/>
              </w:rPr>
            </w:pPr>
          </w:p>
        </w:tc>
        <w:tc>
          <w:tcPr>
            <w:tcW w:w="1360" w:type="dxa"/>
            <w:tcBorders>
              <w:bottom w:val="single" w:color="auto" w:sz="8" w:space="0"/>
            </w:tcBorders>
            <w:vAlign w:val="bottom"/>
          </w:tcPr>
          <w:p>
            <w:pPr>
              <w:spacing w:after="0"/>
              <w:rPr>
                <w:color w:val="auto"/>
                <w:sz w:val="6"/>
                <w:szCs w:val="6"/>
              </w:rPr>
            </w:pPr>
          </w:p>
        </w:tc>
        <w:tc>
          <w:tcPr>
            <w:tcW w:w="2320" w:type="dxa"/>
            <w:tcBorders>
              <w:bottom w:val="single" w:color="auto" w:sz="8" w:space="0"/>
              <w:right w:val="single" w:color="auto" w:sz="8" w:space="0"/>
            </w:tcBorders>
            <w:vAlign w:val="bottom"/>
          </w:tcPr>
          <w:p>
            <w:pPr>
              <w:spacing w:after="0"/>
              <w:rPr>
                <w:color w:val="auto"/>
                <w:sz w:val="6"/>
                <w:szCs w:val="6"/>
              </w:rPr>
            </w:pPr>
          </w:p>
        </w:tc>
        <w:tc>
          <w:tcPr>
            <w:tcW w:w="426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0" w:hRule="atLeast"/>
        </w:trPr>
        <w:tc>
          <w:tcPr>
            <w:tcW w:w="620" w:type="dxa"/>
            <w:tcBorders>
              <w:left w:val="single" w:color="auto" w:sz="8" w:space="0"/>
            </w:tcBorders>
            <w:vAlign w:val="bottom"/>
          </w:tcPr>
          <w:p>
            <w:pPr>
              <w:spacing w:after="0" w:line="230" w:lineRule="exact"/>
              <w:ind w:left="140"/>
              <w:rPr>
                <w:color w:val="auto"/>
                <w:sz w:val="20"/>
                <w:szCs w:val="20"/>
              </w:rPr>
            </w:pPr>
            <w:r>
              <w:rPr>
                <w:rFonts w:ascii="宋体" w:hAnsi="宋体" w:eastAsia="宋体" w:cs="宋体"/>
                <w:color w:val="auto"/>
                <w:sz w:val="21"/>
                <w:szCs w:val="21"/>
              </w:rPr>
              <w:t>2018</w:t>
            </w:r>
          </w:p>
        </w:tc>
        <w:tc>
          <w:tcPr>
            <w:tcW w:w="1360" w:type="dxa"/>
            <w:vAlign w:val="bottom"/>
          </w:tcPr>
          <w:p>
            <w:pPr>
              <w:spacing w:after="0" w:line="230" w:lineRule="exact"/>
              <w:ind w:left="40"/>
              <w:rPr>
                <w:color w:val="auto"/>
                <w:sz w:val="20"/>
                <w:szCs w:val="20"/>
              </w:rPr>
            </w:pPr>
            <w:r>
              <w:rPr>
                <w:rFonts w:ascii="宋体" w:hAnsi="宋体" w:eastAsia="宋体" w:cs="宋体"/>
                <w:color w:val="auto"/>
                <w:sz w:val="21"/>
                <w:szCs w:val="21"/>
              </w:rPr>
              <w:t>Q3</w:t>
            </w:r>
          </w:p>
        </w:tc>
        <w:tc>
          <w:tcPr>
            <w:tcW w:w="2320" w:type="dxa"/>
            <w:tcBorders>
              <w:right w:val="single" w:color="auto" w:sz="8" w:space="0"/>
            </w:tcBorders>
            <w:vAlign w:val="bottom"/>
          </w:tcPr>
          <w:p>
            <w:pPr>
              <w:spacing w:after="0"/>
              <w:rPr>
                <w:color w:val="auto"/>
                <w:sz w:val="19"/>
                <w:szCs w:val="19"/>
              </w:rPr>
            </w:pPr>
          </w:p>
        </w:tc>
        <w:tc>
          <w:tcPr>
            <w:tcW w:w="4260" w:type="dxa"/>
            <w:tcBorders>
              <w:right w:val="single" w:color="auto" w:sz="8" w:space="0"/>
            </w:tcBorders>
            <w:vAlign w:val="bottom"/>
          </w:tcPr>
          <w:p>
            <w:pPr>
              <w:spacing w:after="0" w:line="230" w:lineRule="exact"/>
              <w:ind w:left="100"/>
              <w:rPr>
                <w:color w:val="auto"/>
                <w:sz w:val="20"/>
                <w:szCs w:val="20"/>
              </w:rPr>
            </w:pPr>
            <w:r>
              <w:rPr>
                <w:rFonts w:ascii="宋体" w:hAnsi="宋体" w:eastAsia="宋体" w:cs="宋体"/>
                <w:color w:val="auto"/>
                <w:sz w:val="21"/>
                <w:szCs w:val="21"/>
              </w:rPr>
              <w:t>创建初始团队，启动项目</w:t>
            </w:r>
          </w:p>
        </w:tc>
      </w:tr>
      <w:tr>
        <w:tblPrEx>
          <w:tblLayout w:type="fixed"/>
          <w:tblCellMar>
            <w:top w:w="0" w:type="dxa"/>
            <w:left w:w="0" w:type="dxa"/>
            <w:bottom w:w="0" w:type="dxa"/>
            <w:right w:w="0" w:type="dxa"/>
          </w:tblCellMar>
        </w:tblPrEx>
        <w:trPr>
          <w:trHeight w:val="72" w:hRule="atLeast"/>
        </w:trPr>
        <w:tc>
          <w:tcPr>
            <w:tcW w:w="620" w:type="dxa"/>
            <w:tcBorders>
              <w:left w:val="single" w:color="auto" w:sz="8" w:space="0"/>
              <w:bottom w:val="single" w:color="auto" w:sz="8" w:space="0"/>
            </w:tcBorders>
            <w:vAlign w:val="bottom"/>
          </w:tcPr>
          <w:p>
            <w:pPr>
              <w:spacing w:after="0"/>
              <w:rPr>
                <w:color w:val="auto"/>
                <w:sz w:val="6"/>
                <w:szCs w:val="6"/>
              </w:rPr>
            </w:pPr>
          </w:p>
        </w:tc>
        <w:tc>
          <w:tcPr>
            <w:tcW w:w="1360" w:type="dxa"/>
            <w:tcBorders>
              <w:bottom w:val="single" w:color="auto" w:sz="8" w:space="0"/>
            </w:tcBorders>
            <w:vAlign w:val="bottom"/>
          </w:tcPr>
          <w:p>
            <w:pPr>
              <w:spacing w:after="0"/>
              <w:rPr>
                <w:color w:val="auto"/>
                <w:sz w:val="6"/>
                <w:szCs w:val="6"/>
              </w:rPr>
            </w:pPr>
          </w:p>
        </w:tc>
        <w:tc>
          <w:tcPr>
            <w:tcW w:w="2320" w:type="dxa"/>
            <w:tcBorders>
              <w:bottom w:val="single" w:color="auto" w:sz="8" w:space="0"/>
              <w:right w:val="single" w:color="auto" w:sz="8" w:space="0"/>
            </w:tcBorders>
            <w:vAlign w:val="bottom"/>
          </w:tcPr>
          <w:p>
            <w:pPr>
              <w:spacing w:after="0"/>
              <w:rPr>
                <w:color w:val="auto"/>
                <w:sz w:val="6"/>
                <w:szCs w:val="6"/>
              </w:rPr>
            </w:pPr>
          </w:p>
        </w:tc>
        <w:tc>
          <w:tcPr>
            <w:tcW w:w="426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7" w:hRule="atLeast"/>
        </w:trPr>
        <w:tc>
          <w:tcPr>
            <w:tcW w:w="620" w:type="dxa"/>
            <w:tcBorders>
              <w:left w:val="single" w:color="auto" w:sz="8" w:space="0"/>
            </w:tcBorders>
            <w:vAlign w:val="bottom"/>
          </w:tcPr>
          <w:p>
            <w:pPr>
              <w:spacing w:after="0" w:line="227" w:lineRule="exact"/>
              <w:ind w:left="140"/>
              <w:rPr>
                <w:color w:val="auto"/>
                <w:sz w:val="20"/>
                <w:szCs w:val="20"/>
              </w:rPr>
            </w:pPr>
            <w:r>
              <w:rPr>
                <w:rFonts w:ascii="宋体" w:hAnsi="宋体" w:eastAsia="宋体" w:cs="宋体"/>
                <w:color w:val="auto"/>
                <w:sz w:val="21"/>
                <w:szCs w:val="21"/>
              </w:rPr>
              <w:t>2019</w:t>
            </w:r>
          </w:p>
        </w:tc>
        <w:tc>
          <w:tcPr>
            <w:tcW w:w="1360" w:type="dxa"/>
            <w:vAlign w:val="bottom"/>
          </w:tcPr>
          <w:p>
            <w:pPr>
              <w:spacing w:after="0" w:line="227" w:lineRule="exact"/>
              <w:ind w:left="40"/>
              <w:rPr>
                <w:color w:val="auto"/>
                <w:sz w:val="20"/>
                <w:szCs w:val="20"/>
              </w:rPr>
            </w:pPr>
            <w:r>
              <w:rPr>
                <w:rFonts w:ascii="宋体" w:hAnsi="宋体" w:eastAsia="宋体" w:cs="宋体"/>
                <w:color w:val="auto"/>
                <w:sz w:val="21"/>
                <w:szCs w:val="21"/>
              </w:rPr>
              <w:t>Q1</w:t>
            </w:r>
          </w:p>
        </w:tc>
        <w:tc>
          <w:tcPr>
            <w:tcW w:w="2320" w:type="dxa"/>
            <w:tcBorders>
              <w:right w:val="single" w:color="auto" w:sz="8" w:space="0"/>
            </w:tcBorders>
            <w:vAlign w:val="bottom"/>
          </w:tcPr>
          <w:p>
            <w:pPr>
              <w:spacing w:after="0"/>
              <w:rPr>
                <w:color w:val="auto"/>
                <w:sz w:val="19"/>
                <w:szCs w:val="19"/>
              </w:rPr>
            </w:pPr>
          </w:p>
        </w:tc>
        <w:tc>
          <w:tcPr>
            <w:tcW w:w="4260" w:type="dxa"/>
            <w:tcBorders>
              <w:right w:val="single" w:color="auto" w:sz="8" w:space="0"/>
            </w:tcBorders>
            <w:vAlign w:val="bottom"/>
          </w:tcPr>
          <w:p>
            <w:pPr>
              <w:spacing w:after="0" w:line="227" w:lineRule="exact"/>
              <w:ind w:left="100"/>
              <w:rPr>
                <w:color w:val="auto"/>
                <w:sz w:val="20"/>
                <w:szCs w:val="20"/>
              </w:rPr>
            </w:pPr>
            <w:r>
              <w:rPr>
                <w:rFonts w:hint="eastAsia" w:ascii="宋体" w:hAnsi="宋体" w:eastAsia="宋体" w:cs="宋体"/>
                <w:color w:val="auto"/>
                <w:w w:val="98"/>
                <w:sz w:val="21"/>
                <w:szCs w:val="21"/>
                <w:lang w:eastAsia="zh-CN"/>
              </w:rPr>
              <w:t>TII</w:t>
            </w:r>
            <w:r>
              <w:rPr>
                <w:rFonts w:ascii="宋体" w:hAnsi="宋体" w:eastAsia="宋体" w:cs="宋体"/>
                <w:color w:val="auto"/>
                <w:w w:val="98"/>
                <w:sz w:val="21"/>
                <w:szCs w:val="21"/>
              </w:rPr>
              <w:t xml:space="preserve"> Chain 获得开发者支持、研究讨论区块链</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3.0＋物联网的智能拓展及应用</w:t>
            </w:r>
          </w:p>
        </w:tc>
      </w:tr>
      <w:tr>
        <w:tblPrEx>
          <w:tblLayout w:type="fixed"/>
          <w:tblCellMar>
            <w:top w:w="0" w:type="dxa"/>
            <w:left w:w="0" w:type="dxa"/>
            <w:bottom w:w="0" w:type="dxa"/>
            <w:right w:w="0" w:type="dxa"/>
          </w:tblCellMar>
        </w:tblPrEx>
        <w:trPr>
          <w:trHeight w:val="75" w:hRule="atLeast"/>
        </w:trPr>
        <w:tc>
          <w:tcPr>
            <w:tcW w:w="620" w:type="dxa"/>
            <w:tcBorders>
              <w:left w:val="single" w:color="auto" w:sz="8" w:space="0"/>
              <w:bottom w:val="single" w:color="auto" w:sz="8" w:space="0"/>
            </w:tcBorders>
            <w:vAlign w:val="bottom"/>
          </w:tcPr>
          <w:p>
            <w:pPr>
              <w:spacing w:after="0"/>
              <w:rPr>
                <w:color w:val="auto"/>
                <w:sz w:val="6"/>
                <w:szCs w:val="6"/>
              </w:rPr>
            </w:pPr>
          </w:p>
        </w:tc>
        <w:tc>
          <w:tcPr>
            <w:tcW w:w="1360" w:type="dxa"/>
            <w:tcBorders>
              <w:bottom w:val="single" w:color="auto" w:sz="8" w:space="0"/>
            </w:tcBorders>
            <w:vAlign w:val="bottom"/>
          </w:tcPr>
          <w:p>
            <w:pPr>
              <w:spacing w:after="0"/>
              <w:rPr>
                <w:color w:val="auto"/>
                <w:sz w:val="6"/>
                <w:szCs w:val="6"/>
              </w:rPr>
            </w:pPr>
          </w:p>
        </w:tc>
        <w:tc>
          <w:tcPr>
            <w:tcW w:w="2320" w:type="dxa"/>
            <w:tcBorders>
              <w:bottom w:val="single" w:color="auto" w:sz="8" w:space="0"/>
              <w:right w:val="single" w:color="auto" w:sz="8" w:space="0"/>
            </w:tcBorders>
            <w:vAlign w:val="bottom"/>
          </w:tcPr>
          <w:p>
            <w:pPr>
              <w:spacing w:after="0"/>
              <w:rPr>
                <w:color w:val="auto"/>
                <w:sz w:val="6"/>
                <w:szCs w:val="6"/>
              </w:rPr>
            </w:pPr>
          </w:p>
        </w:tc>
        <w:tc>
          <w:tcPr>
            <w:tcW w:w="426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20" w:type="dxa"/>
            <w:tcBorders>
              <w:left w:val="single" w:color="auto" w:sz="8" w:space="0"/>
            </w:tcBorders>
            <w:vAlign w:val="bottom"/>
          </w:tcPr>
          <w:p>
            <w:pPr>
              <w:spacing w:after="0" w:line="229" w:lineRule="exact"/>
              <w:ind w:left="140"/>
              <w:rPr>
                <w:color w:val="auto"/>
                <w:sz w:val="20"/>
                <w:szCs w:val="20"/>
              </w:rPr>
            </w:pPr>
            <w:r>
              <w:rPr>
                <w:rFonts w:ascii="宋体" w:hAnsi="宋体" w:eastAsia="宋体" w:cs="宋体"/>
                <w:color w:val="auto"/>
                <w:sz w:val="21"/>
                <w:szCs w:val="21"/>
              </w:rPr>
              <w:t>2019</w:t>
            </w:r>
          </w:p>
        </w:tc>
        <w:tc>
          <w:tcPr>
            <w:tcW w:w="1360" w:type="dxa"/>
            <w:vAlign w:val="bottom"/>
          </w:tcPr>
          <w:p>
            <w:pPr>
              <w:spacing w:after="0" w:line="229" w:lineRule="exact"/>
              <w:ind w:left="40"/>
              <w:rPr>
                <w:color w:val="auto"/>
                <w:sz w:val="20"/>
                <w:szCs w:val="20"/>
              </w:rPr>
            </w:pPr>
            <w:r>
              <w:rPr>
                <w:rFonts w:ascii="宋体" w:hAnsi="宋体" w:eastAsia="宋体" w:cs="宋体"/>
                <w:color w:val="auto"/>
                <w:sz w:val="21"/>
                <w:szCs w:val="21"/>
              </w:rPr>
              <w:t>Q2</w:t>
            </w:r>
          </w:p>
        </w:tc>
        <w:tc>
          <w:tcPr>
            <w:tcW w:w="2320" w:type="dxa"/>
            <w:tcBorders>
              <w:right w:val="single" w:color="auto" w:sz="8" w:space="0"/>
            </w:tcBorders>
            <w:vAlign w:val="bottom"/>
          </w:tcPr>
          <w:p>
            <w:pPr>
              <w:spacing w:after="0"/>
              <w:rPr>
                <w:color w:val="auto"/>
                <w:sz w:val="19"/>
                <w:szCs w:val="19"/>
              </w:rPr>
            </w:pPr>
          </w:p>
        </w:tc>
        <w:tc>
          <w:tcPr>
            <w:tcW w:w="4260" w:type="dxa"/>
            <w:tcBorders>
              <w:right w:val="single" w:color="auto" w:sz="8" w:space="0"/>
            </w:tcBorders>
            <w:vAlign w:val="bottom"/>
          </w:tcPr>
          <w:p>
            <w:pPr>
              <w:spacing w:after="0" w:line="229" w:lineRule="exact"/>
              <w:ind w:left="100"/>
              <w:rPr>
                <w:color w:val="auto"/>
                <w:sz w:val="20"/>
                <w:szCs w:val="20"/>
              </w:rPr>
            </w:pPr>
            <w:r>
              <w:rPr>
                <w:rFonts w:hint="eastAsia" w:ascii="宋体" w:hAnsi="宋体" w:eastAsia="宋体" w:cs="宋体"/>
                <w:color w:val="auto"/>
                <w:w w:val="98"/>
                <w:sz w:val="21"/>
                <w:szCs w:val="21"/>
                <w:lang w:eastAsia="zh-CN"/>
              </w:rPr>
              <w:t>TII</w:t>
            </w:r>
            <w:r>
              <w:rPr>
                <w:rFonts w:ascii="宋体" w:hAnsi="宋体" w:eastAsia="宋体" w:cs="宋体"/>
                <w:color w:val="auto"/>
                <w:w w:val="98"/>
                <w:sz w:val="21"/>
                <w:szCs w:val="21"/>
              </w:rPr>
              <w:t xml:space="preserve"> Chain 完成基础层和核心层研发，获得第</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一期天使投资</w:t>
            </w:r>
          </w:p>
        </w:tc>
      </w:tr>
      <w:tr>
        <w:tblPrEx>
          <w:tblLayout w:type="fixed"/>
          <w:tblCellMar>
            <w:top w:w="0" w:type="dxa"/>
            <w:left w:w="0" w:type="dxa"/>
            <w:bottom w:w="0" w:type="dxa"/>
            <w:right w:w="0" w:type="dxa"/>
          </w:tblCellMar>
        </w:tblPrEx>
        <w:trPr>
          <w:trHeight w:val="73" w:hRule="atLeast"/>
        </w:trPr>
        <w:tc>
          <w:tcPr>
            <w:tcW w:w="620" w:type="dxa"/>
            <w:tcBorders>
              <w:left w:val="single" w:color="auto" w:sz="8" w:space="0"/>
              <w:bottom w:val="single" w:color="auto" w:sz="8" w:space="0"/>
            </w:tcBorders>
            <w:vAlign w:val="bottom"/>
          </w:tcPr>
          <w:p>
            <w:pPr>
              <w:spacing w:after="0"/>
              <w:rPr>
                <w:color w:val="auto"/>
                <w:sz w:val="6"/>
                <w:szCs w:val="6"/>
              </w:rPr>
            </w:pPr>
          </w:p>
        </w:tc>
        <w:tc>
          <w:tcPr>
            <w:tcW w:w="1360" w:type="dxa"/>
            <w:tcBorders>
              <w:bottom w:val="single" w:color="auto" w:sz="8" w:space="0"/>
            </w:tcBorders>
            <w:vAlign w:val="bottom"/>
          </w:tcPr>
          <w:p>
            <w:pPr>
              <w:spacing w:after="0"/>
              <w:rPr>
                <w:color w:val="auto"/>
                <w:sz w:val="6"/>
                <w:szCs w:val="6"/>
              </w:rPr>
            </w:pPr>
          </w:p>
        </w:tc>
        <w:tc>
          <w:tcPr>
            <w:tcW w:w="2320" w:type="dxa"/>
            <w:tcBorders>
              <w:bottom w:val="single" w:color="auto" w:sz="8" w:space="0"/>
              <w:right w:val="single" w:color="auto" w:sz="8" w:space="0"/>
            </w:tcBorders>
            <w:vAlign w:val="bottom"/>
          </w:tcPr>
          <w:p>
            <w:pPr>
              <w:spacing w:after="0"/>
              <w:rPr>
                <w:color w:val="auto"/>
                <w:sz w:val="6"/>
                <w:szCs w:val="6"/>
              </w:rPr>
            </w:pPr>
          </w:p>
        </w:tc>
        <w:tc>
          <w:tcPr>
            <w:tcW w:w="426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20" w:type="dxa"/>
            <w:tcBorders>
              <w:left w:val="single" w:color="auto" w:sz="8" w:space="0"/>
            </w:tcBorders>
            <w:vAlign w:val="bottom"/>
          </w:tcPr>
          <w:p>
            <w:pPr>
              <w:spacing w:after="0" w:line="231" w:lineRule="exact"/>
              <w:ind w:left="140"/>
              <w:rPr>
                <w:color w:val="auto"/>
                <w:sz w:val="20"/>
                <w:szCs w:val="20"/>
              </w:rPr>
            </w:pPr>
            <w:r>
              <w:rPr>
                <w:rFonts w:ascii="宋体" w:hAnsi="宋体" w:eastAsia="宋体" w:cs="宋体"/>
                <w:color w:val="auto"/>
                <w:sz w:val="21"/>
                <w:szCs w:val="21"/>
              </w:rPr>
              <w:t>2020</w:t>
            </w:r>
          </w:p>
        </w:tc>
        <w:tc>
          <w:tcPr>
            <w:tcW w:w="1360" w:type="dxa"/>
            <w:vAlign w:val="bottom"/>
          </w:tcPr>
          <w:p>
            <w:pPr>
              <w:spacing w:after="0" w:line="231" w:lineRule="exact"/>
              <w:ind w:left="40"/>
              <w:rPr>
                <w:color w:val="auto"/>
                <w:sz w:val="20"/>
                <w:szCs w:val="20"/>
              </w:rPr>
            </w:pPr>
            <w:r>
              <w:rPr>
                <w:rFonts w:ascii="宋体" w:hAnsi="宋体" w:eastAsia="宋体" w:cs="宋体"/>
                <w:color w:val="auto"/>
                <w:sz w:val="21"/>
                <w:szCs w:val="21"/>
              </w:rPr>
              <w:t>Q1-Q2</w:t>
            </w:r>
          </w:p>
        </w:tc>
        <w:tc>
          <w:tcPr>
            <w:tcW w:w="2320" w:type="dxa"/>
            <w:tcBorders>
              <w:right w:val="single" w:color="auto" w:sz="8" w:space="0"/>
            </w:tcBorders>
            <w:vAlign w:val="bottom"/>
          </w:tcPr>
          <w:p>
            <w:pPr>
              <w:spacing w:after="0"/>
              <w:rPr>
                <w:color w:val="auto"/>
                <w:sz w:val="20"/>
                <w:szCs w:val="20"/>
              </w:rPr>
            </w:pPr>
          </w:p>
        </w:tc>
        <w:tc>
          <w:tcPr>
            <w:tcW w:w="4260" w:type="dxa"/>
            <w:tcBorders>
              <w:right w:val="single" w:color="auto" w:sz="8" w:space="0"/>
            </w:tcBorders>
            <w:vAlign w:val="bottom"/>
          </w:tcPr>
          <w:p>
            <w:pPr>
              <w:spacing w:after="0" w:line="231" w:lineRule="exact"/>
              <w:ind w:left="100"/>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完成基础层和核心层测试</w:t>
            </w:r>
          </w:p>
        </w:tc>
      </w:tr>
      <w:tr>
        <w:tblPrEx>
          <w:tblLayout w:type="fixed"/>
          <w:tblCellMar>
            <w:top w:w="0" w:type="dxa"/>
            <w:left w:w="0" w:type="dxa"/>
            <w:bottom w:w="0" w:type="dxa"/>
            <w:right w:w="0" w:type="dxa"/>
          </w:tblCellMar>
        </w:tblPrEx>
        <w:trPr>
          <w:trHeight w:val="71" w:hRule="atLeast"/>
        </w:trPr>
        <w:tc>
          <w:tcPr>
            <w:tcW w:w="620" w:type="dxa"/>
            <w:tcBorders>
              <w:left w:val="single" w:color="auto" w:sz="8" w:space="0"/>
              <w:bottom w:val="single" w:color="auto" w:sz="8" w:space="0"/>
            </w:tcBorders>
            <w:vAlign w:val="bottom"/>
          </w:tcPr>
          <w:p>
            <w:pPr>
              <w:spacing w:after="0"/>
              <w:rPr>
                <w:color w:val="auto"/>
                <w:sz w:val="6"/>
                <w:szCs w:val="6"/>
              </w:rPr>
            </w:pPr>
          </w:p>
        </w:tc>
        <w:tc>
          <w:tcPr>
            <w:tcW w:w="1360" w:type="dxa"/>
            <w:tcBorders>
              <w:bottom w:val="single" w:color="auto" w:sz="8" w:space="0"/>
            </w:tcBorders>
            <w:vAlign w:val="bottom"/>
          </w:tcPr>
          <w:p>
            <w:pPr>
              <w:spacing w:after="0"/>
              <w:rPr>
                <w:color w:val="auto"/>
                <w:sz w:val="6"/>
                <w:szCs w:val="6"/>
              </w:rPr>
            </w:pPr>
          </w:p>
        </w:tc>
        <w:tc>
          <w:tcPr>
            <w:tcW w:w="2320" w:type="dxa"/>
            <w:tcBorders>
              <w:bottom w:val="single" w:color="auto" w:sz="8" w:space="0"/>
              <w:right w:val="single" w:color="auto" w:sz="8" w:space="0"/>
            </w:tcBorders>
            <w:vAlign w:val="bottom"/>
          </w:tcPr>
          <w:p>
            <w:pPr>
              <w:spacing w:after="0"/>
              <w:rPr>
                <w:color w:val="auto"/>
                <w:sz w:val="6"/>
                <w:szCs w:val="6"/>
              </w:rPr>
            </w:pPr>
          </w:p>
        </w:tc>
        <w:tc>
          <w:tcPr>
            <w:tcW w:w="426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1" w:hRule="atLeast"/>
        </w:trPr>
        <w:tc>
          <w:tcPr>
            <w:tcW w:w="620" w:type="dxa"/>
            <w:tcBorders>
              <w:left w:val="single" w:color="auto" w:sz="8" w:space="0"/>
            </w:tcBorders>
            <w:vAlign w:val="bottom"/>
          </w:tcPr>
          <w:p>
            <w:pPr>
              <w:spacing w:after="0"/>
              <w:rPr>
                <w:color w:val="auto"/>
                <w:sz w:val="19"/>
                <w:szCs w:val="19"/>
              </w:rPr>
            </w:pPr>
          </w:p>
        </w:tc>
        <w:tc>
          <w:tcPr>
            <w:tcW w:w="1360" w:type="dxa"/>
            <w:vAlign w:val="bottom"/>
          </w:tcPr>
          <w:p>
            <w:pPr>
              <w:spacing w:after="0"/>
              <w:rPr>
                <w:color w:val="auto"/>
                <w:sz w:val="19"/>
                <w:szCs w:val="19"/>
              </w:rPr>
            </w:pPr>
          </w:p>
        </w:tc>
        <w:tc>
          <w:tcPr>
            <w:tcW w:w="2320" w:type="dxa"/>
            <w:tcBorders>
              <w:right w:val="single" w:color="auto" w:sz="8" w:space="0"/>
            </w:tcBorders>
            <w:vAlign w:val="bottom"/>
          </w:tcPr>
          <w:p>
            <w:pPr>
              <w:spacing w:after="0"/>
              <w:rPr>
                <w:color w:val="auto"/>
                <w:sz w:val="19"/>
                <w:szCs w:val="19"/>
              </w:rPr>
            </w:pPr>
          </w:p>
        </w:tc>
        <w:tc>
          <w:tcPr>
            <w:tcW w:w="4260" w:type="dxa"/>
            <w:tcBorders>
              <w:right w:val="single" w:color="auto" w:sz="8" w:space="0"/>
            </w:tcBorders>
            <w:vAlign w:val="bottom"/>
          </w:tcPr>
          <w:p>
            <w:pPr>
              <w:spacing w:after="0" w:line="221" w:lineRule="exact"/>
              <w:ind w:left="100"/>
              <w:rPr>
                <w:color w:val="auto"/>
                <w:sz w:val="20"/>
                <w:szCs w:val="20"/>
              </w:rPr>
            </w:pPr>
            <w:r>
              <w:rPr>
                <w:rFonts w:ascii="宋体" w:hAnsi="宋体" w:eastAsia="宋体" w:cs="宋体"/>
                <w:color w:val="auto"/>
                <w:w w:val="98"/>
                <w:sz w:val="21"/>
                <w:szCs w:val="21"/>
              </w:rPr>
              <w:t>1、</w:t>
            </w:r>
            <w:r>
              <w:rPr>
                <w:rFonts w:hint="eastAsia" w:ascii="宋体" w:hAnsi="宋体" w:eastAsia="宋体" w:cs="宋体"/>
                <w:color w:val="auto"/>
                <w:w w:val="98"/>
                <w:sz w:val="21"/>
                <w:szCs w:val="21"/>
                <w:lang w:eastAsia="zh-CN"/>
              </w:rPr>
              <w:t>TII</w:t>
            </w:r>
            <w:r>
              <w:rPr>
                <w:rFonts w:ascii="宋体" w:hAnsi="宋体" w:eastAsia="宋体" w:cs="宋体"/>
                <w:color w:val="auto"/>
                <w:w w:val="98"/>
                <w:sz w:val="21"/>
                <w:szCs w:val="21"/>
              </w:rPr>
              <w:t xml:space="preserve"> Chain 白皮书 1.0 版本发布、启动代</w:t>
            </w:r>
          </w:p>
        </w:tc>
      </w:tr>
      <w:tr>
        <w:tblPrEx>
          <w:tblLayout w:type="fixed"/>
          <w:tblCellMar>
            <w:top w:w="0" w:type="dxa"/>
            <w:left w:w="0" w:type="dxa"/>
            <w:bottom w:w="0" w:type="dxa"/>
            <w:right w:w="0" w:type="dxa"/>
          </w:tblCellMar>
        </w:tblPrEx>
        <w:trPr>
          <w:trHeight w:val="240" w:hRule="atLeast"/>
        </w:trPr>
        <w:tc>
          <w:tcPr>
            <w:tcW w:w="620" w:type="dxa"/>
            <w:tcBorders>
              <w:left w:val="single" w:color="auto" w:sz="8" w:space="0"/>
            </w:tcBorders>
            <w:vAlign w:val="bottom"/>
          </w:tcPr>
          <w:p>
            <w:pPr>
              <w:spacing w:after="0" w:line="239" w:lineRule="exact"/>
              <w:ind w:left="140"/>
              <w:rPr>
                <w:color w:val="auto"/>
                <w:sz w:val="20"/>
                <w:szCs w:val="20"/>
              </w:rPr>
            </w:pPr>
            <w:r>
              <w:rPr>
                <w:rFonts w:ascii="宋体" w:hAnsi="宋体" w:eastAsia="宋体" w:cs="宋体"/>
                <w:color w:val="auto"/>
                <w:sz w:val="21"/>
                <w:szCs w:val="21"/>
              </w:rPr>
              <w:t>2020</w:t>
            </w:r>
          </w:p>
        </w:tc>
        <w:tc>
          <w:tcPr>
            <w:tcW w:w="1360" w:type="dxa"/>
            <w:vAlign w:val="bottom"/>
          </w:tcPr>
          <w:p>
            <w:pPr>
              <w:spacing w:after="0" w:line="239" w:lineRule="exact"/>
              <w:ind w:left="40"/>
              <w:rPr>
                <w:color w:val="auto"/>
                <w:sz w:val="20"/>
                <w:szCs w:val="20"/>
              </w:rPr>
            </w:pPr>
            <w:r>
              <w:rPr>
                <w:rFonts w:ascii="宋体" w:hAnsi="宋体" w:eastAsia="宋体" w:cs="宋体"/>
                <w:color w:val="auto"/>
                <w:sz w:val="21"/>
                <w:szCs w:val="21"/>
              </w:rPr>
              <w:t>Q3-Q4</w:t>
            </w:r>
          </w:p>
        </w:tc>
        <w:tc>
          <w:tcPr>
            <w:tcW w:w="2320" w:type="dxa"/>
            <w:tcBorders>
              <w:right w:val="single" w:color="auto" w:sz="8" w:space="0"/>
            </w:tcBorders>
            <w:vAlign w:val="bottom"/>
          </w:tcPr>
          <w:p>
            <w:pPr>
              <w:spacing w:after="0"/>
              <w:rPr>
                <w:color w:val="auto"/>
                <w:sz w:val="20"/>
                <w:szCs w:val="20"/>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表发行计划</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2、</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资产在第三方交易所上线</w:t>
            </w:r>
          </w:p>
        </w:tc>
      </w:tr>
      <w:tr>
        <w:tblPrEx>
          <w:tblLayout w:type="fixed"/>
          <w:tblCellMar>
            <w:top w:w="0" w:type="dxa"/>
            <w:left w:w="0" w:type="dxa"/>
            <w:bottom w:w="0" w:type="dxa"/>
            <w:right w:w="0" w:type="dxa"/>
          </w:tblCellMar>
        </w:tblPrEx>
        <w:trPr>
          <w:trHeight w:val="259" w:hRule="atLeast"/>
        </w:trPr>
        <w:tc>
          <w:tcPr>
            <w:tcW w:w="620" w:type="dxa"/>
            <w:tcBorders>
              <w:left w:val="single" w:color="auto" w:sz="8" w:space="0"/>
            </w:tcBorders>
            <w:vAlign w:val="bottom"/>
          </w:tcPr>
          <w:p>
            <w:pPr>
              <w:spacing w:after="0"/>
              <w:rPr>
                <w:color w:val="auto"/>
                <w:sz w:val="22"/>
                <w:szCs w:val="22"/>
              </w:rPr>
            </w:pPr>
          </w:p>
        </w:tc>
        <w:tc>
          <w:tcPr>
            <w:tcW w:w="1360" w:type="dxa"/>
            <w:vAlign w:val="bottom"/>
          </w:tcPr>
          <w:p>
            <w:pPr>
              <w:spacing w:after="0"/>
              <w:rPr>
                <w:color w:val="auto"/>
                <w:sz w:val="22"/>
                <w:szCs w:val="22"/>
              </w:rPr>
            </w:pPr>
          </w:p>
        </w:tc>
        <w:tc>
          <w:tcPr>
            <w:tcW w:w="2320" w:type="dxa"/>
            <w:tcBorders>
              <w:right w:val="single" w:color="auto" w:sz="8" w:space="0"/>
            </w:tcBorders>
            <w:vAlign w:val="bottom"/>
          </w:tcPr>
          <w:p>
            <w:pPr>
              <w:spacing w:after="0"/>
              <w:rPr>
                <w:color w:val="auto"/>
                <w:sz w:val="22"/>
                <w:szCs w:val="22"/>
              </w:rPr>
            </w:pPr>
          </w:p>
        </w:tc>
        <w:tc>
          <w:tcPr>
            <w:tcW w:w="4260" w:type="dxa"/>
            <w:tcBorders>
              <w:right w:val="single" w:color="auto" w:sz="8" w:space="0"/>
            </w:tcBorders>
            <w:vAlign w:val="bottom"/>
          </w:tcPr>
          <w:p>
            <w:pPr>
              <w:spacing w:after="0"/>
              <w:ind w:left="80"/>
              <w:rPr>
                <w:color w:val="auto"/>
                <w:sz w:val="20"/>
                <w:szCs w:val="20"/>
              </w:rPr>
            </w:pPr>
            <w:r>
              <w:rPr>
                <w:rFonts w:ascii="宋体" w:hAnsi="宋体" w:eastAsia="宋体" w:cs="宋体"/>
                <w:color w:val="auto"/>
                <w:w w:val="93"/>
                <w:sz w:val="21"/>
                <w:szCs w:val="21"/>
              </w:rPr>
              <w:t xml:space="preserve">3、启动 </w:t>
            </w:r>
            <w:r>
              <w:rPr>
                <w:rFonts w:hint="eastAsia" w:ascii="宋体" w:hAnsi="宋体" w:eastAsia="宋体" w:cs="宋体"/>
                <w:color w:val="auto"/>
                <w:w w:val="93"/>
                <w:sz w:val="21"/>
                <w:szCs w:val="21"/>
                <w:lang w:eastAsia="zh-CN"/>
              </w:rPr>
              <w:t>TII</w:t>
            </w:r>
            <w:r>
              <w:rPr>
                <w:rFonts w:ascii="宋体" w:hAnsi="宋体" w:eastAsia="宋体" w:cs="宋体"/>
                <w:color w:val="auto"/>
                <w:w w:val="93"/>
                <w:sz w:val="21"/>
                <w:szCs w:val="21"/>
              </w:rPr>
              <w:t xml:space="preserve">-Chain 项目路演，完成 </w:t>
            </w:r>
            <w:r>
              <w:rPr>
                <w:rFonts w:hint="eastAsia" w:ascii="宋体" w:hAnsi="宋体" w:eastAsia="宋体" w:cs="宋体"/>
                <w:color w:val="auto"/>
                <w:w w:val="93"/>
                <w:sz w:val="21"/>
                <w:szCs w:val="21"/>
                <w:lang w:eastAsia="zh-CN"/>
              </w:rPr>
              <w:t>TII</w:t>
            </w:r>
            <w:r>
              <w:rPr>
                <w:rFonts w:ascii="宋体" w:hAnsi="宋体" w:eastAsia="宋体" w:cs="宋体"/>
                <w:color w:val="auto"/>
                <w:w w:val="93"/>
                <w:sz w:val="21"/>
                <w:szCs w:val="21"/>
              </w:rPr>
              <w:t>-Chain</w:t>
            </w:r>
          </w:p>
        </w:tc>
      </w:tr>
      <w:tr>
        <w:tblPrEx>
          <w:tblLayout w:type="fixed"/>
          <w:tblCellMar>
            <w:top w:w="0" w:type="dxa"/>
            <w:left w:w="0" w:type="dxa"/>
            <w:bottom w:w="0" w:type="dxa"/>
            <w:right w:w="0" w:type="dxa"/>
          </w:tblCellMar>
        </w:tblPrEx>
        <w:trPr>
          <w:trHeight w:val="250" w:hRule="atLeast"/>
        </w:trPr>
        <w:tc>
          <w:tcPr>
            <w:tcW w:w="620" w:type="dxa"/>
            <w:tcBorders>
              <w:left w:val="single" w:color="auto" w:sz="8" w:space="0"/>
            </w:tcBorders>
            <w:vAlign w:val="bottom"/>
          </w:tcPr>
          <w:p>
            <w:pPr>
              <w:spacing w:after="0"/>
              <w:rPr>
                <w:color w:val="auto"/>
                <w:sz w:val="21"/>
                <w:szCs w:val="21"/>
              </w:rPr>
            </w:pPr>
          </w:p>
        </w:tc>
        <w:tc>
          <w:tcPr>
            <w:tcW w:w="1360" w:type="dxa"/>
            <w:vAlign w:val="bottom"/>
          </w:tcPr>
          <w:p>
            <w:pPr>
              <w:spacing w:after="0"/>
              <w:rPr>
                <w:color w:val="auto"/>
                <w:sz w:val="21"/>
                <w:szCs w:val="21"/>
              </w:rPr>
            </w:pPr>
          </w:p>
        </w:tc>
        <w:tc>
          <w:tcPr>
            <w:tcW w:w="2320" w:type="dxa"/>
            <w:tcBorders>
              <w:right w:val="single" w:color="auto" w:sz="8" w:space="0"/>
            </w:tcBorders>
            <w:vAlign w:val="bottom"/>
          </w:tcPr>
          <w:p>
            <w:pPr>
              <w:spacing w:after="0"/>
              <w:rPr>
                <w:color w:val="auto"/>
                <w:sz w:val="21"/>
                <w:szCs w:val="21"/>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项目路演；</w:t>
            </w:r>
          </w:p>
        </w:tc>
      </w:tr>
      <w:tr>
        <w:tblPrEx>
          <w:tblLayout w:type="fixed"/>
          <w:tblCellMar>
            <w:top w:w="0" w:type="dxa"/>
            <w:left w:w="0" w:type="dxa"/>
            <w:bottom w:w="0" w:type="dxa"/>
            <w:right w:w="0" w:type="dxa"/>
          </w:tblCellMar>
        </w:tblPrEx>
        <w:trPr>
          <w:trHeight w:val="247" w:hRule="atLeast"/>
        </w:trPr>
        <w:tc>
          <w:tcPr>
            <w:tcW w:w="620" w:type="dxa"/>
            <w:tcBorders>
              <w:left w:val="single" w:color="auto" w:sz="8" w:space="0"/>
            </w:tcBorders>
            <w:vAlign w:val="bottom"/>
          </w:tcPr>
          <w:p>
            <w:pPr>
              <w:spacing w:after="0"/>
              <w:rPr>
                <w:color w:val="auto"/>
                <w:sz w:val="21"/>
                <w:szCs w:val="21"/>
              </w:rPr>
            </w:pPr>
          </w:p>
        </w:tc>
        <w:tc>
          <w:tcPr>
            <w:tcW w:w="1360" w:type="dxa"/>
            <w:vAlign w:val="bottom"/>
          </w:tcPr>
          <w:p>
            <w:pPr>
              <w:spacing w:after="0"/>
              <w:rPr>
                <w:color w:val="auto"/>
                <w:sz w:val="21"/>
                <w:szCs w:val="21"/>
              </w:rPr>
            </w:pPr>
          </w:p>
        </w:tc>
        <w:tc>
          <w:tcPr>
            <w:tcW w:w="2320" w:type="dxa"/>
            <w:tcBorders>
              <w:right w:val="single" w:color="auto" w:sz="8" w:space="0"/>
            </w:tcBorders>
            <w:vAlign w:val="bottom"/>
          </w:tcPr>
          <w:p>
            <w:pPr>
              <w:spacing w:after="0"/>
              <w:rPr>
                <w:color w:val="auto"/>
                <w:sz w:val="21"/>
                <w:szCs w:val="21"/>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 xml:space="preserve">4、成立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新加坡基金会；</w:t>
            </w:r>
          </w:p>
        </w:tc>
      </w:tr>
      <w:tr>
        <w:tblPrEx>
          <w:tblLayout w:type="fixed"/>
          <w:tblCellMar>
            <w:top w:w="0" w:type="dxa"/>
            <w:left w:w="0" w:type="dxa"/>
            <w:bottom w:w="0" w:type="dxa"/>
            <w:right w:w="0" w:type="dxa"/>
          </w:tblCellMar>
        </w:tblPrEx>
        <w:trPr>
          <w:trHeight w:val="333" w:hRule="atLeast"/>
        </w:trPr>
        <w:tc>
          <w:tcPr>
            <w:tcW w:w="620" w:type="dxa"/>
            <w:tcBorders>
              <w:left w:val="single" w:color="auto" w:sz="8" w:space="0"/>
              <w:bottom w:val="single" w:color="auto" w:sz="8" w:space="0"/>
            </w:tcBorders>
            <w:vAlign w:val="bottom"/>
          </w:tcPr>
          <w:p>
            <w:pPr>
              <w:spacing w:after="0"/>
              <w:rPr>
                <w:color w:val="auto"/>
                <w:sz w:val="24"/>
                <w:szCs w:val="24"/>
              </w:rPr>
            </w:pPr>
          </w:p>
        </w:tc>
        <w:tc>
          <w:tcPr>
            <w:tcW w:w="1360" w:type="dxa"/>
            <w:tcBorders>
              <w:bottom w:val="single" w:color="auto" w:sz="8" w:space="0"/>
            </w:tcBorders>
            <w:vAlign w:val="bottom"/>
          </w:tcPr>
          <w:p>
            <w:pPr>
              <w:spacing w:after="0"/>
              <w:rPr>
                <w:color w:val="auto"/>
                <w:sz w:val="24"/>
                <w:szCs w:val="24"/>
              </w:rPr>
            </w:pPr>
          </w:p>
        </w:tc>
        <w:tc>
          <w:tcPr>
            <w:tcW w:w="2320" w:type="dxa"/>
            <w:tcBorders>
              <w:bottom w:val="single" w:color="auto" w:sz="8" w:space="0"/>
              <w:right w:val="single" w:color="auto" w:sz="8" w:space="0"/>
            </w:tcBorders>
            <w:vAlign w:val="bottom"/>
          </w:tcPr>
          <w:p>
            <w:pPr>
              <w:spacing w:after="0"/>
              <w:rPr>
                <w:color w:val="auto"/>
                <w:sz w:val="24"/>
                <w:szCs w:val="24"/>
              </w:rPr>
            </w:pPr>
          </w:p>
        </w:tc>
        <w:tc>
          <w:tcPr>
            <w:tcW w:w="42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92" w:hRule="atLeast"/>
        </w:trPr>
        <w:tc>
          <w:tcPr>
            <w:tcW w:w="620" w:type="dxa"/>
            <w:tcBorders>
              <w:left w:val="single" w:color="auto" w:sz="8" w:space="0"/>
            </w:tcBorders>
            <w:vAlign w:val="bottom"/>
          </w:tcPr>
          <w:p>
            <w:pPr>
              <w:spacing w:after="0" w:line="239" w:lineRule="exact"/>
              <w:ind w:left="140"/>
              <w:rPr>
                <w:color w:val="auto"/>
                <w:sz w:val="20"/>
                <w:szCs w:val="20"/>
              </w:rPr>
            </w:pPr>
            <w:r>
              <w:rPr>
                <w:rFonts w:ascii="宋体" w:hAnsi="宋体" w:eastAsia="宋体" w:cs="宋体"/>
                <w:color w:val="auto"/>
                <w:sz w:val="21"/>
                <w:szCs w:val="21"/>
              </w:rPr>
              <w:t>2020</w:t>
            </w:r>
          </w:p>
        </w:tc>
        <w:tc>
          <w:tcPr>
            <w:tcW w:w="1360" w:type="dxa"/>
            <w:vAlign w:val="bottom"/>
          </w:tcPr>
          <w:p>
            <w:pPr>
              <w:spacing w:after="0" w:line="239" w:lineRule="exact"/>
              <w:ind w:left="40"/>
              <w:rPr>
                <w:color w:val="auto"/>
                <w:sz w:val="20"/>
                <w:szCs w:val="20"/>
              </w:rPr>
            </w:pPr>
            <w:r>
              <w:rPr>
                <w:rFonts w:ascii="宋体" w:hAnsi="宋体" w:eastAsia="宋体" w:cs="宋体"/>
                <w:color w:val="auto"/>
                <w:sz w:val="21"/>
                <w:szCs w:val="21"/>
              </w:rPr>
              <w:t>Q4</w:t>
            </w: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 xml:space="preserve">1、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链推广、厂商接入。</w:t>
            </w:r>
          </w:p>
        </w:tc>
      </w:tr>
      <w:tr>
        <w:tblPrEx>
          <w:tblLayout w:type="fixed"/>
          <w:tblCellMar>
            <w:top w:w="0" w:type="dxa"/>
            <w:left w:w="0" w:type="dxa"/>
            <w:bottom w:w="0" w:type="dxa"/>
            <w:right w:w="0" w:type="dxa"/>
          </w:tblCellMar>
        </w:tblPrEx>
        <w:trPr>
          <w:trHeight w:val="240" w:hRule="atLeast"/>
        </w:trPr>
        <w:tc>
          <w:tcPr>
            <w:tcW w:w="620" w:type="dxa"/>
            <w:tcBorders>
              <w:left w:val="single" w:color="auto" w:sz="8" w:space="0"/>
            </w:tcBorders>
            <w:vAlign w:val="bottom"/>
          </w:tcPr>
          <w:p>
            <w:pPr>
              <w:spacing w:after="0"/>
              <w:rPr>
                <w:color w:val="auto"/>
                <w:sz w:val="20"/>
                <w:szCs w:val="20"/>
              </w:rPr>
            </w:pPr>
          </w:p>
        </w:tc>
        <w:tc>
          <w:tcPr>
            <w:tcW w:w="1360" w:type="dxa"/>
            <w:vAlign w:val="bottom"/>
          </w:tcPr>
          <w:p>
            <w:pPr>
              <w:spacing w:after="0"/>
              <w:rPr>
                <w:color w:val="auto"/>
                <w:sz w:val="20"/>
                <w:szCs w:val="20"/>
              </w:rPr>
            </w:pPr>
          </w:p>
        </w:tc>
        <w:tc>
          <w:tcPr>
            <w:tcW w:w="2320" w:type="dxa"/>
            <w:tcBorders>
              <w:right w:val="single" w:color="auto" w:sz="8" w:space="0"/>
            </w:tcBorders>
            <w:vAlign w:val="bottom"/>
          </w:tcPr>
          <w:p>
            <w:pPr>
              <w:spacing w:after="0"/>
              <w:rPr>
                <w:color w:val="auto"/>
                <w:sz w:val="20"/>
                <w:szCs w:val="20"/>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2、优化物联网设备点对点驱动、物联网设备</w:t>
            </w:r>
          </w:p>
        </w:tc>
      </w:tr>
      <w:tr>
        <w:tblPrEx>
          <w:tblLayout w:type="fixed"/>
          <w:tblCellMar>
            <w:top w:w="0" w:type="dxa"/>
            <w:left w:w="0" w:type="dxa"/>
            <w:bottom w:w="0" w:type="dxa"/>
            <w:right w:w="0" w:type="dxa"/>
          </w:tblCellMar>
        </w:tblPrEx>
        <w:trPr>
          <w:trHeight w:val="240" w:hRule="atLeast"/>
        </w:trPr>
        <w:tc>
          <w:tcPr>
            <w:tcW w:w="620" w:type="dxa"/>
            <w:tcBorders>
              <w:left w:val="single" w:color="auto" w:sz="8" w:space="0"/>
            </w:tcBorders>
            <w:vAlign w:val="bottom"/>
          </w:tcPr>
          <w:p>
            <w:pPr>
              <w:spacing w:after="0"/>
              <w:rPr>
                <w:color w:val="auto"/>
                <w:sz w:val="20"/>
                <w:szCs w:val="20"/>
              </w:rPr>
            </w:pPr>
          </w:p>
        </w:tc>
        <w:tc>
          <w:tcPr>
            <w:tcW w:w="1360" w:type="dxa"/>
            <w:vAlign w:val="bottom"/>
          </w:tcPr>
          <w:p>
            <w:pPr>
              <w:spacing w:after="0"/>
              <w:rPr>
                <w:color w:val="auto"/>
                <w:sz w:val="20"/>
                <w:szCs w:val="20"/>
              </w:rPr>
            </w:pPr>
          </w:p>
        </w:tc>
        <w:tc>
          <w:tcPr>
            <w:tcW w:w="2320" w:type="dxa"/>
            <w:tcBorders>
              <w:right w:val="single" w:color="auto" w:sz="8" w:space="0"/>
            </w:tcBorders>
            <w:vAlign w:val="bottom"/>
          </w:tcPr>
          <w:p>
            <w:pPr>
              <w:spacing w:after="0"/>
              <w:rPr>
                <w:color w:val="auto"/>
                <w:sz w:val="20"/>
                <w:szCs w:val="20"/>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网络</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芯片点对点新标准研发</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3、官网社区任务众包系统开发；</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4. 结束第一轮全球 meetup；</w:t>
            </w:r>
          </w:p>
        </w:tc>
      </w:tr>
      <w:tr>
        <w:tblPrEx>
          <w:tblLayout w:type="fixed"/>
          <w:tblCellMar>
            <w:top w:w="0" w:type="dxa"/>
            <w:left w:w="0" w:type="dxa"/>
            <w:bottom w:w="0" w:type="dxa"/>
            <w:right w:w="0" w:type="dxa"/>
          </w:tblCellMar>
        </w:tblPrEx>
        <w:trPr>
          <w:trHeight w:val="332" w:hRule="atLeast"/>
        </w:trPr>
        <w:tc>
          <w:tcPr>
            <w:tcW w:w="620" w:type="dxa"/>
            <w:tcBorders>
              <w:left w:val="single" w:color="auto" w:sz="8" w:space="0"/>
              <w:bottom w:val="single" w:color="auto" w:sz="8" w:space="0"/>
            </w:tcBorders>
            <w:vAlign w:val="bottom"/>
          </w:tcPr>
          <w:p>
            <w:pPr>
              <w:spacing w:after="0"/>
              <w:rPr>
                <w:color w:val="auto"/>
                <w:sz w:val="24"/>
                <w:szCs w:val="24"/>
              </w:rPr>
            </w:pPr>
          </w:p>
        </w:tc>
        <w:tc>
          <w:tcPr>
            <w:tcW w:w="1360" w:type="dxa"/>
            <w:tcBorders>
              <w:bottom w:val="single" w:color="auto" w:sz="8" w:space="0"/>
            </w:tcBorders>
            <w:vAlign w:val="bottom"/>
          </w:tcPr>
          <w:p>
            <w:pPr>
              <w:spacing w:after="0"/>
              <w:rPr>
                <w:color w:val="auto"/>
                <w:sz w:val="24"/>
                <w:szCs w:val="24"/>
              </w:rPr>
            </w:pPr>
          </w:p>
        </w:tc>
        <w:tc>
          <w:tcPr>
            <w:tcW w:w="2320" w:type="dxa"/>
            <w:tcBorders>
              <w:bottom w:val="single" w:color="auto" w:sz="8" w:space="0"/>
              <w:right w:val="single" w:color="auto" w:sz="8" w:space="0"/>
            </w:tcBorders>
            <w:vAlign w:val="bottom"/>
          </w:tcPr>
          <w:p>
            <w:pPr>
              <w:spacing w:after="0"/>
              <w:rPr>
                <w:color w:val="auto"/>
                <w:sz w:val="24"/>
                <w:szCs w:val="24"/>
              </w:rPr>
            </w:pPr>
          </w:p>
        </w:tc>
        <w:tc>
          <w:tcPr>
            <w:tcW w:w="42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44" w:hRule="atLeast"/>
        </w:trPr>
        <w:tc>
          <w:tcPr>
            <w:tcW w:w="620" w:type="dxa"/>
            <w:tcBorders>
              <w:left w:val="single" w:color="auto" w:sz="8" w:space="0"/>
            </w:tcBorders>
            <w:vAlign w:val="bottom"/>
          </w:tcPr>
          <w:p>
            <w:pPr>
              <w:spacing w:after="0" w:line="239" w:lineRule="exact"/>
              <w:ind w:left="140"/>
              <w:rPr>
                <w:color w:val="auto"/>
                <w:sz w:val="20"/>
                <w:szCs w:val="20"/>
              </w:rPr>
            </w:pPr>
            <w:r>
              <w:rPr>
                <w:rFonts w:ascii="宋体" w:hAnsi="宋体" w:eastAsia="宋体" w:cs="宋体"/>
                <w:color w:val="auto"/>
                <w:sz w:val="21"/>
                <w:szCs w:val="21"/>
              </w:rPr>
              <w:t>2021</w:t>
            </w:r>
          </w:p>
        </w:tc>
        <w:tc>
          <w:tcPr>
            <w:tcW w:w="1360" w:type="dxa"/>
            <w:vAlign w:val="bottom"/>
          </w:tcPr>
          <w:p>
            <w:pPr>
              <w:spacing w:after="0" w:line="239" w:lineRule="exact"/>
              <w:ind w:left="40"/>
              <w:rPr>
                <w:color w:val="auto"/>
                <w:sz w:val="20"/>
                <w:szCs w:val="20"/>
              </w:rPr>
            </w:pPr>
            <w:r>
              <w:rPr>
                <w:rFonts w:ascii="宋体" w:hAnsi="宋体" w:eastAsia="宋体" w:cs="宋体"/>
                <w:color w:val="auto"/>
                <w:sz w:val="21"/>
                <w:szCs w:val="21"/>
              </w:rPr>
              <w:t>Q1</w:t>
            </w: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1、支持 API 开放给第三方用户；</w:t>
            </w:r>
          </w:p>
        </w:tc>
      </w:tr>
      <w:tr>
        <w:tblPrEx>
          <w:tblLayout w:type="fixed"/>
          <w:tblCellMar>
            <w:top w:w="0" w:type="dxa"/>
            <w:left w:w="0" w:type="dxa"/>
            <w:bottom w:w="0" w:type="dxa"/>
            <w:right w:w="0" w:type="dxa"/>
          </w:tblCellMar>
        </w:tblPrEx>
        <w:trPr>
          <w:trHeight w:val="250" w:hRule="atLeast"/>
        </w:trPr>
        <w:tc>
          <w:tcPr>
            <w:tcW w:w="620" w:type="dxa"/>
            <w:tcBorders>
              <w:left w:val="single" w:color="auto" w:sz="8" w:space="0"/>
            </w:tcBorders>
            <w:vAlign w:val="bottom"/>
          </w:tcPr>
          <w:p>
            <w:pPr>
              <w:spacing w:after="0"/>
              <w:rPr>
                <w:color w:val="auto"/>
                <w:sz w:val="21"/>
                <w:szCs w:val="21"/>
              </w:rPr>
            </w:pPr>
          </w:p>
        </w:tc>
        <w:tc>
          <w:tcPr>
            <w:tcW w:w="1360" w:type="dxa"/>
            <w:vAlign w:val="bottom"/>
          </w:tcPr>
          <w:p>
            <w:pPr>
              <w:spacing w:after="0"/>
              <w:rPr>
                <w:color w:val="auto"/>
                <w:sz w:val="21"/>
                <w:szCs w:val="21"/>
              </w:rPr>
            </w:pPr>
          </w:p>
        </w:tc>
        <w:tc>
          <w:tcPr>
            <w:tcW w:w="2320" w:type="dxa"/>
            <w:tcBorders>
              <w:right w:val="single" w:color="auto" w:sz="8" w:space="0"/>
            </w:tcBorders>
            <w:vAlign w:val="bottom"/>
          </w:tcPr>
          <w:p>
            <w:pPr>
              <w:spacing w:after="0"/>
              <w:rPr>
                <w:color w:val="auto"/>
                <w:sz w:val="21"/>
                <w:szCs w:val="21"/>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2、进一步完善网络安全；</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3、</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计算挖矿功能上线；</w:t>
            </w: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2320" w:type="dxa"/>
            <w:tcBorders>
              <w:right w:val="single" w:color="auto" w:sz="8" w:space="0"/>
            </w:tcBorders>
            <w:vAlign w:val="bottom"/>
          </w:tcPr>
          <w:p>
            <w:pPr>
              <w:spacing w:after="0"/>
              <w:rPr>
                <w:color w:val="auto"/>
                <w:sz w:val="24"/>
                <w:szCs w:val="24"/>
              </w:rPr>
            </w:pPr>
          </w:p>
        </w:tc>
        <w:tc>
          <w:tcPr>
            <w:tcW w:w="4260" w:type="dxa"/>
            <w:tcBorders>
              <w:right w:val="single" w:color="auto" w:sz="8" w:space="0"/>
            </w:tcBorders>
            <w:vAlign w:val="bottom"/>
          </w:tcPr>
          <w:p>
            <w:pPr>
              <w:spacing w:after="0" w:line="239" w:lineRule="exact"/>
              <w:ind w:left="100"/>
              <w:rPr>
                <w:color w:val="auto"/>
                <w:sz w:val="20"/>
                <w:szCs w:val="20"/>
              </w:rPr>
            </w:pPr>
            <w:r>
              <w:rPr>
                <w:rFonts w:ascii="宋体" w:hAnsi="宋体" w:eastAsia="宋体" w:cs="宋体"/>
                <w:color w:val="auto"/>
                <w:sz w:val="21"/>
                <w:szCs w:val="21"/>
              </w:rPr>
              <w:t xml:space="preserve">4、完成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生态系统构建</w:t>
            </w:r>
          </w:p>
        </w:tc>
      </w:tr>
      <w:tr>
        <w:tblPrEx>
          <w:tblLayout w:type="fixed"/>
          <w:tblCellMar>
            <w:top w:w="0" w:type="dxa"/>
            <w:left w:w="0" w:type="dxa"/>
            <w:bottom w:w="0" w:type="dxa"/>
            <w:right w:w="0" w:type="dxa"/>
          </w:tblCellMar>
        </w:tblPrEx>
        <w:trPr>
          <w:trHeight w:val="332" w:hRule="atLeast"/>
        </w:trPr>
        <w:tc>
          <w:tcPr>
            <w:tcW w:w="620" w:type="dxa"/>
            <w:tcBorders>
              <w:left w:val="single" w:color="auto" w:sz="8" w:space="0"/>
            </w:tcBorders>
            <w:vAlign w:val="bottom"/>
          </w:tcPr>
          <w:p>
            <w:pPr>
              <w:spacing w:after="0"/>
              <w:rPr>
                <w:color w:val="auto"/>
                <w:sz w:val="24"/>
                <w:szCs w:val="24"/>
              </w:rPr>
            </w:pPr>
          </w:p>
        </w:tc>
        <w:tc>
          <w:tcPr>
            <w:tcW w:w="1360" w:type="dxa"/>
            <w:tcBorders>
              <w:bottom w:val="single" w:color="auto" w:sz="8" w:space="0"/>
            </w:tcBorders>
            <w:vAlign w:val="bottom"/>
          </w:tcPr>
          <w:p>
            <w:pPr>
              <w:spacing w:after="0"/>
              <w:rPr>
                <w:color w:val="auto"/>
                <w:sz w:val="24"/>
                <w:szCs w:val="24"/>
              </w:rPr>
            </w:pPr>
          </w:p>
        </w:tc>
        <w:tc>
          <w:tcPr>
            <w:tcW w:w="2320" w:type="dxa"/>
            <w:tcBorders>
              <w:bottom w:val="single" w:color="auto" w:sz="8" w:space="0"/>
              <w:right w:val="single" w:color="auto" w:sz="8" w:space="0"/>
            </w:tcBorders>
            <w:vAlign w:val="bottom"/>
          </w:tcPr>
          <w:p>
            <w:pPr>
              <w:spacing w:after="0"/>
              <w:rPr>
                <w:color w:val="auto"/>
                <w:sz w:val="24"/>
                <w:szCs w:val="24"/>
              </w:rPr>
            </w:pPr>
          </w:p>
        </w:tc>
        <w:tc>
          <w:tcPr>
            <w:tcW w:w="42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12" w:hRule="atLeast"/>
        </w:trPr>
        <w:tc>
          <w:tcPr>
            <w:tcW w:w="620" w:type="dxa"/>
            <w:tcBorders>
              <w:left w:val="single" w:color="auto" w:sz="8" w:space="0"/>
            </w:tcBorders>
            <w:vAlign w:val="bottom"/>
          </w:tcPr>
          <w:p>
            <w:pPr>
              <w:spacing w:after="0"/>
              <w:rPr>
                <w:color w:val="auto"/>
                <w:sz w:val="24"/>
                <w:szCs w:val="24"/>
              </w:rPr>
            </w:pPr>
          </w:p>
        </w:tc>
        <w:tc>
          <w:tcPr>
            <w:tcW w:w="1360" w:type="dxa"/>
            <w:tcBorders>
              <w:bottom w:val="single" w:color="auto" w:sz="8" w:space="0"/>
            </w:tcBorders>
            <w:vAlign w:val="bottom"/>
          </w:tcPr>
          <w:p>
            <w:pPr>
              <w:spacing w:after="0"/>
              <w:rPr>
                <w:color w:val="auto"/>
                <w:sz w:val="24"/>
                <w:szCs w:val="24"/>
              </w:rPr>
            </w:pPr>
          </w:p>
        </w:tc>
        <w:tc>
          <w:tcPr>
            <w:tcW w:w="2320" w:type="dxa"/>
            <w:tcBorders>
              <w:bottom w:val="single" w:color="auto" w:sz="8" w:space="0"/>
              <w:right w:val="single" w:color="auto" w:sz="8" w:space="0"/>
            </w:tcBorders>
            <w:vAlign w:val="bottom"/>
          </w:tcPr>
          <w:p>
            <w:pPr>
              <w:spacing w:after="0"/>
              <w:rPr>
                <w:color w:val="auto"/>
                <w:sz w:val="24"/>
                <w:szCs w:val="24"/>
              </w:rPr>
            </w:pPr>
          </w:p>
        </w:tc>
        <w:tc>
          <w:tcPr>
            <w:tcW w:w="4260" w:type="dxa"/>
            <w:tcBorders>
              <w:bottom w:val="single" w:color="auto" w:sz="8" w:space="0"/>
              <w:right w:val="single" w:color="auto" w:sz="8" w:space="0"/>
            </w:tcBorders>
            <w:vAlign w:val="bottom"/>
          </w:tcPr>
          <w:p>
            <w:pPr>
              <w:spacing w:after="0"/>
              <w:rPr>
                <w:color w:val="auto"/>
                <w:sz w:val="24"/>
                <w:szCs w:val="24"/>
              </w:rPr>
            </w:pPr>
          </w:p>
        </w:tc>
      </w:tr>
    </w:tbl>
    <w:p>
      <w:pPr>
        <w:spacing w:after="0" w:line="200" w:lineRule="exact"/>
        <w:rPr>
          <w:color w:val="auto"/>
          <w:sz w:val="20"/>
          <w:szCs w:val="20"/>
        </w:rPr>
      </w:pPr>
    </w:p>
    <w:p>
      <w:pPr>
        <w:spacing w:after="0" w:line="278" w:lineRule="exact"/>
        <w:rPr>
          <w:color w:val="auto"/>
          <w:sz w:val="20"/>
          <w:szCs w:val="20"/>
        </w:rPr>
      </w:pPr>
    </w:p>
    <w:p>
      <w:pPr>
        <w:spacing w:after="0"/>
        <w:ind w:left="2060"/>
        <w:rPr>
          <w:color w:val="auto"/>
          <w:sz w:val="20"/>
          <w:szCs w:val="20"/>
        </w:rPr>
      </w:pPr>
      <w:r>
        <w:rPr>
          <w:rFonts w:ascii="宋体" w:hAnsi="宋体" w:eastAsia="宋体" w:cs="宋体"/>
          <w:b/>
          <w:bCs/>
          <w:color w:val="auto"/>
          <w:sz w:val="44"/>
          <w:szCs w:val="44"/>
        </w:rPr>
        <w:t>第十一章 治理和风险控制</w:t>
      </w:r>
    </w:p>
    <w:p>
      <w:pPr>
        <w:spacing w:after="0" w:line="200" w:lineRule="exact"/>
        <w:rPr>
          <w:color w:val="auto"/>
          <w:sz w:val="20"/>
          <w:szCs w:val="20"/>
        </w:rPr>
      </w:pPr>
    </w:p>
    <w:p>
      <w:pPr>
        <w:spacing w:after="0" w:line="200" w:lineRule="exact"/>
        <w:rPr>
          <w:color w:val="auto"/>
          <w:sz w:val="20"/>
          <w:szCs w:val="20"/>
        </w:rPr>
      </w:pPr>
    </w:p>
    <w:p>
      <w:pPr>
        <w:spacing w:after="0" w:line="257" w:lineRule="exact"/>
        <w:rPr>
          <w:color w:val="auto"/>
          <w:sz w:val="20"/>
          <w:szCs w:val="20"/>
        </w:rPr>
      </w:pPr>
    </w:p>
    <w:p>
      <w:pPr>
        <w:spacing w:after="0"/>
        <w:ind w:left="3240"/>
        <w:rPr>
          <w:color w:val="auto"/>
          <w:sz w:val="20"/>
          <w:szCs w:val="20"/>
        </w:rPr>
      </w:pPr>
      <w:r>
        <w:rPr>
          <w:rFonts w:ascii="宋体" w:hAnsi="宋体" w:eastAsia="宋体" w:cs="宋体"/>
          <w:b/>
          <w:bCs/>
          <w:color w:val="auto"/>
          <w:sz w:val="28"/>
          <w:szCs w:val="28"/>
        </w:rPr>
        <w:t>11.1 治理结构</w:t>
      </w:r>
    </w:p>
    <w:p>
      <w:pPr>
        <w:spacing w:after="0" w:line="197"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 xml:space="preserve">11.1.1 </w:t>
      </w: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基金会设立</w:t>
      </w:r>
    </w:p>
    <w:p>
      <w:pPr>
        <w:spacing w:after="0" w:line="153" w:lineRule="exact"/>
        <w:rPr>
          <w:color w:val="auto"/>
          <w:sz w:val="20"/>
          <w:szCs w:val="20"/>
        </w:rPr>
      </w:pPr>
    </w:p>
    <w:p>
      <w:pPr>
        <w:spacing w:after="0" w:line="235" w:lineRule="auto"/>
        <w:ind w:firstLine="420"/>
        <w:jc w:val="left"/>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基金会的组织结构由基金理事会以及各执行委员会组成，负责经营和管理社区，并保护和管理为受益人筹集的资金。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66690" cy="4140835"/>
            <wp:effectExtent l="0" t="0" r="10160" b="12065"/>
            <wp:docPr id="20" name="图片 20" descr="C:\Users\Administrator\Desktop\图片10.png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图片10.png图片10"/>
                    <pic:cNvPicPr>
                      <a:picLocks noChangeAspect="1"/>
                    </pic:cNvPicPr>
                  </pic:nvPicPr>
                  <pic:blipFill>
                    <a:blip r:embed="rId10"/>
                    <a:srcRect/>
                    <a:stretch>
                      <a:fillRect/>
                    </a:stretch>
                  </pic:blipFill>
                  <pic:spPr>
                    <a:xfrm>
                      <a:off x="0" y="0"/>
                      <a:ext cx="5266690" cy="4140835"/>
                    </a:xfrm>
                    <a:prstGeom prst="rect">
                      <a:avLst/>
                    </a:prstGeom>
                  </pic:spPr>
                </pic:pic>
              </a:graphicData>
            </a:graphic>
          </wp:inline>
        </w:drawing>
      </w:r>
      <w:r>
        <w:rPr>
          <w:rFonts w:ascii="宋体" w:hAnsi="宋体" w:eastAsia="宋体" w:cs="宋体"/>
          <w:color w:val="auto"/>
          <w:sz w:val="21"/>
          <w:szCs w:val="21"/>
        </w:rPr>
        <w:br w:type="textWrapping"/>
      </w:r>
    </w:p>
    <w:p>
      <w:pPr>
        <w:spacing w:after="0" w:line="239" w:lineRule="auto"/>
        <w:rPr>
          <w:color w:val="auto"/>
          <w:sz w:val="20"/>
          <w:szCs w:val="20"/>
        </w:rPr>
      </w:pPr>
      <w:r>
        <w:rPr>
          <w:rFonts w:ascii="宋体" w:hAnsi="宋体" w:eastAsia="宋体" w:cs="宋体"/>
          <w:b/>
          <w:bCs/>
          <w:color w:val="auto"/>
          <w:sz w:val="21"/>
          <w:szCs w:val="21"/>
        </w:rPr>
        <w:t xml:space="preserve">11.1.2 </w:t>
      </w: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基金理事会</w:t>
      </w:r>
    </w:p>
    <w:p>
      <w:pPr>
        <w:spacing w:after="0" w:line="153" w:lineRule="exact"/>
        <w:rPr>
          <w:color w:val="auto"/>
          <w:sz w:val="20"/>
          <w:szCs w:val="20"/>
        </w:rPr>
      </w:pPr>
    </w:p>
    <w:p>
      <w:pPr>
        <w:spacing w:after="0" w:line="233"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理事会将负责召开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的社区大会，该大会将负责管理和监督执行核心成员，理事会将根据资产数量和资产持有时间分别每两年在数字资产持有人中进行选举。</w:t>
      </w:r>
    </w:p>
    <w:p>
      <w:pPr>
        <w:spacing w:after="0" w:line="180" w:lineRule="exact"/>
        <w:rPr>
          <w:color w:val="auto"/>
          <w:sz w:val="20"/>
          <w:szCs w:val="20"/>
        </w:rPr>
      </w:pPr>
    </w:p>
    <w:p>
      <w:pPr>
        <w:spacing w:after="0" w:line="275" w:lineRule="auto"/>
        <w:ind w:firstLine="420"/>
        <w:jc w:val="both"/>
        <w:rPr>
          <w:color w:val="auto"/>
          <w:sz w:val="20"/>
          <w:szCs w:val="20"/>
        </w:rPr>
      </w:pPr>
      <w:r>
        <w:rPr>
          <w:rFonts w:ascii="宋体" w:hAnsi="宋体" w:eastAsia="宋体" w:cs="宋体"/>
          <w:color w:val="auto"/>
          <w:sz w:val="21"/>
          <w:szCs w:val="21"/>
        </w:rPr>
        <w:t xml:space="preserve">在数字资产发行时，首先要确定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的核心成员，以及第一届理事会成员。其次，将根据资产数量和行业属性、从业经验及从业年限分别选举出 100 个社区代表。第三，将有 10 名基金会理事会成员当选，并有权代表基金会作出决定。 理事会将在其任期内接受调查，并且任何通过实施的决议应该从至少三分之二的理事会成员收集投票同意书。</w:t>
      </w:r>
    </w:p>
    <w:p>
      <w:pPr>
        <w:spacing w:after="0" w:line="363" w:lineRule="exact"/>
        <w:rPr>
          <w:color w:val="auto"/>
          <w:sz w:val="20"/>
          <w:szCs w:val="20"/>
        </w:rPr>
      </w:pPr>
    </w:p>
    <w:p>
      <w:pPr>
        <w:spacing w:after="0"/>
        <w:rPr>
          <w:color w:val="auto"/>
          <w:sz w:val="20"/>
          <w:szCs w:val="20"/>
        </w:rPr>
      </w:pPr>
      <w:r>
        <w:rPr>
          <w:rFonts w:ascii="宋体" w:hAnsi="宋体" w:eastAsia="宋体" w:cs="宋体"/>
          <w:b/>
          <w:bCs/>
          <w:color w:val="auto"/>
          <w:sz w:val="21"/>
          <w:szCs w:val="21"/>
        </w:rPr>
        <w:t xml:space="preserve">11.1.3 </w:t>
      </w: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执行委员会</w:t>
      </w:r>
    </w:p>
    <w:p>
      <w:pPr>
        <w:spacing w:after="0" w:line="152" w:lineRule="exact"/>
        <w:rPr>
          <w:color w:val="auto"/>
          <w:sz w:val="20"/>
          <w:szCs w:val="20"/>
        </w:rPr>
      </w:pPr>
    </w:p>
    <w:p>
      <w:pPr>
        <w:spacing w:after="0" w:line="233" w:lineRule="auto"/>
        <w:ind w:firstLine="420"/>
        <w:jc w:val="both"/>
        <w:sectPr>
          <w:pgSz w:w="11900" w:h="16838"/>
          <w:pgMar w:top="1440" w:right="1800" w:bottom="1440" w:left="1800" w:header="0" w:footer="0" w:gutter="0"/>
          <w:cols w:equalWidth="0" w:num="1">
            <w:col w:w="8300"/>
          </w:cols>
        </w:sect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执行委员会由薪酬和提名委员会、风险控制委员会、公共关系委员会，技术审核委员会，投资协调委员会组成。各委员会成员都将履行其职责，以开展实际工作。</w:t>
      </w:r>
    </w:p>
    <w:p>
      <w:pPr>
        <w:pStyle w:val="2"/>
        <w:bidi w:val="0"/>
        <w:jc w:val="center"/>
      </w:pPr>
      <w:r>
        <w:t xml:space="preserve">11.2 </w:t>
      </w:r>
      <w:r>
        <w:rPr>
          <w:rFonts w:hint="eastAsia"/>
          <w:lang w:eastAsia="zh-CN"/>
        </w:rPr>
        <w:t>TII</w:t>
      </w:r>
      <w:r>
        <w:t xml:space="preserve"> 社区大会</w:t>
      </w:r>
    </w:p>
    <w:p>
      <w:pPr>
        <w:spacing w:after="0" w:line="233" w:lineRule="auto"/>
        <w:ind w:firstLine="420"/>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社区大会应具有最高权力，由社区中选举出来的数字资产持有者组成，其职能描述如下：</w:t>
      </w:r>
    </w:p>
    <w:p>
      <w:pPr>
        <w:spacing w:after="0" w:line="111" w:lineRule="exact"/>
        <w:rPr>
          <w:color w:val="auto"/>
          <w:sz w:val="20"/>
          <w:szCs w:val="20"/>
        </w:rPr>
      </w:pPr>
    </w:p>
    <w:p>
      <w:pPr>
        <w:spacing w:after="0" w:line="296" w:lineRule="auto"/>
        <w:ind w:right="5340"/>
        <w:rPr>
          <w:color w:val="auto"/>
          <w:sz w:val="20"/>
          <w:szCs w:val="20"/>
        </w:rPr>
      </w:pPr>
      <w:r>
        <w:rPr>
          <w:rFonts w:ascii="宋体" w:hAnsi="宋体" w:eastAsia="宋体" w:cs="宋体"/>
          <w:b/>
          <w:bCs/>
          <w:color w:val="auto"/>
          <w:sz w:val="21"/>
          <w:szCs w:val="21"/>
        </w:rPr>
        <w:t xml:space="preserve">修改 </w:t>
      </w: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大会规定;监督 </w:t>
      </w: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监管当中的实施情况;选举和更换理事会成员;</w:t>
      </w:r>
    </w:p>
    <w:p>
      <w:pPr>
        <w:spacing w:after="0" w:line="50" w:lineRule="exact"/>
        <w:rPr>
          <w:color w:val="auto"/>
          <w:sz w:val="20"/>
          <w:szCs w:val="20"/>
        </w:rPr>
      </w:pPr>
    </w:p>
    <w:p>
      <w:pPr>
        <w:spacing w:after="0" w:line="280" w:lineRule="auto"/>
        <w:ind w:right="5460"/>
        <w:rPr>
          <w:color w:val="auto"/>
          <w:sz w:val="20"/>
          <w:szCs w:val="20"/>
        </w:rPr>
      </w:pPr>
      <w:r>
        <w:rPr>
          <w:rFonts w:ascii="宋体" w:hAnsi="宋体" w:eastAsia="宋体" w:cs="宋体"/>
          <w:b/>
          <w:bCs/>
          <w:color w:val="auto"/>
          <w:sz w:val="21"/>
          <w:szCs w:val="21"/>
        </w:rPr>
        <w:t>撤销理事会成员不适当的决议;批准主要和重大变更。</w:t>
      </w:r>
    </w:p>
    <w:p>
      <w:pPr>
        <w:spacing w:after="0" w:line="127" w:lineRule="exact"/>
        <w:rPr>
          <w:color w:val="auto"/>
          <w:sz w:val="20"/>
          <w:szCs w:val="20"/>
        </w:rPr>
      </w:pPr>
    </w:p>
    <w:p>
      <w:pPr>
        <w:spacing w:after="0" w:line="261"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规定将在项目试行后六个月内正式启动，第一版将由基金会制定，社区大会会议将在两年内举行。在此之后的会议都将根据基金会理事会成员的意愿或至少五分之一的数字资产持有人的要求进行。</w:t>
      </w:r>
    </w:p>
    <w:p>
      <w:pPr>
        <w:spacing w:after="0" w:line="200" w:lineRule="exact"/>
        <w:rPr>
          <w:color w:val="auto"/>
          <w:sz w:val="20"/>
          <w:szCs w:val="20"/>
        </w:rPr>
      </w:pPr>
    </w:p>
    <w:p>
      <w:pPr>
        <w:spacing w:after="0" w:line="282" w:lineRule="exact"/>
        <w:rPr>
          <w:color w:val="auto"/>
          <w:sz w:val="20"/>
          <w:szCs w:val="20"/>
        </w:rPr>
      </w:pPr>
    </w:p>
    <w:p>
      <w:pPr>
        <w:spacing w:after="0"/>
        <w:ind w:left="3240"/>
        <w:rPr>
          <w:color w:val="auto"/>
          <w:sz w:val="20"/>
          <w:szCs w:val="20"/>
        </w:rPr>
      </w:pPr>
      <w:r>
        <w:rPr>
          <w:rFonts w:ascii="宋体" w:hAnsi="宋体" w:eastAsia="宋体" w:cs="宋体"/>
          <w:b/>
          <w:bCs/>
          <w:color w:val="auto"/>
          <w:sz w:val="28"/>
          <w:szCs w:val="28"/>
        </w:rPr>
        <w:t>11.3 风险控制</w:t>
      </w:r>
    </w:p>
    <w:p>
      <w:pPr>
        <w:spacing w:after="0" w:line="296" w:lineRule="exact"/>
        <w:rPr>
          <w:color w:val="auto"/>
          <w:sz w:val="20"/>
          <w:szCs w:val="20"/>
        </w:rPr>
      </w:pPr>
    </w:p>
    <w:p>
      <w:pPr>
        <w:spacing w:after="0" w:line="281" w:lineRule="auto"/>
        <w:ind w:firstLine="420"/>
        <w:jc w:val="both"/>
        <w:rPr>
          <w:color w:val="auto"/>
          <w:sz w:val="20"/>
          <w:szCs w:val="20"/>
        </w:rPr>
      </w:pPr>
      <w:r>
        <w:rPr>
          <w:rFonts w:ascii="宋体" w:hAnsi="宋体" w:eastAsia="宋体" w:cs="宋体"/>
          <w:color w:val="auto"/>
          <w:sz w:val="21"/>
          <w:szCs w:val="21"/>
        </w:rPr>
        <w:t>通过应用共识协议，防篡改，数字签名，加密钱包和其他安全措施，</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确保终端用户账户和资金的安全，并为金融行业提供最高级别的资产保护技术。数据存储，网络和其他资源将得到有效整合。使数据应用和交易能够集成到区块链 3.0 网络的区块当中，构建安全的网络环境。 此外，将采取一系列技术和管理措施，确保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可靠和安全的操作。</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289560</wp:posOffset>
            </wp:positionV>
            <wp:extent cx="4258310" cy="2991485"/>
            <wp:effectExtent l="0" t="0" r="8890" b="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4258310" cy="299148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1" w:lineRule="exact"/>
        <w:rPr>
          <w:color w:val="auto"/>
          <w:sz w:val="20"/>
          <w:szCs w:val="20"/>
        </w:rPr>
      </w:pPr>
    </w:p>
    <w:p>
      <w:pPr>
        <w:spacing w:after="0" w:line="260"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基金理事会在其管辖范围内遵守法律和法规及商业道德。提供透明的财务管理;评估委员会将邀请世界知名的审计所对本基金会的财务信息进行评估。并将在没有任何保留或干预的情况下发布这些报告的结果。</w:t>
      </w: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ind w:left="2280"/>
        <w:rPr>
          <w:color w:val="auto"/>
          <w:sz w:val="20"/>
          <w:szCs w:val="20"/>
        </w:rPr>
      </w:pPr>
      <w:r>
        <w:rPr>
          <w:rFonts w:ascii="宋体" w:hAnsi="宋体" w:eastAsia="宋体" w:cs="宋体"/>
          <w:b/>
          <w:bCs/>
          <w:color w:val="auto"/>
          <w:sz w:val="44"/>
          <w:szCs w:val="44"/>
        </w:rPr>
        <w:t>第十二章 团队介绍</w:t>
      </w:r>
    </w:p>
    <w:p>
      <w:pPr>
        <w:sectPr>
          <w:pgSz w:w="11900" w:h="16838"/>
          <w:pgMar w:top="1440" w:right="1800" w:bottom="1149" w:left="1800" w:header="0" w:footer="0" w:gutter="0"/>
          <w:cols w:equalWidth="0" w:num="1">
            <w:col w:w="8300"/>
          </w:cols>
        </w:sectPr>
      </w:pPr>
    </w:p>
    <w:p>
      <w:pPr>
        <w:spacing w:after="0" w:line="200" w:lineRule="exact"/>
        <w:rPr>
          <w:color w:val="auto"/>
          <w:sz w:val="20"/>
          <w:szCs w:val="20"/>
        </w:rPr>
      </w:pPr>
    </w:p>
    <w:p>
      <w:pPr>
        <w:spacing w:after="0" w:line="351" w:lineRule="exact"/>
        <w:rPr>
          <w:color w:val="auto"/>
          <w:sz w:val="20"/>
          <w:szCs w:val="20"/>
        </w:rPr>
      </w:pPr>
    </w:p>
    <w:p>
      <w:pPr>
        <w:spacing w:after="0" w:line="275" w:lineRule="auto"/>
        <w:ind w:firstLine="420"/>
        <w:jc w:val="both"/>
        <w:rPr>
          <w:color w:val="auto"/>
          <w:sz w:val="20"/>
          <w:szCs w:val="20"/>
        </w:rPr>
      </w:pP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团队核心成员包括全球最早一批物联网开发专家国内通信骨干网络系统与设备开发人员，物联网操作系统架构师金融区块链 3.0 开发工程师。研发团队对物联网信号传输安全系统设计区块链 3.0 比特币底层以太坊底层自动化交易机器学习大数据等技术有深刻的</w:t>
      </w:r>
      <w:r>
        <w:rPr>
          <w:rFonts w:ascii="宋体" w:hAnsi="宋体" w:eastAsia="宋体" w:cs="宋体"/>
          <w:color w:val="auto"/>
          <w:sz w:val="21"/>
          <w:szCs w:val="21"/>
        </w:rPr>
        <w:t>理解和研发经验。</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3" w:lineRule="exact"/>
        <w:rPr>
          <w:color w:val="auto"/>
          <w:sz w:val="20"/>
          <w:szCs w:val="20"/>
        </w:rPr>
      </w:pPr>
    </w:p>
    <w:p>
      <w:pPr>
        <w:spacing w:after="0"/>
        <w:ind w:left="2960"/>
        <w:rPr>
          <w:color w:val="auto"/>
          <w:sz w:val="20"/>
          <w:szCs w:val="20"/>
        </w:rPr>
      </w:pPr>
      <w:r>
        <w:rPr>
          <w:rFonts w:ascii="宋体" w:hAnsi="宋体" w:eastAsia="宋体" w:cs="宋体"/>
          <w:b/>
          <w:bCs/>
          <w:color w:val="auto"/>
          <w:sz w:val="28"/>
          <w:szCs w:val="28"/>
        </w:rPr>
        <w:t>12.1 团队核</w:t>
      </w:r>
      <w:r>
        <w:rPr>
          <w:rFonts w:ascii="Microsoft YaHei UI" w:hAnsi="Microsoft YaHei UI" w:eastAsia="Microsoft YaHei UI" w:cs="Microsoft YaHei UI"/>
          <w:b/>
          <w:bCs/>
          <w:color w:val="auto"/>
          <w:sz w:val="28"/>
          <w:szCs w:val="28"/>
        </w:rPr>
        <w:t>⼼</w:t>
      </w:r>
      <w:r>
        <w:rPr>
          <w:rFonts w:ascii="宋体" w:hAnsi="宋体" w:eastAsia="宋体" w:cs="宋体"/>
          <w:b/>
          <w:bCs/>
          <w:color w:val="auto"/>
          <w:sz w:val="28"/>
          <w:szCs w:val="28"/>
        </w:rPr>
        <w:t>成员</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577850</wp:posOffset>
            </wp:positionV>
            <wp:extent cx="1429385" cy="1429385"/>
            <wp:effectExtent l="0" t="0" r="18415" b="184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rcRect/>
                    <a:stretch>
                      <a:fillRect/>
                    </a:stretch>
                  </pic:blipFill>
                  <pic:spPr>
                    <a:xfrm>
                      <a:off x="0" y="0"/>
                      <a:ext cx="1429385" cy="142938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商德立</w:t>
      </w:r>
    </w:p>
    <w:p>
      <w:pPr>
        <w:spacing w:after="0" w:line="73" w:lineRule="exact"/>
        <w:rPr>
          <w:color w:val="auto"/>
          <w:sz w:val="20"/>
          <w:szCs w:val="20"/>
        </w:rPr>
      </w:pPr>
    </w:p>
    <w:p>
      <w:pPr>
        <w:spacing w:after="0" w:line="239" w:lineRule="auto"/>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CEO</w:t>
      </w:r>
    </w:p>
    <w:p>
      <w:pPr>
        <w:spacing w:after="0" w:line="175" w:lineRule="exact"/>
        <w:rPr>
          <w:color w:val="auto"/>
          <w:sz w:val="20"/>
          <w:szCs w:val="20"/>
        </w:rPr>
      </w:pPr>
    </w:p>
    <w:p>
      <w:pPr>
        <w:spacing w:after="0" w:line="275" w:lineRule="auto"/>
        <w:ind w:firstLine="420"/>
        <w:jc w:val="both"/>
        <w:rPr>
          <w:color w:val="auto"/>
          <w:sz w:val="20"/>
          <w:szCs w:val="20"/>
        </w:rPr>
      </w:pPr>
      <w:r>
        <w:rPr>
          <w:rFonts w:ascii="宋体" w:hAnsi="宋体" w:eastAsia="宋体" w:cs="宋体"/>
          <w:color w:val="auto"/>
          <w:sz w:val="21"/>
          <w:szCs w:val="21"/>
        </w:rPr>
        <w:t>物联网深度爱好者，国内最早期物联网研发从业者，互联网连续创业者，Apache Mynewt 代码贡献者，参与 GPRS 穿戴式远程单兵生命状态测试仪、麻醉深度测试仪、糖尿病早期神经病变测试仪、智能家居、电力载波等系统的设计研发，后从事互联网创业， 2013 年完成国内首台微信物联网设备“印美图”的研发与应用推广。</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93345</wp:posOffset>
            </wp:positionV>
            <wp:extent cx="1339850" cy="1024255"/>
            <wp:effectExtent l="0" t="0" r="1270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rcRect/>
                    <a:stretch>
                      <a:fillRect/>
                    </a:stretch>
                  </pic:blipFill>
                  <pic:spPr>
                    <a:xfrm>
                      <a:off x="0" y="0"/>
                      <a:ext cx="1339850" cy="10242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spacing w:after="0"/>
        <w:rPr>
          <w:color w:val="auto"/>
          <w:sz w:val="20"/>
          <w:szCs w:val="20"/>
        </w:rPr>
      </w:pPr>
      <w:r>
        <w:rPr>
          <w:rFonts w:ascii="Segoe UI" w:hAnsi="Segoe UI" w:eastAsia="Segoe UI" w:cs="Segoe UI"/>
          <w:color w:val="0B1721"/>
          <w:sz w:val="18"/>
          <w:szCs w:val="18"/>
        </w:rPr>
        <w:t xml:space="preserve">David </w:t>
      </w:r>
      <w:r>
        <w:rPr>
          <w:rFonts w:ascii="宋体" w:hAnsi="宋体" w:eastAsia="宋体" w:cs="宋体"/>
          <w:color w:val="000000"/>
          <w:sz w:val="19"/>
          <w:szCs w:val="19"/>
        </w:rPr>
        <w:t>Schiener</w:t>
      </w:r>
    </w:p>
    <w:p>
      <w:pPr>
        <w:spacing w:after="0" w:line="59"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 xml:space="preserve">科学顾问，也是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联合创始人。</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14605</wp:posOffset>
            </wp:positionV>
            <wp:extent cx="1345565" cy="1250950"/>
            <wp:effectExtent l="0" t="0" r="698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rcRect/>
                    <a:stretch>
                      <a:fillRect/>
                    </a:stretch>
                  </pic:blipFill>
                  <pic:spPr>
                    <a:xfrm>
                      <a:off x="0" y="0"/>
                      <a:ext cx="1345565" cy="12509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4" w:lineRule="exact"/>
        <w:rPr>
          <w:color w:val="auto"/>
          <w:sz w:val="20"/>
          <w:szCs w:val="20"/>
        </w:rPr>
      </w:pPr>
    </w:p>
    <w:p>
      <w:pPr>
        <w:spacing w:after="0"/>
        <w:rPr>
          <w:rFonts w:ascii="Calibri" w:hAnsi="Calibri" w:eastAsia="Calibri" w:cs="Calibri"/>
          <w:b/>
          <w:bCs/>
          <w:color w:val="auto"/>
          <w:sz w:val="21"/>
          <w:szCs w:val="21"/>
        </w:rPr>
      </w:pPr>
    </w:p>
    <w:p>
      <w:pPr>
        <w:spacing w:after="0"/>
        <w:rPr>
          <w:color w:val="auto"/>
          <w:sz w:val="20"/>
          <w:szCs w:val="20"/>
        </w:rPr>
      </w:pPr>
      <w:r>
        <w:rPr>
          <w:rFonts w:ascii="Calibri" w:hAnsi="Calibri" w:eastAsia="Calibri" w:cs="Calibri"/>
          <w:b/>
          <w:bCs/>
          <w:color w:val="auto"/>
          <w:sz w:val="21"/>
          <w:szCs w:val="21"/>
        </w:rPr>
        <w:t>Serguei Popov</w:t>
      </w:r>
    </w:p>
    <w:p>
      <w:pPr>
        <w:spacing w:after="0" w:line="75" w:lineRule="exact"/>
        <w:rPr>
          <w:color w:val="auto"/>
          <w:sz w:val="20"/>
          <w:szCs w:val="20"/>
        </w:rPr>
      </w:pPr>
    </w:p>
    <w:p>
      <w:pPr>
        <w:spacing w:after="0" w:line="200" w:lineRule="exact"/>
        <w:rPr>
          <w:color w:val="auto"/>
          <w:sz w:val="20"/>
          <w:szCs w:val="20"/>
        </w:rPr>
      </w:pPr>
      <w:r>
        <w:rPr>
          <w:rFonts w:hint="eastAsia" w:ascii="Calibri" w:hAnsi="Calibri" w:eastAsia="宋体" w:cs="Calibri"/>
          <w:color w:val="auto"/>
          <w:sz w:val="21"/>
          <w:szCs w:val="21"/>
          <w:lang w:eastAsia="zh-CN"/>
        </w:rPr>
        <w:t>TII</w:t>
      </w:r>
      <w:r>
        <w:rPr>
          <w:rFonts w:ascii="Calibri" w:hAnsi="Calibri" w:eastAsia="Calibri" w:cs="Calibri"/>
          <w:color w:val="auto"/>
          <w:sz w:val="21"/>
          <w:szCs w:val="21"/>
        </w:rPr>
        <w:t xml:space="preserve"> </w:t>
      </w:r>
      <w:r>
        <w:rPr>
          <w:rFonts w:ascii="宋体" w:hAnsi="宋体" w:eastAsia="宋体" w:cs="宋体"/>
          <w:color w:val="auto"/>
          <w:sz w:val="21"/>
          <w:szCs w:val="21"/>
        </w:rPr>
        <w:t>生态系统负责人，高级软件工程师</w:t>
      </w:r>
    </w:p>
    <w:p>
      <w:pPr>
        <w:spacing w:after="0" w:line="200" w:lineRule="exact"/>
        <w:rPr>
          <w:color w:val="auto"/>
          <w:sz w:val="20"/>
          <w:szCs w:val="20"/>
        </w:rPr>
      </w:pPr>
    </w:p>
    <w:p>
      <w:pPr>
        <w:spacing w:after="0" w:line="240" w:lineRule="auto"/>
        <w:rPr>
          <w:rFonts w:hint="eastAsia" w:eastAsiaTheme="minorEastAsia"/>
          <w:color w:val="auto"/>
          <w:sz w:val="20"/>
          <w:szCs w:val="20"/>
          <w:lang w:eastAsia="zh-CN"/>
        </w:rPr>
      </w:pPr>
      <w:r>
        <w:rPr>
          <w:rFonts w:hint="eastAsia" w:eastAsiaTheme="minorEastAsia"/>
          <w:color w:val="auto"/>
          <w:sz w:val="20"/>
          <w:szCs w:val="20"/>
          <w:lang w:eastAsia="zh-CN"/>
        </w:rPr>
        <w:drawing>
          <wp:inline distT="0" distB="0" distL="114300" distR="114300">
            <wp:extent cx="1490345" cy="1190625"/>
            <wp:effectExtent l="0" t="0" r="14605" b="9525"/>
            <wp:docPr id="21" name="图片 21"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5"/>
                    <pic:cNvPicPr>
                      <a:picLocks noChangeAspect="1"/>
                    </pic:cNvPicPr>
                  </pic:nvPicPr>
                  <pic:blipFill>
                    <a:blip r:embed="rId15"/>
                    <a:stretch>
                      <a:fillRect/>
                    </a:stretch>
                  </pic:blipFill>
                  <pic:spPr>
                    <a:xfrm>
                      <a:off x="0" y="0"/>
                      <a:ext cx="1490345" cy="1190625"/>
                    </a:xfrm>
                    <a:prstGeom prst="rect">
                      <a:avLst/>
                    </a:prstGeom>
                  </pic:spPr>
                </pic:pic>
              </a:graphicData>
            </a:graphic>
          </wp:inline>
        </w:drawing>
      </w:r>
    </w:p>
    <w:p>
      <w:pPr>
        <w:spacing w:after="0" w:line="273"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陈光辉</w:t>
      </w:r>
    </w:p>
    <w:p>
      <w:pPr>
        <w:spacing w:after="0" w:line="73" w:lineRule="exact"/>
        <w:rPr>
          <w:color w:val="auto"/>
          <w:sz w:val="20"/>
          <w:szCs w:val="20"/>
        </w:rPr>
      </w:pPr>
    </w:p>
    <w:p>
      <w:pPr>
        <w:spacing w:after="0" w:line="239" w:lineRule="auto"/>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DApp 应用开发总工程师</w:t>
      </w:r>
    </w:p>
    <w:p>
      <w:pPr>
        <w:spacing w:after="0" w:line="184" w:lineRule="exact"/>
        <w:rPr>
          <w:color w:val="auto"/>
          <w:sz w:val="20"/>
          <w:szCs w:val="20"/>
        </w:rPr>
      </w:pPr>
    </w:p>
    <w:p>
      <w:pPr>
        <w:spacing w:after="0" w:line="289" w:lineRule="auto"/>
        <w:ind w:firstLine="420"/>
        <w:jc w:val="both"/>
        <w:rPr>
          <w:color w:val="auto"/>
          <w:sz w:val="20"/>
          <w:szCs w:val="20"/>
        </w:rPr>
      </w:pPr>
      <w:r>
        <w:rPr>
          <w:rFonts w:ascii="宋体" w:hAnsi="宋体" w:eastAsia="宋体" w:cs="宋体"/>
          <w:color w:val="auto"/>
          <w:sz w:val="20"/>
          <w:szCs w:val="20"/>
        </w:rPr>
        <w:t>复旦计算机软件专业，先后就职于东方通信、华为等企业，在通信底层技术、系统架构、研发项目管理、软件开发、移动互联网等领域具有丰富经验，1993 年至 2005 年东方通信工作，历任 CDMA 交换机开发部研发工程师、测试部长、副总经理，2005 年加入华为，历任企业通信 MKT 部长，铁路信号架构设计部部长，2012 年创业，方向为手机打车服务市场。</w:t>
      </w: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435610</wp:posOffset>
            </wp:positionV>
            <wp:extent cx="1429385" cy="1558925"/>
            <wp:effectExtent l="0" t="0" r="1841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srcRect/>
                    <a:stretch>
                      <a:fillRect/>
                    </a:stretch>
                  </pic:blipFill>
                  <pic:spPr>
                    <a:xfrm>
                      <a:off x="0" y="0"/>
                      <a:ext cx="1429385" cy="15589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3"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Michael Zhang</w:t>
      </w:r>
    </w:p>
    <w:p>
      <w:pPr>
        <w:spacing w:after="0" w:line="153" w:lineRule="exact"/>
        <w:rPr>
          <w:color w:val="auto"/>
          <w:sz w:val="20"/>
          <w:szCs w:val="20"/>
        </w:rPr>
      </w:pPr>
    </w:p>
    <w:p>
      <w:pPr>
        <w:spacing w:after="0" w:line="233" w:lineRule="auto"/>
        <w:ind w:right="220" w:firstLine="420"/>
        <w:rPr>
          <w:color w:val="auto"/>
          <w:sz w:val="20"/>
          <w:szCs w:val="20"/>
        </w:rPr>
      </w:pPr>
      <w:r>
        <w:rPr>
          <w:rFonts w:ascii="宋体" w:hAnsi="宋体" w:eastAsia="宋体" w:cs="宋体"/>
          <w:color w:val="auto"/>
          <w:sz w:val="21"/>
          <w:szCs w:val="21"/>
        </w:rPr>
        <w:t>新加坡国立大学 MBA，复旦大学本科，在亚洲有超过 20 年 IT 管理和运营经验，是跨境贸易和供应链管理领域顶尖的专家。</w:t>
      </w:r>
    </w:p>
    <w:p>
      <w:pPr>
        <w:spacing w:after="0" w:line="285" w:lineRule="exact"/>
        <w:rPr>
          <w:color w:val="auto"/>
          <w:sz w:val="20"/>
          <w:szCs w:val="20"/>
        </w:rPr>
      </w:pPr>
    </w:p>
    <w:p>
      <w:pPr>
        <w:spacing w:after="0" w:line="285" w:lineRule="exact"/>
        <w:rPr>
          <w:color w:val="auto"/>
          <w:sz w:val="20"/>
          <w:szCs w:val="20"/>
        </w:rPr>
      </w:pPr>
    </w:p>
    <w:p>
      <w:pPr>
        <w:spacing w:after="0" w:line="285" w:lineRule="exact"/>
        <w:rPr>
          <w:color w:val="auto"/>
          <w:sz w:val="20"/>
          <w:szCs w:val="20"/>
        </w:rPr>
      </w:pPr>
    </w:p>
    <w:p>
      <w:pPr>
        <w:spacing w:after="0"/>
        <w:ind w:left="3240"/>
        <w:rPr>
          <w:color w:val="auto"/>
          <w:sz w:val="20"/>
          <w:szCs w:val="20"/>
        </w:rPr>
      </w:pPr>
      <w:r>
        <w:rPr>
          <w:rFonts w:ascii="宋体" w:hAnsi="宋体" w:eastAsia="宋体" w:cs="宋体"/>
          <w:b/>
          <w:bCs/>
          <w:color w:val="auto"/>
          <w:sz w:val="28"/>
          <w:szCs w:val="28"/>
        </w:rPr>
        <w:t>12.2 团队顾问</w:t>
      </w:r>
    </w:p>
    <w:p>
      <w:pPr>
        <w:spacing w:after="0" w:line="200" w:lineRule="exact"/>
        <w:rPr>
          <w:color w:val="auto"/>
          <w:sz w:val="20"/>
          <w:szCs w:val="20"/>
        </w:rPr>
      </w:pPr>
    </w:p>
    <w:p>
      <w:pPr>
        <w:spacing w:after="0" w:line="309" w:lineRule="exact"/>
        <w:rPr>
          <w:color w:val="auto"/>
          <w:sz w:val="20"/>
          <w:szCs w:val="20"/>
        </w:rPr>
      </w:pPr>
    </w:p>
    <w:p>
      <w:pPr>
        <w:spacing w:after="0"/>
        <w:rPr>
          <w:color w:val="auto"/>
          <w:sz w:val="20"/>
          <w:szCs w:val="20"/>
        </w:rPr>
      </w:pPr>
      <w:r>
        <w:rPr>
          <w:rFonts w:ascii="宋体" w:hAnsi="宋体" w:eastAsia="宋体" w:cs="宋体"/>
          <w:b/>
          <w:bCs/>
          <w:color w:val="auto"/>
          <w:sz w:val="21"/>
          <w:szCs w:val="21"/>
        </w:rPr>
        <w:t>孔华威</w:t>
      </w:r>
    </w:p>
    <w:p>
      <w:pPr>
        <w:spacing w:after="0" w:line="72" w:lineRule="exact"/>
        <w:rPr>
          <w:color w:val="auto"/>
          <w:sz w:val="20"/>
          <w:szCs w:val="20"/>
        </w:rPr>
      </w:pPr>
    </w:p>
    <w:p>
      <w:pPr>
        <w:spacing w:after="0"/>
        <w:rPr>
          <w:color w:val="auto"/>
          <w:sz w:val="20"/>
          <w:szCs w:val="20"/>
        </w:rPr>
      </w:pPr>
      <w:r>
        <w:rPr>
          <w:rFonts w:ascii="宋体" w:hAnsi="宋体" w:eastAsia="宋体" w:cs="宋体"/>
          <w:color w:val="auto"/>
          <w:sz w:val="21"/>
          <w:szCs w:val="21"/>
        </w:rPr>
        <w:t>中科院计算技术研究所上海分所所长，张江高科创投首席科学家；</w:t>
      </w:r>
    </w:p>
    <w:p>
      <w:pPr>
        <w:spacing w:after="0" w:line="384" w:lineRule="exact"/>
        <w:rPr>
          <w:color w:val="auto"/>
          <w:sz w:val="20"/>
          <w:szCs w:val="20"/>
        </w:rPr>
      </w:pPr>
    </w:p>
    <w:p>
      <w:pPr>
        <w:spacing w:after="0"/>
        <w:rPr>
          <w:color w:val="auto"/>
          <w:sz w:val="20"/>
          <w:szCs w:val="20"/>
        </w:rPr>
      </w:pPr>
      <w:r>
        <w:rPr>
          <w:rFonts w:ascii="宋体" w:hAnsi="宋体" w:eastAsia="宋体" w:cs="宋体"/>
          <w:b/>
          <w:bCs/>
          <w:color w:val="auto"/>
          <w:sz w:val="21"/>
          <w:szCs w:val="21"/>
        </w:rPr>
        <w:t>谭 磊</w:t>
      </w:r>
    </w:p>
    <w:p>
      <w:pPr>
        <w:spacing w:after="0" w:line="152" w:lineRule="exact"/>
        <w:rPr>
          <w:color w:val="auto"/>
          <w:sz w:val="20"/>
          <w:szCs w:val="20"/>
        </w:rPr>
      </w:pPr>
    </w:p>
    <w:p>
      <w:pPr>
        <w:spacing w:after="0" w:line="233" w:lineRule="auto"/>
        <w:ind w:right="320"/>
        <w:rPr>
          <w:color w:val="auto"/>
          <w:sz w:val="20"/>
          <w:szCs w:val="20"/>
        </w:rPr>
      </w:pPr>
      <w:r>
        <w:rPr>
          <w:rFonts w:ascii="宋体" w:hAnsi="宋体" w:eastAsia="宋体" w:cs="宋体"/>
          <w:color w:val="auto"/>
          <w:sz w:val="21"/>
          <w:szCs w:val="21"/>
        </w:rPr>
        <w:t>区块链 3.0 和大数据挖掘专家，北美区块链 3.0 协会 NASA 发起人、微软总部工作 13 年，美国杜克大学硕士，《区块链 3.0 20》等著作；</w:t>
      </w:r>
    </w:p>
    <w:p>
      <w:pPr>
        <w:sectPr>
          <w:pgSz w:w="11900" w:h="16838"/>
          <w:pgMar w:top="1440" w:right="1700" w:bottom="1440" w:left="1800" w:header="0" w:footer="0" w:gutter="0"/>
          <w:cols w:equalWidth="0" w:num="1">
            <w:col w:w="8400"/>
          </w:cols>
        </w:sectPr>
      </w:pPr>
    </w:p>
    <w:p>
      <w:pPr>
        <w:spacing w:after="0" w:line="1"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Ramble</w:t>
      </w:r>
    </w:p>
    <w:p>
      <w:pPr>
        <w:spacing w:after="0" w:line="153" w:lineRule="exact"/>
        <w:rPr>
          <w:color w:val="auto"/>
          <w:sz w:val="20"/>
          <w:szCs w:val="20"/>
        </w:rPr>
      </w:pPr>
    </w:p>
    <w:p>
      <w:pPr>
        <w:spacing w:after="0" w:line="233" w:lineRule="auto"/>
        <w:rPr>
          <w:color w:val="auto"/>
          <w:sz w:val="20"/>
          <w:szCs w:val="20"/>
        </w:rPr>
      </w:pPr>
      <w:r>
        <w:rPr>
          <w:rFonts w:ascii="宋体" w:hAnsi="宋体" w:eastAsia="宋体" w:cs="宋体"/>
          <w:color w:val="auto"/>
          <w:sz w:val="21"/>
          <w:szCs w:val="21"/>
        </w:rPr>
        <w:t>北美区块链 3.0 协会 NABA 主席，贵阳区块链 3.0 金融监管沙盒总架构师，贵阳区块链 3.0 金融孵化器董事长，谷壳币、SWFT 创始人；</w:t>
      </w:r>
    </w:p>
    <w:p>
      <w:pPr>
        <w:spacing w:after="0" w:line="391"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Roy Li</w:t>
      </w:r>
    </w:p>
    <w:p>
      <w:pPr>
        <w:spacing w:after="0" w:line="73" w:lineRule="exact"/>
        <w:rPr>
          <w:color w:val="auto"/>
          <w:sz w:val="20"/>
          <w:szCs w:val="20"/>
        </w:rPr>
      </w:pPr>
    </w:p>
    <w:p>
      <w:pPr>
        <w:spacing w:after="0" w:line="239" w:lineRule="auto"/>
        <w:rPr>
          <w:color w:val="auto"/>
          <w:sz w:val="20"/>
          <w:szCs w:val="20"/>
        </w:rPr>
      </w:pPr>
      <w:r>
        <w:rPr>
          <w:rFonts w:ascii="宋体" w:hAnsi="宋体" w:eastAsia="宋体" w:cs="宋体"/>
          <w:color w:val="auto"/>
          <w:sz w:val="21"/>
          <w:szCs w:val="21"/>
        </w:rPr>
        <w:t>知名网络安全和物联网专家；</w:t>
      </w: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刘金华</w:t>
      </w:r>
    </w:p>
    <w:p>
      <w:pPr>
        <w:spacing w:after="0" w:line="153" w:lineRule="exact"/>
        <w:rPr>
          <w:color w:val="auto"/>
          <w:sz w:val="20"/>
          <w:szCs w:val="20"/>
        </w:rPr>
      </w:pPr>
    </w:p>
    <w:p>
      <w:pPr>
        <w:spacing w:after="0" w:line="235" w:lineRule="auto"/>
        <w:rPr>
          <w:color w:val="auto"/>
          <w:sz w:val="20"/>
          <w:szCs w:val="20"/>
        </w:rPr>
      </w:pPr>
      <w:r>
        <w:rPr>
          <w:rFonts w:ascii="宋体" w:hAnsi="宋体" w:eastAsia="宋体" w:cs="宋体"/>
          <w:color w:val="auto"/>
          <w:sz w:val="21"/>
          <w:szCs w:val="21"/>
        </w:rPr>
        <w:t>注册会计师、注册税务师，山东实信会计师事物所合伙人，多家上市公司会计税务顾问，前山东国税公职人员； 葛 磊 广东广信君达律师事务所合伙人。</w:t>
      </w:r>
    </w:p>
    <w:p>
      <w:pPr>
        <w:spacing w:after="0" w:line="200" w:lineRule="exact"/>
        <w:rPr>
          <w:color w:val="auto"/>
          <w:sz w:val="20"/>
          <w:szCs w:val="20"/>
        </w:rPr>
      </w:pPr>
    </w:p>
    <w:p>
      <w:pPr>
        <w:spacing w:after="0" w:line="297" w:lineRule="exact"/>
        <w:rPr>
          <w:color w:val="auto"/>
          <w:sz w:val="20"/>
          <w:szCs w:val="20"/>
        </w:rPr>
      </w:pPr>
    </w:p>
    <w:p>
      <w:pPr>
        <w:spacing w:after="0"/>
        <w:ind w:left="2100"/>
        <w:rPr>
          <w:color w:val="auto"/>
          <w:sz w:val="20"/>
          <w:szCs w:val="20"/>
        </w:rPr>
      </w:pPr>
      <w:r>
        <w:rPr>
          <w:rFonts w:ascii="宋体" w:hAnsi="宋体" w:eastAsia="宋体" w:cs="宋体"/>
          <w:b/>
          <w:bCs/>
          <w:color w:val="auto"/>
          <w:sz w:val="28"/>
          <w:szCs w:val="28"/>
        </w:rPr>
        <w:t xml:space="preserve">12.3 </w:t>
      </w:r>
      <w:r>
        <w:rPr>
          <w:rFonts w:hint="eastAsia" w:ascii="宋体" w:hAnsi="宋体" w:eastAsia="宋体" w:cs="宋体"/>
          <w:b/>
          <w:bCs/>
          <w:color w:val="auto"/>
          <w:sz w:val="28"/>
          <w:szCs w:val="28"/>
          <w:lang w:eastAsia="zh-CN"/>
        </w:rPr>
        <w:t>TII</w:t>
      </w:r>
      <w:r>
        <w:rPr>
          <w:rFonts w:ascii="宋体" w:hAnsi="宋体" w:eastAsia="宋体" w:cs="宋体"/>
          <w:b/>
          <w:bCs/>
          <w:color w:val="auto"/>
          <w:sz w:val="28"/>
          <w:szCs w:val="28"/>
        </w:rPr>
        <w:t xml:space="preserve"> 天使投资团队及负责人</w:t>
      </w:r>
    </w:p>
    <w:p>
      <w:pPr>
        <w:spacing w:after="0" w:line="200" w:lineRule="exact"/>
        <w:rPr>
          <w:color w:val="auto"/>
          <w:sz w:val="20"/>
          <w:szCs w:val="20"/>
        </w:rPr>
      </w:pPr>
    </w:p>
    <w:p>
      <w:pPr>
        <w:spacing w:after="0" w:line="341" w:lineRule="exact"/>
        <w:rPr>
          <w:color w:val="auto"/>
          <w:sz w:val="20"/>
          <w:szCs w:val="20"/>
        </w:rPr>
      </w:pPr>
    </w:p>
    <w:p>
      <w:pPr>
        <w:spacing w:after="0" w:line="593" w:lineRule="auto"/>
        <w:ind w:right="5660"/>
        <w:rPr>
          <w:color w:val="auto"/>
          <w:sz w:val="20"/>
          <w:szCs w:val="20"/>
        </w:rPr>
      </w:pPr>
      <w:r>
        <w:rPr>
          <w:rFonts w:hint="eastAsia" w:ascii="宋体" w:hAnsi="宋体" w:eastAsia="宋体" w:cs="宋体"/>
          <w:b/>
          <w:bCs/>
          <w:color w:val="auto"/>
          <w:sz w:val="21"/>
          <w:szCs w:val="21"/>
          <w:lang w:eastAsia="zh-CN"/>
        </w:rPr>
        <w:t>TII</w:t>
      </w:r>
      <w:r>
        <w:rPr>
          <w:rFonts w:ascii="宋体" w:hAnsi="宋体" w:eastAsia="宋体" w:cs="宋体"/>
          <w:b/>
          <w:bCs/>
          <w:color w:val="auto"/>
          <w:sz w:val="21"/>
          <w:szCs w:val="21"/>
        </w:rPr>
        <w:t xml:space="preserve"> 天使投资团队及负责人曹曦：</w:t>
      </w:r>
      <w:r>
        <w:rPr>
          <w:rFonts w:ascii="宋体" w:hAnsi="宋体" w:eastAsia="宋体" w:cs="宋体"/>
          <w:color w:val="auto"/>
          <w:sz w:val="21"/>
          <w:szCs w:val="21"/>
        </w:rPr>
        <w:t>红杉资本合伙人</w:t>
      </w:r>
    </w:p>
    <w:p>
      <w:pPr>
        <w:spacing w:after="0" w:line="32"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王 斗：</w:t>
      </w:r>
      <w:r>
        <w:rPr>
          <w:rFonts w:ascii="宋体" w:hAnsi="宋体" w:eastAsia="宋体" w:cs="宋体"/>
          <w:color w:val="auto"/>
          <w:sz w:val="21"/>
          <w:szCs w:val="21"/>
        </w:rPr>
        <w:t>硅谷极客资本、连接资本创始合伙人 ；</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湛炜标：</w:t>
      </w:r>
      <w:r>
        <w:rPr>
          <w:rFonts w:ascii="宋体" w:hAnsi="宋体" w:eastAsia="宋体" w:cs="宋体"/>
          <w:color w:val="auto"/>
          <w:sz w:val="21"/>
          <w:szCs w:val="21"/>
        </w:rPr>
        <w:t>腾讯投资合伙人</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梁俊樟：</w:t>
      </w:r>
      <w:r>
        <w:rPr>
          <w:rFonts w:ascii="宋体" w:hAnsi="宋体" w:eastAsia="宋体" w:cs="宋体"/>
          <w:color w:val="auto"/>
          <w:sz w:val="21"/>
          <w:szCs w:val="21"/>
        </w:rPr>
        <w:t>昆仲资本创始合伙人；</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李佳轩：</w:t>
      </w:r>
      <w:r>
        <w:rPr>
          <w:rFonts w:ascii="宋体" w:hAnsi="宋体" w:eastAsia="宋体" w:cs="宋体"/>
          <w:color w:val="auto"/>
          <w:sz w:val="21"/>
          <w:szCs w:val="21"/>
        </w:rPr>
        <w:t>未来基金创始合伙人；</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柳甄：</w:t>
      </w:r>
      <w:r>
        <w:rPr>
          <w:rFonts w:ascii="宋体" w:hAnsi="宋体" w:eastAsia="宋体" w:cs="宋体"/>
          <w:color w:val="auto"/>
          <w:sz w:val="21"/>
          <w:szCs w:val="21"/>
        </w:rPr>
        <w:t>前字节跳动副总裁</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黄智毅：</w:t>
      </w:r>
      <w:r>
        <w:rPr>
          <w:rFonts w:ascii="宋体" w:hAnsi="宋体" w:eastAsia="宋体" w:cs="宋体"/>
          <w:color w:val="auto"/>
          <w:sz w:val="21"/>
          <w:szCs w:val="21"/>
        </w:rPr>
        <w:t>中美创投创始合伙人；</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罗 文：</w:t>
      </w:r>
      <w:r>
        <w:rPr>
          <w:rFonts w:ascii="宋体" w:hAnsi="宋体" w:eastAsia="宋体" w:cs="宋体"/>
          <w:color w:val="auto"/>
          <w:sz w:val="21"/>
          <w:szCs w:val="21"/>
        </w:rPr>
        <w:t>爱瓦力科技董事长；</w:t>
      </w:r>
    </w:p>
    <w:p>
      <w:pPr>
        <w:spacing w:after="0" w:line="385" w:lineRule="exact"/>
        <w:rPr>
          <w:color w:val="auto"/>
          <w:sz w:val="20"/>
          <w:szCs w:val="20"/>
        </w:rPr>
      </w:pPr>
    </w:p>
    <w:p>
      <w:pPr>
        <w:spacing w:after="0"/>
        <w:rPr>
          <w:color w:val="auto"/>
          <w:sz w:val="20"/>
          <w:szCs w:val="20"/>
        </w:rPr>
      </w:pPr>
      <w:r>
        <w:rPr>
          <w:rFonts w:ascii="宋体" w:hAnsi="宋体" w:eastAsia="宋体" w:cs="宋体"/>
          <w:b/>
          <w:bCs/>
          <w:color w:val="auto"/>
          <w:sz w:val="21"/>
          <w:szCs w:val="21"/>
        </w:rPr>
        <w:t>周 游：</w:t>
      </w:r>
      <w:r>
        <w:rPr>
          <w:rFonts w:ascii="宋体" w:hAnsi="宋体" w:eastAsia="宋体" w:cs="宋体"/>
          <w:color w:val="auto"/>
          <w:sz w:val="21"/>
          <w:szCs w:val="21"/>
        </w:rPr>
        <w:t>顺网科技董事,</w:t>
      </w:r>
      <w:r>
        <w:rPr>
          <w:rFonts w:ascii="宋体" w:hAnsi="宋体" w:eastAsia="宋体" w:cs="宋体"/>
          <w:b/>
          <w:bCs/>
          <w:color w:val="auto"/>
          <w:sz w:val="21"/>
          <w:szCs w:val="21"/>
        </w:rPr>
        <w:t xml:space="preserve"> </w:t>
      </w:r>
      <w:r>
        <w:rPr>
          <w:rFonts w:ascii="宋体" w:hAnsi="宋体" w:eastAsia="宋体" w:cs="宋体"/>
          <w:color w:val="auto"/>
          <w:sz w:val="21"/>
          <w:szCs w:val="21"/>
        </w:rPr>
        <w:t>浮云科技董事长；</w:t>
      </w:r>
    </w:p>
    <w:p>
      <w:pPr>
        <w:spacing w:after="0" w:line="384" w:lineRule="exact"/>
        <w:rPr>
          <w:color w:val="auto"/>
          <w:sz w:val="20"/>
          <w:szCs w:val="20"/>
        </w:rPr>
      </w:pPr>
    </w:p>
    <w:p>
      <w:pPr>
        <w:spacing w:after="0"/>
        <w:rPr>
          <w:color w:val="auto"/>
          <w:sz w:val="20"/>
          <w:szCs w:val="20"/>
        </w:rPr>
      </w:pPr>
      <w:r>
        <w:rPr>
          <w:rFonts w:ascii="宋体" w:hAnsi="宋体" w:eastAsia="宋体" w:cs="宋体"/>
          <w:b/>
          <w:bCs/>
          <w:color w:val="auto"/>
          <w:sz w:val="21"/>
          <w:szCs w:val="21"/>
        </w:rPr>
        <w:t>林世荣：</w:t>
      </w:r>
      <w:r>
        <w:rPr>
          <w:rFonts w:ascii="宋体" w:hAnsi="宋体" w:eastAsia="宋体" w:cs="宋体"/>
          <w:color w:val="auto"/>
          <w:sz w:val="21"/>
          <w:szCs w:val="21"/>
        </w:rPr>
        <w:t>恩厚投资创始人；</w:t>
      </w:r>
    </w:p>
    <w:p>
      <w:pPr>
        <w:spacing w:after="0" w:line="384" w:lineRule="exact"/>
        <w:rPr>
          <w:color w:val="auto"/>
          <w:sz w:val="20"/>
          <w:szCs w:val="20"/>
        </w:rPr>
      </w:pPr>
    </w:p>
    <w:p>
      <w:pPr>
        <w:spacing w:after="0"/>
        <w:rPr>
          <w:color w:val="auto"/>
          <w:sz w:val="20"/>
          <w:szCs w:val="20"/>
        </w:rPr>
      </w:pPr>
      <w:r>
        <w:rPr>
          <w:rFonts w:ascii="宋体" w:hAnsi="宋体" w:eastAsia="宋体" w:cs="宋体"/>
          <w:b/>
          <w:bCs/>
          <w:color w:val="auto"/>
          <w:sz w:val="21"/>
          <w:szCs w:val="21"/>
        </w:rPr>
        <w:t>郑志平：</w:t>
      </w:r>
      <w:r>
        <w:rPr>
          <w:rFonts w:ascii="宋体" w:hAnsi="宋体" w:eastAsia="宋体" w:cs="宋体"/>
          <w:color w:val="auto"/>
          <w:sz w:val="21"/>
          <w:szCs w:val="21"/>
        </w:rPr>
        <w:t>爱站网创始人；</w:t>
      </w:r>
    </w:p>
    <w:p>
      <w:pPr>
        <w:spacing w:after="0" w:line="384" w:lineRule="exact"/>
        <w:rPr>
          <w:color w:val="auto"/>
          <w:sz w:val="20"/>
          <w:szCs w:val="20"/>
        </w:rPr>
      </w:pPr>
    </w:p>
    <w:p>
      <w:pPr>
        <w:spacing w:after="0"/>
        <w:rPr>
          <w:color w:val="auto"/>
          <w:sz w:val="20"/>
          <w:szCs w:val="20"/>
        </w:rPr>
      </w:pPr>
      <w:r>
        <w:rPr>
          <w:rFonts w:ascii="宋体" w:hAnsi="宋体" w:eastAsia="宋体" w:cs="宋体"/>
          <w:b/>
          <w:bCs/>
          <w:color w:val="auto"/>
          <w:sz w:val="21"/>
          <w:szCs w:val="21"/>
        </w:rPr>
        <w:t>林细荣：</w:t>
      </w:r>
      <w:r>
        <w:rPr>
          <w:rFonts w:ascii="宋体" w:hAnsi="宋体" w:eastAsia="宋体" w:cs="宋体"/>
          <w:color w:val="auto"/>
          <w:sz w:val="21"/>
          <w:szCs w:val="21"/>
        </w:rPr>
        <w:t>ITB CAPITAL</w:t>
      </w:r>
      <w:r>
        <w:rPr>
          <w:rFonts w:ascii="宋体" w:hAnsi="宋体" w:eastAsia="宋体" w:cs="宋体"/>
          <w:b/>
          <w:bCs/>
          <w:color w:val="auto"/>
          <w:sz w:val="21"/>
          <w:szCs w:val="21"/>
        </w:rPr>
        <w:t xml:space="preserve"> </w:t>
      </w:r>
      <w:r>
        <w:rPr>
          <w:rFonts w:ascii="宋体" w:hAnsi="宋体" w:eastAsia="宋体" w:cs="宋体"/>
          <w:color w:val="auto"/>
          <w:sz w:val="21"/>
          <w:szCs w:val="21"/>
        </w:rPr>
        <w:t>创始合伙人。</w:t>
      </w:r>
    </w:p>
    <w:p>
      <w:pPr>
        <w:sectPr>
          <w:pgSz w:w="11900" w:h="16838"/>
          <w:pgMar w:top="1440" w:right="1920" w:bottom="1440" w:left="1800" w:header="0" w:footer="0" w:gutter="0"/>
          <w:cols w:equalWidth="0" w:num="1">
            <w:col w:w="8180"/>
          </w:cols>
        </w:sectPr>
      </w:pPr>
    </w:p>
    <w:p>
      <w:pPr>
        <w:spacing w:after="0" w:line="108" w:lineRule="exact"/>
        <w:rPr>
          <w:color w:val="auto"/>
          <w:sz w:val="20"/>
          <w:szCs w:val="20"/>
        </w:rPr>
      </w:pPr>
    </w:p>
    <w:p>
      <w:pPr>
        <w:numPr>
          <w:ilvl w:val="1"/>
          <w:numId w:val="13"/>
        </w:numPr>
        <w:tabs>
          <w:tab w:val="left" w:pos="3940"/>
        </w:tabs>
        <w:spacing w:after="0"/>
        <w:ind w:left="3940" w:hanging="707"/>
        <w:jc w:val="both"/>
        <w:rPr>
          <w:rFonts w:ascii="宋体" w:hAnsi="宋体" w:eastAsia="宋体" w:cs="宋体"/>
          <w:b/>
          <w:bCs/>
          <w:color w:val="auto"/>
          <w:sz w:val="28"/>
          <w:szCs w:val="28"/>
        </w:rPr>
      </w:pPr>
      <w:r>
        <w:rPr>
          <w:rFonts w:ascii="宋体" w:hAnsi="宋体" w:eastAsia="宋体" w:cs="宋体"/>
          <w:b/>
          <w:bCs/>
          <w:color w:val="auto"/>
          <w:sz w:val="28"/>
          <w:szCs w:val="28"/>
        </w:rPr>
        <w:t>团队成就</w:t>
      </w:r>
    </w:p>
    <w:p>
      <w:pPr>
        <w:spacing w:after="0" w:line="200" w:lineRule="exact"/>
        <w:rPr>
          <w:rFonts w:ascii="宋体" w:hAnsi="宋体" w:eastAsia="宋体" w:cs="宋体"/>
          <w:b/>
          <w:bCs/>
          <w:color w:val="auto"/>
          <w:sz w:val="28"/>
          <w:szCs w:val="28"/>
        </w:rPr>
      </w:pPr>
    </w:p>
    <w:p>
      <w:pPr>
        <w:spacing w:after="0" w:line="238" w:lineRule="exact"/>
        <w:rPr>
          <w:rFonts w:ascii="宋体" w:hAnsi="宋体" w:eastAsia="宋体" w:cs="宋体"/>
          <w:b/>
          <w:bCs/>
          <w:color w:val="auto"/>
          <w:sz w:val="28"/>
          <w:szCs w:val="28"/>
        </w:rPr>
      </w:pPr>
    </w:p>
    <w:p>
      <w:pPr>
        <w:numPr>
          <w:ilvl w:val="0"/>
          <w:numId w:val="13"/>
        </w:numPr>
        <w:tabs>
          <w:tab w:val="left" w:pos="300"/>
        </w:tabs>
        <w:spacing w:after="0" w:line="239"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中国第一代基于 GPRS 的远程单兵生命状态检测可穿戴战衣；</w:t>
      </w:r>
    </w:p>
    <w:p>
      <w:pPr>
        <w:spacing w:after="0" w:line="82"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39"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国内第一款麻醉深度测试仪概念产品；</w:t>
      </w:r>
    </w:p>
    <w:p>
      <w:pPr>
        <w:spacing w:after="0" w:line="27"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24"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小灵通产品通讯平台和通信协议系统</w:t>
      </w:r>
    </w:p>
    <w:p>
      <w:pPr>
        <w:spacing w:after="0" w:line="81"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39"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国内首款 CDMA 交换机；</w:t>
      </w:r>
    </w:p>
    <w:p>
      <w:pPr>
        <w:spacing w:after="0" w:line="27"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24"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华为首款工业路由硬件 AR531；</w:t>
      </w:r>
    </w:p>
    <w:p>
      <w:pPr>
        <w:spacing w:after="0" w:line="45"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39"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高铁信号 3oo3 组合故障-安全系统；</w:t>
      </w:r>
    </w:p>
    <w:p>
      <w:pPr>
        <w:spacing w:after="0" w:line="82"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39"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华三百 G 级 DDOS 防护设备；</w:t>
      </w:r>
    </w:p>
    <w:p>
      <w:pPr>
        <w:spacing w:after="0" w:line="27"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24"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华为高铁信号 2 乘 2 取 2 安全系统；</w:t>
      </w:r>
    </w:p>
    <w:p>
      <w:pPr>
        <w:spacing w:after="0" w:line="81"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39"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中国地铁 ATP&amp;ATO 系统；</w:t>
      </w:r>
    </w:p>
    <w:p>
      <w:pPr>
        <w:spacing w:after="0" w:line="27" w:lineRule="exact"/>
        <w:rPr>
          <w:rFonts w:ascii="Microsoft YaHei UI" w:hAnsi="Microsoft YaHei UI" w:eastAsia="Microsoft YaHei UI" w:cs="Microsoft YaHei UI"/>
          <w:color w:val="auto"/>
          <w:sz w:val="21"/>
          <w:szCs w:val="21"/>
        </w:rPr>
      </w:pPr>
    </w:p>
    <w:p>
      <w:pPr>
        <w:numPr>
          <w:ilvl w:val="0"/>
          <w:numId w:val="13"/>
        </w:numPr>
        <w:tabs>
          <w:tab w:val="left" w:pos="300"/>
        </w:tabs>
        <w:spacing w:after="0" w:line="224" w:lineRule="auto"/>
        <w:ind w:left="300" w:hanging="30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银行间清结算区块链 3.0 应用系统；</w:t>
      </w:r>
    </w:p>
    <w:p>
      <w:pPr>
        <w:spacing w:after="0" w:line="81" w:lineRule="exact"/>
        <w:rPr>
          <w:rFonts w:ascii="Microsoft YaHei UI" w:hAnsi="Microsoft YaHei UI" w:eastAsia="Microsoft YaHei UI" w:cs="Microsoft YaHei UI"/>
          <w:color w:val="auto"/>
          <w:sz w:val="21"/>
          <w:szCs w:val="21"/>
        </w:rPr>
      </w:pPr>
    </w:p>
    <w:p>
      <w:pPr>
        <w:numPr>
          <w:ilvl w:val="0"/>
          <w:numId w:val="13"/>
        </w:numPr>
        <w:tabs>
          <w:tab w:val="left" w:pos="320"/>
        </w:tabs>
        <w:spacing w:after="0" w:line="239" w:lineRule="auto"/>
        <w:ind w:left="320" w:hanging="320"/>
        <w:jc w:val="both"/>
        <w:rPr>
          <w:rFonts w:ascii="Microsoft YaHei UI" w:hAnsi="Microsoft YaHei UI" w:eastAsia="Microsoft YaHei UI" w:cs="Microsoft YaHei UI"/>
          <w:color w:val="auto"/>
          <w:sz w:val="21"/>
          <w:szCs w:val="21"/>
        </w:rPr>
      </w:pPr>
      <w:r>
        <w:rPr>
          <w:rFonts w:ascii="宋体" w:hAnsi="宋体" w:eastAsia="宋体" w:cs="宋体"/>
          <w:color w:val="auto"/>
          <w:sz w:val="21"/>
          <w:szCs w:val="21"/>
        </w:rPr>
        <w:t>2016 年基于 ETH 的车联网区块链 3.0 应用“自动路况互换系统”测试成功。</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2" w:lineRule="exact"/>
        <w:rPr>
          <w:color w:val="auto"/>
          <w:sz w:val="20"/>
          <w:szCs w:val="20"/>
        </w:rPr>
      </w:pPr>
    </w:p>
    <w:p>
      <w:pPr>
        <w:spacing w:after="0"/>
        <w:ind w:left="2280"/>
        <w:rPr>
          <w:color w:val="auto"/>
          <w:sz w:val="20"/>
          <w:szCs w:val="20"/>
        </w:rPr>
      </w:pPr>
      <w:r>
        <w:rPr>
          <w:rFonts w:ascii="宋体" w:hAnsi="宋体" w:eastAsia="宋体" w:cs="宋体"/>
          <w:b/>
          <w:bCs/>
          <w:color w:val="auto"/>
          <w:sz w:val="44"/>
          <w:szCs w:val="44"/>
        </w:rPr>
        <w:t>第十三章 免责声明</w:t>
      </w:r>
    </w:p>
    <w:p>
      <w:pPr>
        <w:spacing w:after="0" w:line="200" w:lineRule="exact"/>
        <w:rPr>
          <w:color w:val="auto"/>
          <w:sz w:val="20"/>
          <w:szCs w:val="20"/>
        </w:rPr>
      </w:pPr>
    </w:p>
    <w:p>
      <w:pPr>
        <w:spacing w:after="0" w:line="343" w:lineRule="exact"/>
        <w:rPr>
          <w:color w:val="auto"/>
          <w:sz w:val="20"/>
          <w:szCs w:val="20"/>
        </w:rPr>
      </w:pPr>
    </w:p>
    <w:p>
      <w:pPr>
        <w:spacing w:after="0" w:line="261" w:lineRule="auto"/>
        <w:ind w:right="40" w:firstLine="420"/>
        <w:jc w:val="both"/>
        <w:rPr>
          <w:color w:val="auto"/>
          <w:sz w:val="20"/>
          <w:szCs w:val="20"/>
        </w:rPr>
      </w:pPr>
      <w:r>
        <w:rPr>
          <w:rFonts w:ascii="宋体" w:hAnsi="宋体" w:eastAsia="宋体" w:cs="宋体"/>
          <w:color w:val="auto"/>
          <w:sz w:val="21"/>
          <w:szCs w:val="21"/>
        </w:rPr>
        <w:t xml:space="preserve">本文档只用于传达信息之用途，并不构成买卖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代币的相关意见。任何类似的提议将在一个可信任的条款下并在可应用的证券法和其它相关法律允许下进行，以上信息或分析不构成投资决策或具体建议。</w:t>
      </w:r>
    </w:p>
    <w:p>
      <w:pPr>
        <w:spacing w:after="0" w:line="200" w:lineRule="exact"/>
        <w:rPr>
          <w:color w:val="auto"/>
          <w:sz w:val="20"/>
          <w:szCs w:val="20"/>
        </w:rPr>
      </w:pPr>
    </w:p>
    <w:p>
      <w:pPr>
        <w:spacing w:after="0" w:line="269" w:lineRule="exact"/>
        <w:rPr>
          <w:color w:val="auto"/>
          <w:sz w:val="20"/>
          <w:szCs w:val="20"/>
        </w:rPr>
      </w:pPr>
    </w:p>
    <w:p>
      <w:pPr>
        <w:spacing w:after="0" w:line="260" w:lineRule="auto"/>
        <w:ind w:right="40" w:firstLine="420"/>
        <w:jc w:val="both"/>
        <w:rPr>
          <w:color w:val="auto"/>
          <w:sz w:val="20"/>
          <w:szCs w:val="20"/>
        </w:rPr>
      </w:pPr>
      <w:r>
        <w:rPr>
          <w:rFonts w:ascii="宋体" w:hAnsi="宋体" w:eastAsia="宋体" w:cs="宋体"/>
          <w:color w:val="auto"/>
          <w:sz w:val="21"/>
          <w:szCs w:val="21"/>
        </w:rPr>
        <w:t>本文档不构成任何关于证券形式的投资建议、投资意向或教唆投资。本文档不组成也不理解为提供任何买卖行为或任何邀请买卖任何形式证券的行为，也不是任何形式上的合约或者承诺。</w:t>
      </w:r>
    </w:p>
    <w:p>
      <w:pPr>
        <w:spacing w:after="0" w:line="200" w:lineRule="exact"/>
        <w:rPr>
          <w:color w:val="auto"/>
          <w:sz w:val="20"/>
          <w:szCs w:val="20"/>
        </w:rPr>
      </w:pPr>
    </w:p>
    <w:p>
      <w:pPr>
        <w:spacing w:after="0" w:line="277" w:lineRule="exact"/>
        <w:rPr>
          <w:color w:val="auto"/>
          <w:sz w:val="20"/>
          <w:szCs w:val="20"/>
        </w:rPr>
      </w:pPr>
    </w:p>
    <w:p>
      <w:pPr>
        <w:spacing w:after="0" w:line="276" w:lineRule="auto"/>
        <w:ind w:firstLine="420"/>
        <w:jc w:val="both"/>
        <w:rPr>
          <w:color w:val="auto"/>
          <w:sz w:val="20"/>
          <w:szCs w:val="20"/>
        </w:rPr>
      </w:pP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明确表示，相关意向用户明确了解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Chain 平台的风险，投资者一旦参与投资即表示了解并接受该项目风险，并愿意为此承担一切相应结果或后果。</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代币是一个在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平台使用的数字加密货币。在写这段文字时，</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币尚且不能用来购买相关物品或者服务。我们无法保证 </w:t>
      </w:r>
      <w:r>
        <w:rPr>
          <w:rFonts w:hint="eastAsia" w:ascii="宋体" w:hAnsi="宋体" w:eastAsia="宋体" w:cs="宋体"/>
          <w:color w:val="auto"/>
          <w:sz w:val="21"/>
          <w:szCs w:val="21"/>
          <w:lang w:eastAsia="zh-CN"/>
        </w:rPr>
        <w:t>TII</w:t>
      </w:r>
      <w:r>
        <w:rPr>
          <w:rFonts w:ascii="宋体" w:hAnsi="宋体" w:eastAsia="宋体" w:cs="宋体"/>
          <w:color w:val="auto"/>
          <w:sz w:val="21"/>
          <w:szCs w:val="21"/>
        </w:rPr>
        <w:t xml:space="preserve"> 币将会增值，但其也有可能在某种情况下出现价值下降。</w:t>
      </w:r>
    </w:p>
    <w:p>
      <w:pPr>
        <w:spacing w:after="0" w:line="200" w:lineRule="exact"/>
        <w:rPr>
          <w:color w:val="auto"/>
          <w:sz w:val="20"/>
          <w:szCs w:val="20"/>
        </w:rPr>
      </w:pPr>
    </w:p>
    <w:p>
      <w:pPr>
        <w:spacing w:after="0" w:line="250" w:lineRule="exact"/>
        <w:rPr>
          <w:color w:val="auto"/>
          <w:sz w:val="20"/>
          <w:szCs w:val="20"/>
        </w:rPr>
      </w:pPr>
    </w:p>
    <w:p>
      <w:pPr>
        <w:spacing w:after="0" w:line="242" w:lineRule="auto"/>
        <w:ind w:right="220" w:firstLine="420"/>
        <w:rPr>
          <w:color w:val="auto"/>
          <w:sz w:val="20"/>
          <w:szCs w:val="20"/>
        </w:rPr>
      </w:pP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币不是一种所有权或控制权。控制 </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Chain 币并不代表对 </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或 </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应用的所有权，</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币并不授予任何个人任何参与控制或任何关于 </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及 </w:t>
      </w:r>
      <w:r>
        <w:rPr>
          <w:rFonts w:hint="eastAsia" w:ascii="宋体" w:hAnsi="宋体" w:eastAsia="宋体" w:cs="宋体"/>
          <w:color w:val="auto"/>
          <w:sz w:val="20"/>
          <w:szCs w:val="20"/>
          <w:lang w:eastAsia="zh-CN"/>
        </w:rPr>
        <w:t>TII</w:t>
      </w:r>
      <w:r>
        <w:rPr>
          <w:rFonts w:ascii="宋体" w:hAnsi="宋体" w:eastAsia="宋体" w:cs="宋体"/>
          <w:color w:val="auto"/>
          <w:sz w:val="20"/>
          <w:szCs w:val="20"/>
        </w:rPr>
        <w:t xml:space="preserve"> 应用决策的权利。</w:t>
      </w:r>
    </w:p>
    <w:p>
      <w:pPr>
        <w:sectPr>
          <w:pgSz w:w="11900" w:h="16838"/>
          <w:pgMar w:top="1440" w:right="1760" w:bottom="1440" w:left="1800" w:header="0" w:footer="0" w:gutter="0"/>
          <w:cols w:equalWidth="0" w:num="1">
            <w:col w:w="8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pStyle w:val="2"/>
        <w:bidi w:val="0"/>
        <w:jc w:val="center"/>
      </w:pPr>
      <w:r>
        <w:t>第十四章 词汇说明</w:t>
      </w:r>
    </w:p>
    <w:p>
      <w:pPr>
        <w:spacing w:after="0" w:line="239" w:lineRule="auto"/>
        <w:rPr>
          <w:color w:val="auto"/>
          <w:sz w:val="20"/>
          <w:szCs w:val="20"/>
        </w:rPr>
      </w:pPr>
      <w:r>
        <w:rPr>
          <w:rFonts w:ascii="宋体" w:hAnsi="宋体" w:eastAsia="宋体" w:cs="宋体"/>
          <w:b/>
          <w:bCs/>
          <w:color w:val="auto"/>
          <w:sz w:val="21"/>
          <w:szCs w:val="21"/>
        </w:rPr>
        <w:t>1、Bitcoin/比特币：</w:t>
      </w:r>
    </w:p>
    <w:p>
      <w:pPr>
        <w:spacing w:after="0" w:line="165" w:lineRule="exact"/>
        <w:rPr>
          <w:color w:val="auto"/>
          <w:sz w:val="20"/>
          <w:szCs w:val="20"/>
        </w:rPr>
      </w:pPr>
    </w:p>
    <w:p>
      <w:pPr>
        <w:spacing w:after="0" w:line="261" w:lineRule="auto"/>
        <w:ind w:right="20" w:firstLine="420"/>
        <w:jc w:val="both"/>
        <w:rPr>
          <w:color w:val="auto"/>
          <w:sz w:val="20"/>
          <w:szCs w:val="20"/>
        </w:rPr>
      </w:pPr>
      <w:r>
        <w:rPr>
          <w:rFonts w:ascii="宋体" w:hAnsi="宋体" w:eastAsia="宋体" w:cs="宋体"/>
          <w:color w:val="auto"/>
          <w:sz w:val="21"/>
          <w:szCs w:val="21"/>
        </w:rPr>
        <w:t>比特币是一种虚拟货币，它不依靠特定货币机构发行，而是依据特定算法，通过大量计算产生的。比特币使用整个 P2P 网络中众多节点构成的分布式数据库来确认并记录所有的交易行为，并使用密码学的设计来确保货币流通各个环节安全性。</w:t>
      </w:r>
    </w:p>
    <w:p>
      <w:pPr>
        <w:spacing w:after="0" w:line="377"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2、IoT</w:t>
      </w:r>
      <w:r>
        <w:rPr>
          <w:rFonts w:ascii="宋体" w:hAnsi="宋体" w:eastAsia="宋体" w:cs="宋体"/>
          <w:color w:val="auto"/>
          <w:sz w:val="21"/>
          <w:szCs w:val="21"/>
        </w:rPr>
        <w:t>：internet of things</w:t>
      </w:r>
      <w:r>
        <w:rPr>
          <w:rFonts w:ascii="宋体" w:hAnsi="宋体" w:eastAsia="宋体" w:cs="宋体"/>
          <w:b/>
          <w:bCs/>
          <w:color w:val="auto"/>
          <w:sz w:val="21"/>
          <w:szCs w:val="21"/>
        </w:rPr>
        <w:t xml:space="preserve"> </w:t>
      </w:r>
      <w:r>
        <w:rPr>
          <w:rFonts w:ascii="宋体" w:hAnsi="宋体" w:eastAsia="宋体" w:cs="宋体"/>
          <w:color w:val="auto"/>
          <w:sz w:val="21"/>
          <w:szCs w:val="21"/>
        </w:rPr>
        <w:t>物与物之间的网络链接，简称物联网。</w:t>
      </w:r>
    </w:p>
    <w:p>
      <w:pPr>
        <w:spacing w:after="0" w:line="385"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3、DAPP</w:t>
      </w:r>
      <w:r>
        <w:rPr>
          <w:rFonts w:ascii="宋体" w:hAnsi="宋体" w:eastAsia="宋体" w:cs="宋体"/>
          <w:color w:val="auto"/>
          <w:sz w:val="21"/>
          <w:szCs w:val="21"/>
        </w:rPr>
        <w:t>：Decentralized Application</w:t>
      </w:r>
      <w:r>
        <w:rPr>
          <w:rFonts w:ascii="宋体" w:hAnsi="宋体" w:eastAsia="宋体" w:cs="宋体"/>
          <w:b/>
          <w:bCs/>
          <w:color w:val="auto"/>
          <w:sz w:val="21"/>
          <w:szCs w:val="21"/>
        </w:rPr>
        <w:t xml:space="preserve"> </w:t>
      </w:r>
      <w:r>
        <w:rPr>
          <w:rFonts w:ascii="宋体" w:hAnsi="宋体" w:eastAsia="宋体" w:cs="宋体"/>
          <w:color w:val="auto"/>
          <w:sz w:val="21"/>
          <w:szCs w:val="21"/>
        </w:rPr>
        <w:t>的英文缩写，去中心化的应用程序。</w:t>
      </w:r>
    </w:p>
    <w:p>
      <w:pPr>
        <w:spacing w:after="0" w:line="397" w:lineRule="exact"/>
        <w:rPr>
          <w:color w:val="auto"/>
          <w:sz w:val="20"/>
          <w:szCs w:val="20"/>
        </w:rPr>
      </w:pPr>
    </w:p>
    <w:p>
      <w:pPr>
        <w:spacing w:after="0"/>
        <w:rPr>
          <w:color w:val="auto"/>
          <w:sz w:val="20"/>
          <w:szCs w:val="20"/>
        </w:rPr>
      </w:pPr>
      <w:r>
        <w:rPr>
          <w:rFonts w:ascii="宋体" w:hAnsi="宋体" w:eastAsia="宋体" w:cs="宋体"/>
          <w:b/>
          <w:bCs/>
          <w:color w:val="auto"/>
          <w:sz w:val="20"/>
          <w:szCs w:val="20"/>
        </w:rPr>
        <w:t>4、DAC</w:t>
      </w:r>
      <w:r>
        <w:rPr>
          <w:rFonts w:ascii="宋体" w:hAnsi="宋体" w:eastAsia="宋体" w:cs="宋体"/>
          <w:color w:val="auto"/>
          <w:sz w:val="20"/>
          <w:szCs w:val="20"/>
        </w:rPr>
        <w:t>：decentralized autonomouscorporation</w:t>
      </w:r>
      <w:r>
        <w:rPr>
          <w:rFonts w:ascii="宋体" w:hAnsi="宋体" w:eastAsia="宋体" w:cs="宋体"/>
          <w:b/>
          <w:bCs/>
          <w:color w:val="auto"/>
          <w:sz w:val="20"/>
          <w:szCs w:val="20"/>
        </w:rPr>
        <w:t xml:space="preserve"> </w:t>
      </w:r>
      <w:r>
        <w:rPr>
          <w:rFonts w:ascii="宋体" w:hAnsi="宋体" w:eastAsia="宋体" w:cs="宋体"/>
          <w:color w:val="auto"/>
          <w:sz w:val="20"/>
          <w:szCs w:val="20"/>
        </w:rPr>
        <w:t>的英文首字母缩写，去中心化的自治公司。</w:t>
      </w:r>
    </w:p>
    <w:p>
      <w:pPr>
        <w:spacing w:after="0" w:line="384"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5、Distributed Ledger</w:t>
      </w:r>
      <w:r>
        <w:rPr>
          <w:rFonts w:ascii="宋体" w:hAnsi="宋体" w:eastAsia="宋体" w:cs="宋体"/>
          <w:color w:val="auto"/>
          <w:sz w:val="21"/>
          <w:szCs w:val="21"/>
        </w:rPr>
        <w:t>：分布式分类账本。</w:t>
      </w:r>
    </w:p>
    <w:p>
      <w:pPr>
        <w:spacing w:after="0" w:line="200" w:lineRule="exact"/>
        <w:rPr>
          <w:color w:val="auto"/>
          <w:sz w:val="20"/>
          <w:szCs w:val="20"/>
        </w:rPr>
      </w:pPr>
    </w:p>
    <w:p>
      <w:pPr>
        <w:spacing w:after="0" w:line="265" w:lineRule="exact"/>
        <w:rPr>
          <w:color w:val="auto"/>
          <w:sz w:val="20"/>
          <w:szCs w:val="20"/>
        </w:rPr>
      </w:pPr>
    </w:p>
    <w:p>
      <w:pPr>
        <w:spacing w:after="0" w:line="233" w:lineRule="auto"/>
        <w:rPr>
          <w:color w:val="auto"/>
          <w:sz w:val="20"/>
          <w:szCs w:val="20"/>
        </w:rPr>
      </w:pPr>
      <w:r>
        <w:rPr>
          <w:rFonts w:ascii="宋体" w:hAnsi="宋体" w:eastAsia="宋体" w:cs="宋体"/>
          <w:b/>
          <w:bCs/>
          <w:color w:val="auto"/>
          <w:sz w:val="21"/>
          <w:szCs w:val="21"/>
        </w:rPr>
        <w:t>6、Fog Computing</w:t>
      </w:r>
      <w:r>
        <w:rPr>
          <w:rFonts w:ascii="宋体" w:hAnsi="宋体" w:eastAsia="宋体" w:cs="宋体"/>
          <w:color w:val="auto"/>
          <w:sz w:val="21"/>
          <w:szCs w:val="21"/>
        </w:rPr>
        <w:t>：雾计算，在该模式中数据处理和应用程序集中在网络边缘的设备中，而不是几乎全部保存在云中，是云计算（Cloud Computing）的延伸概念。</w:t>
      </w:r>
    </w:p>
    <w:p>
      <w:pPr>
        <w:spacing w:after="0" w:line="200" w:lineRule="exact"/>
        <w:rPr>
          <w:color w:val="auto"/>
          <w:sz w:val="20"/>
          <w:szCs w:val="20"/>
        </w:rPr>
      </w:pPr>
    </w:p>
    <w:p>
      <w:pPr>
        <w:spacing w:after="0" w:line="273" w:lineRule="exact"/>
        <w:rPr>
          <w:color w:val="auto"/>
          <w:sz w:val="20"/>
          <w:szCs w:val="20"/>
        </w:rPr>
      </w:pPr>
    </w:p>
    <w:p>
      <w:pPr>
        <w:spacing w:after="0" w:line="233" w:lineRule="auto"/>
        <w:ind w:right="20"/>
        <w:jc w:val="both"/>
        <w:rPr>
          <w:color w:val="auto"/>
          <w:sz w:val="20"/>
          <w:szCs w:val="20"/>
        </w:rPr>
      </w:pPr>
      <w:r>
        <w:rPr>
          <w:rFonts w:ascii="宋体" w:hAnsi="宋体" w:eastAsia="宋体" w:cs="宋体"/>
          <w:b/>
          <w:bCs/>
          <w:color w:val="auto"/>
          <w:sz w:val="21"/>
          <w:szCs w:val="21"/>
        </w:rPr>
        <w:t>7、Hash：</w:t>
      </w:r>
      <w:r>
        <w:rPr>
          <w:rFonts w:ascii="宋体" w:hAnsi="宋体" w:eastAsia="宋体" w:cs="宋体"/>
          <w:color w:val="auto"/>
          <w:sz w:val="21"/>
          <w:szCs w:val="21"/>
        </w:rPr>
        <w:t>哈希散列，密码学里的经典技术。把任意长度的输入通过哈希算法，变换成固定长度的由字母和数字组成的输出。</w:t>
      </w:r>
    </w:p>
    <w:p>
      <w:pPr>
        <w:spacing w:after="0" w:line="200" w:lineRule="exact"/>
        <w:rPr>
          <w:color w:val="auto"/>
          <w:sz w:val="20"/>
          <w:szCs w:val="20"/>
        </w:rPr>
      </w:pPr>
    </w:p>
    <w:p>
      <w:pPr>
        <w:spacing w:after="0" w:line="271" w:lineRule="exact"/>
        <w:rPr>
          <w:color w:val="auto"/>
          <w:sz w:val="20"/>
          <w:szCs w:val="20"/>
        </w:rPr>
      </w:pPr>
    </w:p>
    <w:p>
      <w:pPr>
        <w:spacing w:after="0" w:line="233" w:lineRule="auto"/>
        <w:rPr>
          <w:color w:val="auto"/>
          <w:sz w:val="20"/>
          <w:szCs w:val="20"/>
        </w:rPr>
      </w:pPr>
      <w:r>
        <w:rPr>
          <w:rFonts w:ascii="宋体" w:hAnsi="宋体" w:eastAsia="宋体" w:cs="宋体"/>
          <w:b/>
          <w:bCs/>
          <w:color w:val="auto"/>
          <w:sz w:val="21"/>
          <w:szCs w:val="21"/>
        </w:rPr>
        <w:t>8、Hash/s，缩写 H/s</w:t>
      </w:r>
      <w:r>
        <w:rPr>
          <w:rFonts w:ascii="宋体" w:hAnsi="宋体" w:eastAsia="宋体" w:cs="宋体"/>
          <w:color w:val="auto"/>
          <w:sz w:val="21"/>
          <w:szCs w:val="21"/>
        </w:rPr>
        <w:t>：运算性能参数，即每秒能处理的</w:t>
      </w:r>
      <w:r>
        <w:rPr>
          <w:rFonts w:ascii="宋体" w:hAnsi="宋体" w:eastAsia="宋体" w:cs="宋体"/>
          <w:b/>
          <w:bCs/>
          <w:color w:val="auto"/>
          <w:sz w:val="21"/>
          <w:szCs w:val="21"/>
        </w:rPr>
        <w:t xml:space="preserve"> </w:t>
      </w:r>
      <w:r>
        <w:rPr>
          <w:rFonts w:ascii="宋体" w:hAnsi="宋体" w:eastAsia="宋体" w:cs="宋体"/>
          <w:color w:val="auto"/>
          <w:sz w:val="21"/>
          <w:szCs w:val="21"/>
        </w:rPr>
        <w:t>Hash</w:t>
      </w:r>
      <w:r>
        <w:rPr>
          <w:rFonts w:ascii="宋体" w:hAnsi="宋体" w:eastAsia="宋体" w:cs="宋体"/>
          <w:b/>
          <w:bCs/>
          <w:color w:val="auto"/>
          <w:sz w:val="21"/>
          <w:szCs w:val="21"/>
        </w:rPr>
        <w:t xml:space="preserve"> </w:t>
      </w:r>
      <w:r>
        <w:rPr>
          <w:rFonts w:ascii="宋体" w:hAnsi="宋体" w:eastAsia="宋体" w:cs="宋体"/>
          <w:color w:val="auto"/>
          <w:sz w:val="21"/>
          <w:szCs w:val="21"/>
        </w:rPr>
        <w:t>数，100MH/s</w:t>
      </w:r>
      <w:r>
        <w:rPr>
          <w:rFonts w:ascii="宋体" w:hAnsi="宋体" w:eastAsia="宋体" w:cs="宋体"/>
          <w:b/>
          <w:bCs/>
          <w:color w:val="auto"/>
          <w:sz w:val="21"/>
          <w:szCs w:val="21"/>
        </w:rPr>
        <w:t xml:space="preserve"> </w:t>
      </w:r>
      <w:r>
        <w:rPr>
          <w:rFonts w:ascii="宋体" w:hAnsi="宋体" w:eastAsia="宋体" w:cs="宋体"/>
          <w:color w:val="auto"/>
          <w:sz w:val="21"/>
          <w:szCs w:val="21"/>
        </w:rPr>
        <w:t>就是</w:t>
      </w:r>
      <w:r>
        <w:rPr>
          <w:rFonts w:ascii="宋体" w:hAnsi="宋体" w:eastAsia="宋体" w:cs="宋体"/>
          <w:b/>
          <w:bCs/>
          <w:color w:val="auto"/>
          <w:sz w:val="21"/>
          <w:szCs w:val="21"/>
        </w:rPr>
        <w:t xml:space="preserve"> </w:t>
      </w:r>
      <w:r>
        <w:rPr>
          <w:rFonts w:ascii="宋体" w:hAnsi="宋体" w:eastAsia="宋体" w:cs="宋体"/>
          <w:color w:val="auto"/>
          <w:sz w:val="21"/>
          <w:szCs w:val="21"/>
        </w:rPr>
        <w:t>1</w:t>
      </w:r>
      <w:r>
        <w:rPr>
          <w:rFonts w:ascii="宋体" w:hAnsi="宋体" w:eastAsia="宋体" w:cs="宋体"/>
          <w:b/>
          <w:bCs/>
          <w:color w:val="auto"/>
          <w:sz w:val="21"/>
          <w:szCs w:val="21"/>
        </w:rPr>
        <w:t xml:space="preserve"> </w:t>
      </w:r>
      <w:r>
        <w:rPr>
          <w:rFonts w:ascii="宋体" w:hAnsi="宋体" w:eastAsia="宋体" w:cs="宋体"/>
          <w:color w:val="auto"/>
          <w:sz w:val="21"/>
          <w:szCs w:val="21"/>
        </w:rPr>
        <w:t>秒钟能够处理 1 亿次 Hash 数。</w:t>
      </w:r>
    </w:p>
    <w:p>
      <w:pPr>
        <w:spacing w:after="0" w:line="200" w:lineRule="exact"/>
        <w:rPr>
          <w:color w:val="auto"/>
          <w:sz w:val="20"/>
          <w:szCs w:val="20"/>
        </w:rPr>
      </w:pPr>
    </w:p>
    <w:p>
      <w:pPr>
        <w:spacing w:after="0" w:line="205" w:lineRule="exact"/>
        <w:rPr>
          <w:color w:val="auto"/>
          <w:sz w:val="20"/>
          <w:szCs w:val="20"/>
        </w:rPr>
      </w:pPr>
    </w:p>
    <w:p>
      <w:pPr>
        <w:spacing w:after="0"/>
        <w:rPr>
          <w:color w:val="auto"/>
          <w:sz w:val="20"/>
          <w:szCs w:val="20"/>
        </w:rPr>
      </w:pPr>
      <w:r>
        <w:rPr>
          <w:rFonts w:ascii="宋体" w:hAnsi="宋体" w:eastAsia="宋体" w:cs="宋体"/>
          <w:b/>
          <w:bCs/>
          <w:color w:val="auto"/>
          <w:sz w:val="20"/>
          <w:szCs w:val="20"/>
        </w:rPr>
        <w:t>9、Merkle Tree</w:t>
      </w:r>
      <w:r>
        <w:rPr>
          <w:rFonts w:ascii="宋体" w:hAnsi="宋体" w:eastAsia="宋体" w:cs="宋体"/>
          <w:color w:val="auto"/>
          <w:sz w:val="20"/>
          <w:szCs w:val="20"/>
        </w:rPr>
        <w:t>：默克尔树，是一种二叉树，由一组叶节点一组中间节点和一个根节点构成。</w:t>
      </w:r>
    </w:p>
    <w:p>
      <w:pPr>
        <w:spacing w:after="0" w:line="382"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10、PBFT</w:t>
      </w:r>
      <w:r>
        <w:rPr>
          <w:rFonts w:ascii="宋体" w:hAnsi="宋体" w:eastAsia="宋体" w:cs="宋体"/>
          <w:color w:val="auto"/>
          <w:sz w:val="21"/>
          <w:szCs w:val="21"/>
        </w:rPr>
        <w:t>：Practical Byzantine Fault Tolerance</w:t>
      </w:r>
    </w:p>
    <w:p>
      <w:pPr>
        <w:spacing w:after="0" w:line="175" w:lineRule="exact"/>
        <w:rPr>
          <w:color w:val="auto"/>
          <w:sz w:val="20"/>
          <w:szCs w:val="20"/>
        </w:rPr>
      </w:pPr>
    </w:p>
    <w:p>
      <w:pPr>
        <w:spacing w:after="0" w:line="275" w:lineRule="auto"/>
        <w:ind w:right="20" w:firstLine="420"/>
        <w:jc w:val="both"/>
        <w:rPr>
          <w:color w:val="auto"/>
          <w:sz w:val="20"/>
          <w:szCs w:val="20"/>
        </w:rPr>
      </w:pPr>
      <w:r>
        <w:rPr>
          <w:rFonts w:ascii="宋体" w:hAnsi="宋体" w:eastAsia="宋体" w:cs="宋体"/>
          <w:color w:val="auto"/>
          <w:sz w:val="21"/>
          <w:szCs w:val="21"/>
        </w:rPr>
        <w:t>即实用拜占庭容错算法共识机制。它是一种消息传递的一致性算法，通过三个阶段达成一致性，确定最终的区块产生，假如有 3f+1 个节点，这种算法机制决定了可以容忍 f 个错误节点的存在，而使一致性结果不受影响，这种机制可以脱离币的存在，共识节点可由参与方与监管方组成，2-5 秒的共享延时也基本能满足商用要求。</w:t>
      </w:r>
    </w:p>
    <w:p>
      <w:pPr>
        <w:spacing w:after="0" w:line="363" w:lineRule="exact"/>
        <w:rPr>
          <w:color w:val="auto"/>
          <w:sz w:val="20"/>
          <w:szCs w:val="20"/>
        </w:rPr>
      </w:pPr>
    </w:p>
    <w:p>
      <w:pPr>
        <w:spacing w:after="0" w:line="239" w:lineRule="auto"/>
        <w:rPr>
          <w:color w:val="auto"/>
          <w:sz w:val="20"/>
          <w:szCs w:val="20"/>
        </w:rPr>
      </w:pPr>
      <w:r>
        <w:rPr>
          <w:rFonts w:ascii="宋体" w:hAnsi="宋体" w:eastAsia="宋体" w:cs="宋体"/>
          <w:b/>
          <w:bCs/>
          <w:color w:val="auto"/>
          <w:sz w:val="21"/>
          <w:szCs w:val="21"/>
        </w:rPr>
        <w:t>11、ZKP：</w:t>
      </w:r>
      <w:r>
        <w:rPr>
          <w:rFonts w:ascii="宋体" w:hAnsi="宋体" w:eastAsia="宋体" w:cs="宋体"/>
          <w:color w:val="auto"/>
          <w:sz w:val="21"/>
          <w:szCs w:val="21"/>
        </w:rPr>
        <w:t>零知识证明，zero knowledge proof。</w:t>
      </w:r>
    </w:p>
    <w:p>
      <w:pPr>
        <w:spacing w:after="0" w:line="164" w:lineRule="exact"/>
        <w:rPr>
          <w:color w:val="auto"/>
          <w:sz w:val="20"/>
          <w:szCs w:val="20"/>
        </w:rPr>
      </w:pPr>
    </w:p>
    <w:p>
      <w:pPr>
        <w:spacing w:after="0" w:line="239" w:lineRule="auto"/>
        <w:ind w:firstLine="420"/>
        <w:rPr>
          <w:color w:val="auto"/>
          <w:sz w:val="20"/>
          <w:szCs w:val="20"/>
        </w:rPr>
      </w:pPr>
      <w:r>
        <w:rPr>
          <w:rFonts w:ascii="宋体" w:hAnsi="宋体" w:eastAsia="宋体" w:cs="宋体"/>
          <w:color w:val="auto"/>
          <w:sz w:val="20"/>
          <w:szCs w:val="20"/>
        </w:rPr>
        <w:t>是由 S.Goldwasser，S.Micali 及 C.Rackoff 在 20 世纪 80 年代初提出的。它指的是证明者能够在不向验证者提供任何有用的信息的情况下，使验证者相信某个论断是正确的。</w:t>
      </w:r>
    </w:p>
    <w:p>
      <w:pPr>
        <w:spacing w:after="0" w:line="393" w:lineRule="exact"/>
        <w:rPr>
          <w:color w:val="auto"/>
          <w:sz w:val="20"/>
          <w:szCs w:val="20"/>
        </w:rPr>
      </w:pPr>
    </w:p>
    <w:p>
      <w:pPr>
        <w:spacing w:after="0"/>
        <w:rPr>
          <w:color w:val="auto"/>
          <w:sz w:val="20"/>
          <w:szCs w:val="20"/>
        </w:rPr>
      </w:pPr>
      <w:r>
        <w:rPr>
          <w:rFonts w:ascii="宋体" w:hAnsi="宋体" w:eastAsia="宋体" w:cs="宋体"/>
          <w:b/>
          <w:bCs/>
          <w:color w:val="auto"/>
          <w:sz w:val="21"/>
          <w:szCs w:val="21"/>
        </w:rPr>
        <w:t>12、PoA：</w:t>
      </w:r>
      <w:r>
        <w:rPr>
          <w:rFonts w:ascii="宋体" w:hAnsi="宋体" w:eastAsia="宋体" w:cs="宋体"/>
          <w:color w:val="auto"/>
          <w:sz w:val="21"/>
          <w:szCs w:val="21"/>
        </w:rPr>
        <w:t>Proof of Activity</w:t>
      </w:r>
      <w:r>
        <w:rPr>
          <w:rFonts w:ascii="宋体" w:hAnsi="宋体" w:eastAsia="宋体" w:cs="宋体"/>
          <w:b/>
          <w:bCs/>
          <w:color w:val="auto"/>
          <w:sz w:val="21"/>
          <w:szCs w:val="21"/>
        </w:rPr>
        <w:t xml:space="preserve"> </w:t>
      </w:r>
      <w:r>
        <w:rPr>
          <w:rFonts w:ascii="宋体" w:hAnsi="宋体" w:eastAsia="宋体" w:cs="宋体"/>
          <w:color w:val="auto"/>
          <w:sz w:val="21"/>
          <w:szCs w:val="21"/>
        </w:rPr>
        <w:t>行动证明协议。</w:t>
      </w:r>
    </w:p>
    <w:p>
      <w:pPr>
        <w:spacing w:after="0" w:line="384" w:lineRule="exact"/>
        <w:rPr>
          <w:color w:val="auto"/>
          <w:sz w:val="20"/>
          <w:szCs w:val="20"/>
        </w:rPr>
      </w:pPr>
    </w:p>
    <w:p>
      <w:pPr>
        <w:spacing w:after="0"/>
        <w:rPr>
          <w:color w:val="auto"/>
          <w:sz w:val="20"/>
          <w:szCs w:val="20"/>
        </w:rPr>
      </w:pPr>
      <w:r>
        <w:rPr>
          <w:rFonts w:ascii="宋体" w:hAnsi="宋体" w:eastAsia="宋体" w:cs="宋体"/>
          <w:b/>
          <w:bCs/>
          <w:color w:val="auto"/>
          <w:sz w:val="21"/>
          <w:szCs w:val="21"/>
        </w:rPr>
        <w:t>13、POW：</w:t>
      </w:r>
      <w:r>
        <w:rPr>
          <w:rFonts w:ascii="宋体" w:hAnsi="宋体" w:eastAsia="宋体" w:cs="宋体"/>
          <w:color w:val="auto"/>
          <w:sz w:val="21"/>
          <w:szCs w:val="21"/>
        </w:rPr>
        <w:t>Proof of Work,工作量证明。</w:t>
      </w:r>
    </w:p>
    <w:p>
      <w:pPr>
        <w:spacing w:after="0" w:line="384" w:lineRule="exact"/>
        <w:rPr>
          <w:color w:val="auto"/>
          <w:sz w:val="20"/>
          <w:szCs w:val="20"/>
        </w:rPr>
      </w:pPr>
    </w:p>
    <w:p>
      <w:pPr>
        <w:spacing w:after="0" w:line="261" w:lineRule="auto"/>
        <w:ind w:left="211" w:right="20" w:hanging="211" w:hangingChars="100"/>
        <w:jc w:val="left"/>
        <w:rPr>
          <w:rFonts w:hint="eastAsia" w:eastAsia="宋体"/>
          <w:color w:val="auto"/>
          <w:sz w:val="20"/>
          <w:szCs w:val="20"/>
          <w:lang w:eastAsia="zh-CN"/>
        </w:rPr>
      </w:pPr>
      <w:r>
        <w:rPr>
          <w:rFonts w:ascii="宋体" w:hAnsi="宋体" w:eastAsia="宋体" w:cs="宋体"/>
          <w:b/>
          <w:bCs/>
          <w:color w:val="auto"/>
          <w:sz w:val="21"/>
          <w:szCs w:val="21"/>
        </w:rPr>
        <w:t>14、POS：</w:t>
      </w:r>
      <w:r>
        <w:rPr>
          <w:rFonts w:ascii="宋体" w:hAnsi="宋体" w:eastAsia="宋体" w:cs="宋体"/>
          <w:color w:val="auto"/>
          <w:sz w:val="21"/>
          <w:szCs w:val="21"/>
        </w:rPr>
        <w:t>Proof of Stake</w:t>
      </w:r>
      <w:r>
        <w:rPr>
          <w:rFonts w:ascii="宋体" w:hAnsi="宋体" w:eastAsia="宋体" w:cs="宋体"/>
          <w:color w:val="auto"/>
          <w:sz w:val="21"/>
          <w:szCs w:val="21"/>
        </w:rPr>
        <w:br w:type="textWrapping"/>
      </w:r>
      <w:r>
        <w:rPr>
          <w:rFonts w:ascii="宋体" w:hAnsi="宋体" w:eastAsia="宋体" w:cs="宋体"/>
          <w:color w:val="auto"/>
          <w:sz w:val="21"/>
          <w:szCs w:val="21"/>
        </w:rPr>
        <w:t>即股权证明共识机制。是 POW 的一种升级的共识机制，它是根据节点拥有代币的多少和持有代币的时间来控制挖矿时间的长短。它可以有效的降低挖矿时间，但是仍然没有避免矿机运算资源浪费的问题</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eastAsia="zh-CN"/>
        </w:rPr>
        <w:br w:type="textWrapping"/>
      </w:r>
    </w:p>
    <w:p>
      <w:pPr>
        <w:spacing w:after="0" w:line="1" w:lineRule="exact"/>
        <w:rPr>
          <w:color w:val="auto"/>
          <w:sz w:val="20"/>
          <w:szCs w:val="20"/>
        </w:rPr>
      </w:pPr>
      <w:r>
        <w:rPr>
          <w:rFonts w:ascii="宋体" w:hAnsi="宋体" w:eastAsia="宋体" w:cs="宋体"/>
          <w:color w:val="auto"/>
          <w:sz w:val="21"/>
          <w:szCs w:val="21"/>
        </w:rPr>
        <w:t>即股权证明共识机制。是 POW 的一种升级的共识机制，它是根据节点拥有代币的多少和持有代币的时间来控制挖矿时间的长短。它可以有效的降低挖矿时间，但是仍然没有避免矿机运算资源浪费的问</w:t>
      </w:r>
    </w:p>
    <w:p>
      <w:pPr>
        <w:spacing w:after="0" w:line="239" w:lineRule="auto"/>
        <w:rPr>
          <w:color w:val="auto"/>
          <w:sz w:val="20"/>
          <w:szCs w:val="20"/>
        </w:rPr>
      </w:pPr>
      <w:r>
        <w:rPr>
          <w:rFonts w:ascii="宋体" w:hAnsi="宋体" w:eastAsia="宋体" w:cs="宋体"/>
          <w:b/>
          <w:bCs/>
          <w:color w:val="auto"/>
          <w:sz w:val="21"/>
          <w:szCs w:val="21"/>
        </w:rPr>
        <w:t>15、DPOS：</w:t>
      </w:r>
      <w:r>
        <w:rPr>
          <w:rFonts w:ascii="宋体" w:hAnsi="宋体" w:eastAsia="宋体" w:cs="宋体"/>
          <w:color w:val="auto"/>
          <w:sz w:val="21"/>
          <w:szCs w:val="21"/>
        </w:rPr>
        <w:t>Delegated Proof of Stake</w:t>
      </w:r>
    </w:p>
    <w:p>
      <w:pPr>
        <w:spacing w:after="0" w:line="176" w:lineRule="exact"/>
        <w:rPr>
          <w:color w:val="auto"/>
          <w:sz w:val="20"/>
          <w:szCs w:val="20"/>
        </w:rPr>
      </w:pPr>
    </w:p>
    <w:p>
      <w:pPr>
        <w:spacing w:after="0" w:line="275" w:lineRule="auto"/>
        <w:ind w:right="20" w:firstLine="420"/>
        <w:jc w:val="both"/>
        <w:rPr>
          <w:color w:val="auto"/>
          <w:sz w:val="20"/>
          <w:szCs w:val="20"/>
        </w:rPr>
      </w:pPr>
      <w:r>
        <w:rPr>
          <w:rFonts w:ascii="宋体" w:hAnsi="宋体" w:eastAsia="宋体" w:cs="宋体"/>
          <w:color w:val="auto"/>
          <w:sz w:val="20"/>
          <w:szCs w:val="20"/>
        </w:rPr>
        <w:t>即委任权益证明共识机制，它的原理是代币通过投票选出一定数量的节点，为它们完成验证和记帐的工作。这种共识机制可以大大减少参与记帐和验证的节点数量，达到快速的共识验证。但是这种机制也需要依赖代币的存在，使某些不需要代币存在的应用受到限制。</w:t>
      </w:r>
    </w:p>
    <w:p>
      <w:pPr>
        <w:spacing w:after="0" w:line="200" w:lineRule="exact"/>
        <w:rPr>
          <w:color w:val="auto"/>
          <w:sz w:val="20"/>
          <w:szCs w:val="20"/>
        </w:rPr>
      </w:pPr>
    </w:p>
    <w:p>
      <w:pPr>
        <w:spacing w:after="0" w:line="255" w:lineRule="exact"/>
        <w:rPr>
          <w:color w:val="auto"/>
          <w:sz w:val="20"/>
          <w:szCs w:val="20"/>
        </w:rPr>
      </w:pPr>
    </w:p>
    <w:p>
      <w:pPr>
        <w:spacing w:after="0" w:line="261" w:lineRule="auto"/>
        <w:jc w:val="both"/>
        <w:rPr>
          <w:color w:val="auto"/>
          <w:sz w:val="20"/>
          <w:szCs w:val="20"/>
        </w:rPr>
      </w:pPr>
      <w:r>
        <w:rPr>
          <w:rFonts w:ascii="宋体" w:hAnsi="宋体" w:eastAsia="宋体" w:cs="宋体"/>
          <w:b/>
          <w:bCs/>
          <w:color w:val="auto"/>
          <w:sz w:val="21"/>
          <w:szCs w:val="21"/>
        </w:rPr>
        <w:t>16、ERC20：</w:t>
      </w:r>
      <w:r>
        <w:rPr>
          <w:rFonts w:ascii="宋体" w:hAnsi="宋体" w:eastAsia="宋体" w:cs="宋体"/>
          <w:color w:val="auto"/>
          <w:sz w:val="21"/>
          <w:szCs w:val="21"/>
        </w:rPr>
        <w:t>ERC20</w:t>
      </w:r>
      <w:r>
        <w:rPr>
          <w:rFonts w:ascii="宋体" w:hAnsi="宋体" w:eastAsia="宋体" w:cs="宋体"/>
          <w:b/>
          <w:bCs/>
          <w:color w:val="auto"/>
          <w:sz w:val="21"/>
          <w:szCs w:val="21"/>
        </w:rPr>
        <w:t xml:space="preserve"> </w:t>
      </w:r>
      <w:r>
        <w:rPr>
          <w:rFonts w:ascii="宋体" w:hAnsi="宋体" w:eastAsia="宋体" w:cs="宋体"/>
          <w:color w:val="auto"/>
          <w:sz w:val="21"/>
          <w:szCs w:val="21"/>
        </w:rPr>
        <w:t>令牌是</w:t>
      </w:r>
      <w:r>
        <w:rPr>
          <w:rFonts w:ascii="宋体" w:hAnsi="宋体" w:eastAsia="宋体" w:cs="宋体"/>
          <w:b/>
          <w:bCs/>
          <w:color w:val="auto"/>
          <w:sz w:val="21"/>
          <w:szCs w:val="21"/>
        </w:rPr>
        <w:t xml:space="preserve"> </w:t>
      </w:r>
      <w:r>
        <w:rPr>
          <w:rFonts w:ascii="宋体" w:hAnsi="宋体" w:eastAsia="宋体" w:cs="宋体"/>
          <w:color w:val="auto"/>
          <w:sz w:val="21"/>
          <w:szCs w:val="21"/>
        </w:rPr>
        <w:t>ETH</w:t>
      </w:r>
      <w:r>
        <w:rPr>
          <w:rFonts w:ascii="宋体" w:hAnsi="宋体" w:eastAsia="宋体" w:cs="宋体"/>
          <w:b/>
          <w:bCs/>
          <w:color w:val="auto"/>
          <w:sz w:val="21"/>
          <w:szCs w:val="21"/>
        </w:rPr>
        <w:t xml:space="preserve"> </w:t>
      </w:r>
      <w:r>
        <w:rPr>
          <w:rFonts w:ascii="宋体" w:hAnsi="宋体" w:eastAsia="宋体" w:cs="宋体"/>
          <w:color w:val="auto"/>
          <w:sz w:val="21"/>
          <w:szCs w:val="21"/>
        </w:rPr>
        <w:t>钱包的通用交换标准，允许钱包交换和其他智能合约的开发人员提前知道基于该标准的任何新标记将如何运行。通过这种方式，他们可以设计自己的应用程序来处理这些令牌，而无需等到新的令牌系统更新。</w:t>
      </w:r>
    </w:p>
    <w:p>
      <w:pPr>
        <w:spacing w:after="0" w:line="200" w:lineRule="exact"/>
        <w:rPr>
          <w:color w:val="auto"/>
          <w:sz w:val="20"/>
          <w:szCs w:val="20"/>
        </w:rPr>
      </w:pPr>
    </w:p>
    <w:p>
      <w:pPr>
        <w:spacing w:after="0" w:line="269" w:lineRule="exact"/>
        <w:rPr>
          <w:color w:val="auto"/>
          <w:sz w:val="20"/>
          <w:szCs w:val="20"/>
        </w:rPr>
      </w:pPr>
    </w:p>
    <w:p>
      <w:pPr>
        <w:spacing w:after="0" w:line="260" w:lineRule="auto"/>
        <w:ind w:right="340"/>
        <w:jc w:val="both"/>
        <w:rPr>
          <w:color w:val="auto"/>
          <w:sz w:val="20"/>
          <w:szCs w:val="20"/>
        </w:rPr>
      </w:pPr>
      <w:r>
        <w:rPr>
          <w:rFonts w:ascii="宋体" w:hAnsi="宋体" w:eastAsia="宋体" w:cs="宋体"/>
          <w:b/>
          <w:bCs/>
          <w:color w:val="auto"/>
          <w:sz w:val="21"/>
          <w:szCs w:val="21"/>
        </w:rPr>
        <w:t>17、ERC223：</w:t>
      </w:r>
      <w:r>
        <w:rPr>
          <w:rFonts w:ascii="宋体" w:hAnsi="宋体" w:eastAsia="宋体" w:cs="宋体"/>
          <w:color w:val="auto"/>
          <w:sz w:val="21"/>
          <w:szCs w:val="21"/>
        </w:rPr>
        <w:t>ERC20</w:t>
      </w:r>
      <w:r>
        <w:rPr>
          <w:rFonts w:ascii="宋体" w:hAnsi="宋体" w:eastAsia="宋体" w:cs="宋体"/>
          <w:b/>
          <w:bCs/>
          <w:color w:val="auto"/>
          <w:sz w:val="21"/>
          <w:szCs w:val="21"/>
        </w:rPr>
        <w:t xml:space="preserve"> </w:t>
      </w:r>
      <w:r>
        <w:rPr>
          <w:rFonts w:ascii="宋体" w:hAnsi="宋体" w:eastAsia="宋体" w:cs="宋体"/>
          <w:color w:val="auto"/>
          <w:sz w:val="21"/>
          <w:szCs w:val="21"/>
        </w:rPr>
        <w:t>令牌无法将令牌发送给一个与这些令牌不兼容的契约，也正因为这样，部分资金存在丢失的风险。ERC223 令牌标准将向现有的 ERC20 标准引入一个新功能，以防止意外转移的发生。</w:t>
      </w:r>
      <w:bookmarkStart w:id="0" w:name="_GoBack"/>
      <w:bookmarkEnd w:id="0"/>
    </w:p>
    <w:sectPr>
      <w:pgSz w:w="11900" w:h="16838"/>
      <w:pgMar w:top="1440" w:right="1780" w:bottom="1440" w:left="1800" w:header="0" w:footer="0" w:gutter="0"/>
      <w:cols w:equalWidth="0" w:num="1">
        <w:col w:w="8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2EFE36"/>
    <w:multiLevelType w:val="singleLevel"/>
    <w:tmpl w:val="8E2EFE36"/>
    <w:lvl w:ilvl="0" w:tentative="0">
      <w:start w:val="1"/>
      <w:numFmt w:val="decimal"/>
      <w:suff w:val="nothing"/>
      <w:lvlText w:val="%1．"/>
      <w:lvlJc w:val="left"/>
      <w:pPr>
        <w:ind w:left="0" w:firstLine="400"/>
      </w:pPr>
      <w:rPr>
        <w:rFonts w:hint="default"/>
      </w:rPr>
    </w:lvl>
  </w:abstractNum>
  <w:abstractNum w:abstractNumId="1">
    <w:nsid w:val="D1E2140B"/>
    <w:multiLevelType w:val="singleLevel"/>
    <w:tmpl w:val="D1E2140B"/>
    <w:lvl w:ilvl="0" w:tentative="0">
      <w:start w:val="1"/>
      <w:numFmt w:val="decimal"/>
      <w:lvlText w:val="%1."/>
      <w:lvlJc w:val="left"/>
      <w:pPr>
        <w:ind w:left="425" w:hanging="425"/>
      </w:pPr>
      <w:rPr>
        <w:rFonts w:hint="default"/>
      </w:rPr>
    </w:lvl>
  </w:abstractNum>
  <w:abstractNum w:abstractNumId="2">
    <w:nsid w:val="00000099"/>
    <w:multiLevelType w:val="singleLevel"/>
    <w:tmpl w:val="00000099"/>
    <w:lvl w:ilvl="0" w:tentative="0">
      <w:start w:val="1"/>
      <w:numFmt w:val="decimal"/>
      <w:lvlText w:val="%1."/>
      <w:lvlJc w:val="left"/>
    </w:lvl>
  </w:abstractNum>
  <w:abstractNum w:abstractNumId="3">
    <w:nsid w:val="00000124"/>
    <w:multiLevelType w:val="multilevel"/>
    <w:tmpl w:val="00000124"/>
    <w:lvl w:ilvl="0" w:tentative="0">
      <w:start w:val="1"/>
      <w:numFmt w:val="bullet"/>
      <w:lvlText w:val="链"/>
      <w:lvlJc w:val="left"/>
    </w:lvl>
    <w:lvl w:ilvl="1" w:tentative="0">
      <w:start w:val="1"/>
      <w:numFmt w:val="bullet"/>
      <w:lvlText w:val="在"/>
      <w:lvlJc w:val="left"/>
    </w:lvl>
  </w:abstractNum>
  <w:abstractNum w:abstractNumId="4">
    <w:nsid w:val="000001EB"/>
    <w:multiLevelType w:val="singleLevel"/>
    <w:tmpl w:val="000001EB"/>
    <w:lvl w:ilvl="0" w:tentative="0">
      <w:start w:val="1"/>
      <w:numFmt w:val="decimal"/>
      <w:lvlText w:val="4.%1"/>
      <w:lvlJc w:val="left"/>
    </w:lvl>
  </w:abstractNum>
  <w:abstractNum w:abstractNumId="5">
    <w:nsid w:val="00000BB3"/>
    <w:multiLevelType w:val="singleLevel"/>
    <w:tmpl w:val="00000BB3"/>
    <w:lvl w:ilvl="0" w:tentative="0">
      <w:start w:val="1"/>
      <w:numFmt w:val="decimal"/>
      <w:lvlText w:val="5.%1"/>
      <w:lvlJc w:val="left"/>
    </w:lvl>
  </w:abstractNum>
  <w:abstractNum w:abstractNumId="6">
    <w:nsid w:val="000012DB"/>
    <w:multiLevelType w:val="singleLevel"/>
    <w:tmpl w:val="000012DB"/>
    <w:lvl w:ilvl="0" w:tentative="0">
      <w:start w:val="1"/>
      <w:numFmt w:val="decimal"/>
      <w:lvlText w:val="12.%1"/>
      <w:lvlJc w:val="left"/>
    </w:lvl>
  </w:abstractNum>
  <w:abstractNum w:abstractNumId="7">
    <w:nsid w:val="0000153C"/>
    <w:multiLevelType w:val="singleLevel"/>
    <w:tmpl w:val="0000153C"/>
    <w:lvl w:ilvl="0" w:tentative="0">
      <w:start w:val="2"/>
      <w:numFmt w:val="decimal"/>
      <w:lvlText w:val="3.2.%1"/>
      <w:lvlJc w:val="left"/>
    </w:lvl>
  </w:abstractNum>
  <w:abstractNum w:abstractNumId="8">
    <w:nsid w:val="000026E9"/>
    <w:multiLevelType w:val="singleLevel"/>
    <w:tmpl w:val="000026E9"/>
    <w:lvl w:ilvl="0" w:tentative="0">
      <w:start w:val="1"/>
      <w:numFmt w:val="decimal"/>
      <w:lvlText w:val="3.%1"/>
      <w:lvlJc w:val="left"/>
    </w:lvl>
  </w:abstractNum>
  <w:abstractNum w:abstractNumId="9">
    <w:nsid w:val="00002EA6"/>
    <w:multiLevelType w:val="singleLevel"/>
    <w:tmpl w:val="00002EA6"/>
    <w:lvl w:ilvl="0" w:tentative="0">
      <w:start w:val="1"/>
      <w:numFmt w:val="decimal"/>
      <w:lvlText w:val="11.1.%1"/>
      <w:lvlJc w:val="left"/>
    </w:lvl>
  </w:abstractNum>
  <w:abstractNum w:abstractNumId="10">
    <w:nsid w:val="0000305E"/>
    <w:multiLevelType w:val="multilevel"/>
    <w:tmpl w:val="0000305E"/>
    <w:lvl w:ilvl="0" w:tentative="0">
      <w:start w:val="1"/>
      <w:numFmt w:val="bullet"/>
      <w:lvlText w:val="￭"/>
      <w:lvlJc w:val="left"/>
    </w:lvl>
    <w:lvl w:ilvl="1" w:tentative="0">
      <w:start w:val="4"/>
      <w:numFmt w:val="decimal"/>
      <w:lvlText w:val="12.%2"/>
      <w:lvlJc w:val="left"/>
    </w:lvl>
  </w:abstractNum>
  <w:abstractNum w:abstractNumId="11">
    <w:nsid w:val="000041BB"/>
    <w:multiLevelType w:val="singleLevel"/>
    <w:tmpl w:val="000041BB"/>
    <w:lvl w:ilvl="0" w:tentative="0">
      <w:start w:val="1"/>
      <w:numFmt w:val="decimal"/>
      <w:lvlText w:val="2.%1"/>
      <w:lvlJc w:val="left"/>
    </w:lvl>
  </w:abstractNum>
  <w:abstractNum w:abstractNumId="12">
    <w:nsid w:val="0778DAB7"/>
    <w:multiLevelType w:val="singleLevel"/>
    <w:tmpl w:val="0778DAB7"/>
    <w:lvl w:ilvl="0" w:tentative="0">
      <w:start w:val="1"/>
      <w:numFmt w:val="decimal"/>
      <w:lvlText w:val="%1."/>
      <w:lvlJc w:val="left"/>
      <w:pPr>
        <w:ind w:left="425" w:hanging="425"/>
      </w:pPr>
      <w:rPr>
        <w:rFonts w:hint="default"/>
      </w:rPr>
    </w:lvl>
  </w:abstractNum>
  <w:num w:numId="1">
    <w:abstractNumId w:val="11"/>
  </w:num>
  <w:num w:numId="2">
    <w:abstractNumId w:val="8"/>
  </w:num>
  <w:num w:numId="3">
    <w:abstractNumId w:val="4"/>
  </w:num>
  <w:num w:numId="4">
    <w:abstractNumId w:val="5"/>
  </w:num>
  <w:num w:numId="5">
    <w:abstractNumId w:val="9"/>
  </w:num>
  <w:num w:numId="6">
    <w:abstractNumId w:val="6"/>
  </w:num>
  <w:num w:numId="7">
    <w:abstractNumId w:val="7"/>
  </w:num>
  <w:num w:numId="8">
    <w:abstractNumId w:val="0"/>
  </w:num>
  <w:num w:numId="9">
    <w:abstractNumId w:val="12"/>
  </w:num>
  <w:num w:numId="10">
    <w:abstractNumId w:val="2"/>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C02CD"/>
    <w:rsid w:val="06423726"/>
    <w:rsid w:val="068842C3"/>
    <w:rsid w:val="06BE4899"/>
    <w:rsid w:val="07905C81"/>
    <w:rsid w:val="07B3549C"/>
    <w:rsid w:val="09465A04"/>
    <w:rsid w:val="0AA42D57"/>
    <w:rsid w:val="0B3F01CF"/>
    <w:rsid w:val="12083A10"/>
    <w:rsid w:val="13232095"/>
    <w:rsid w:val="14787415"/>
    <w:rsid w:val="14FF2E29"/>
    <w:rsid w:val="19992A8A"/>
    <w:rsid w:val="1DBC3659"/>
    <w:rsid w:val="1E0B3488"/>
    <w:rsid w:val="1E29793F"/>
    <w:rsid w:val="20CD2E87"/>
    <w:rsid w:val="259179AE"/>
    <w:rsid w:val="260824C2"/>
    <w:rsid w:val="26532CC7"/>
    <w:rsid w:val="29D2792E"/>
    <w:rsid w:val="2B0613EE"/>
    <w:rsid w:val="2C8A0CCA"/>
    <w:rsid w:val="2FD4387B"/>
    <w:rsid w:val="322A446F"/>
    <w:rsid w:val="323C6F17"/>
    <w:rsid w:val="33AF61D5"/>
    <w:rsid w:val="33E629D3"/>
    <w:rsid w:val="3670707F"/>
    <w:rsid w:val="38FD6613"/>
    <w:rsid w:val="39926BED"/>
    <w:rsid w:val="39BB1AF5"/>
    <w:rsid w:val="39FB7784"/>
    <w:rsid w:val="3A7B0109"/>
    <w:rsid w:val="3F1F722C"/>
    <w:rsid w:val="43B24CB3"/>
    <w:rsid w:val="44D17613"/>
    <w:rsid w:val="47866EAD"/>
    <w:rsid w:val="47F55E43"/>
    <w:rsid w:val="480150C9"/>
    <w:rsid w:val="48105288"/>
    <w:rsid w:val="4C4D4487"/>
    <w:rsid w:val="51EF5ADC"/>
    <w:rsid w:val="538B481D"/>
    <w:rsid w:val="54215408"/>
    <w:rsid w:val="55EC25AA"/>
    <w:rsid w:val="55F51EAC"/>
    <w:rsid w:val="578D3C5E"/>
    <w:rsid w:val="58EA1171"/>
    <w:rsid w:val="5ABF7C5A"/>
    <w:rsid w:val="5B0455E9"/>
    <w:rsid w:val="5CFD3CFD"/>
    <w:rsid w:val="60350912"/>
    <w:rsid w:val="60752C1D"/>
    <w:rsid w:val="62E7455B"/>
    <w:rsid w:val="646056A8"/>
    <w:rsid w:val="691A5342"/>
    <w:rsid w:val="6A471CEB"/>
    <w:rsid w:val="6BE5450C"/>
    <w:rsid w:val="6CA15C46"/>
    <w:rsid w:val="70FB0E1D"/>
    <w:rsid w:val="775412B2"/>
    <w:rsid w:val="77B62A3D"/>
    <w:rsid w:val="7B693691"/>
    <w:rsid w:val="7D445D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168</TotalTime>
  <ScaleCrop>false</ScaleCrop>
  <LinksUpToDate>false</LinksUpToDate>
  <CharactersWithSpaces>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2020-12-17T10:02:00Z</dcterms:created>
  <dc:creator>Windows User</dc:creator>
  <cp:lastModifiedBy>Administrator</cp:lastModifiedBy>
  <dcterms:modified xsi:type="dcterms:W3CDTF">2020-12-17T05:44:07Z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