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73540"/>
          <w:highlight w:val="white"/>
        </w:rPr>
      </w:pPr>
      <w:r w:rsidDel="00000000" w:rsidR="00000000" w:rsidRPr="00000000">
        <w:rPr>
          <w:color w:val="273540"/>
          <w:highlight w:val="white"/>
          <w:rtl w:val="0"/>
        </w:rPr>
        <w:t xml:space="preserve">Block 2 Reflection Submission</w:t>
      </w:r>
    </w:p>
    <w:p w:rsidR="00000000" w:rsidDel="00000000" w:rsidP="00000000" w:rsidRDefault="00000000" w:rsidRPr="00000000" w14:paraId="00000002">
      <w:pPr>
        <w:rPr>
          <w:color w:val="273540"/>
          <w:highlight w:val="white"/>
        </w:rPr>
      </w:pPr>
      <w:r w:rsidDel="00000000" w:rsidR="00000000" w:rsidRPr="00000000">
        <w:rPr>
          <w:rtl w:val="0"/>
        </w:rPr>
      </w:r>
    </w:p>
    <w:p w:rsidR="00000000" w:rsidDel="00000000" w:rsidP="00000000" w:rsidRDefault="00000000" w:rsidRPr="00000000" w14:paraId="00000003">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Reflecting on your experience with </w:t>
      </w:r>
      <w:r w:rsidDel="00000000" w:rsidR="00000000" w:rsidRPr="00000000">
        <w:rPr>
          <w:b w:val="1"/>
          <w:bCs w:val="1"/>
          <w:color w:val="273540"/>
          <w:sz w:val="24"/>
          <w:szCs w:val="24"/>
          <w:highlight w:val="white"/>
          <w:rtl w:val="0"/>
        </w:rPr>
        <w:t xml:space="preserve">wicked problems</w:t>
      </w:r>
      <w:r w:rsidDel="00000000" w:rsidR="00000000" w:rsidRPr="00000000">
        <w:rPr>
          <w:color w:val="273540"/>
          <w:sz w:val="24"/>
          <w:szCs w:val="24"/>
          <w:highlight w:val="white"/>
          <w:rtl w:val="0"/>
        </w:rPr>
        <w:t xml:space="preserve">, </w:t>
      </w:r>
      <w:r w:rsidDel="00000000" w:rsidR="00000000" w:rsidRPr="00000000">
        <w:rPr>
          <w:b w:val="1"/>
          <w:bCs w:val="1"/>
          <w:color w:val="273540"/>
          <w:sz w:val="24"/>
          <w:szCs w:val="24"/>
          <w:highlight w:val="white"/>
          <w:rtl w:val="0"/>
        </w:rPr>
        <w:t xml:space="preserve">immersive affordances</w:t>
      </w:r>
      <w:r w:rsidDel="00000000" w:rsidR="00000000" w:rsidRPr="00000000">
        <w:rPr>
          <w:color w:val="273540"/>
          <w:sz w:val="24"/>
          <w:szCs w:val="24"/>
          <w:highlight w:val="white"/>
          <w:rtl w:val="0"/>
        </w:rPr>
        <w:t xml:space="preserve">, and the </w:t>
      </w:r>
      <w:r w:rsidDel="00000000" w:rsidR="00000000" w:rsidRPr="00000000">
        <w:rPr>
          <w:b w:val="1"/>
          <w:bCs w:val="1"/>
          <w:color w:val="273540"/>
          <w:sz w:val="24"/>
          <w:szCs w:val="24"/>
          <w:highlight w:val="white"/>
          <w:rtl w:val="0"/>
        </w:rPr>
        <w:t xml:space="preserve">cross-disciplinary collaboration</w:t>
      </w:r>
      <w:r w:rsidDel="00000000" w:rsidR="00000000" w:rsidRPr="00000000">
        <w:rPr>
          <w:color w:val="273540"/>
          <w:sz w:val="24"/>
          <w:szCs w:val="24"/>
          <w:highlight w:val="white"/>
          <w:rtl w:val="0"/>
        </w:rPr>
        <w:t xml:space="preserve">:</w:t>
      </w:r>
    </w:p>
    <w:p w:rsidR="00000000" w:rsidDel="00000000" w:rsidP="00000000" w:rsidRDefault="00000000" w:rsidRPr="00000000" w14:paraId="00000004">
      <w:pPr>
        <w:numPr>
          <w:ilvl w:val="0"/>
          <w:numId w:val="4"/>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What are </w:t>
      </w:r>
      <w:r w:rsidDel="00000000" w:rsidR="00000000" w:rsidRPr="00000000">
        <w:rPr>
          <w:b w:val="1"/>
          <w:bCs w:val="1"/>
          <w:color w:val="273540"/>
          <w:sz w:val="24"/>
          <w:szCs w:val="24"/>
          <w:highlight w:val="white"/>
          <w:rtl w:val="0"/>
        </w:rPr>
        <w:t xml:space="preserve">2–3 of your most significant takeaways</w:t>
      </w:r>
      <w:r w:rsidDel="00000000" w:rsidR="00000000" w:rsidRPr="00000000">
        <w:rPr>
          <w:color w:val="273540"/>
          <w:sz w:val="24"/>
          <w:szCs w:val="24"/>
          <w:highlight w:val="white"/>
          <w:rtl w:val="0"/>
        </w:rPr>
        <w:t xml:space="preserve"> from Block 2?</w:t>
      </w:r>
    </w:p>
    <w:p w:rsidR="00000000" w:rsidDel="00000000" w:rsidP="00000000" w:rsidRDefault="00000000" w:rsidRPr="00000000" w14:paraId="00000005">
      <w:pPr>
        <w:numPr>
          <w:ilvl w:val="0"/>
          <w:numId w:val="4"/>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Was there a specific moment—perhaps during team building, prototyping, or the final showcase—that </w:t>
      </w:r>
      <w:r w:rsidDel="00000000" w:rsidR="00000000" w:rsidRPr="00000000">
        <w:rPr>
          <w:b w:val="1"/>
          <w:bCs w:val="1"/>
          <w:color w:val="273540"/>
          <w:sz w:val="24"/>
          <w:szCs w:val="24"/>
          <w:highlight w:val="white"/>
          <w:rtl w:val="0"/>
        </w:rPr>
        <w:t xml:space="preserve">shifted how you think</w:t>
      </w:r>
      <w:r w:rsidDel="00000000" w:rsidR="00000000" w:rsidRPr="00000000">
        <w:rPr>
          <w:color w:val="273540"/>
          <w:sz w:val="24"/>
          <w:szCs w:val="24"/>
          <w:highlight w:val="white"/>
          <w:rtl w:val="0"/>
        </w:rPr>
        <w:t xml:space="preserve"> about immersive learning or learning design?</w:t>
      </w:r>
    </w:p>
    <w:p w:rsidR="00000000" w:rsidDel="00000000" w:rsidP="00000000" w:rsidRDefault="00000000" w:rsidRPr="00000000" w14:paraId="00000006">
      <w:pPr>
        <w:numPr>
          <w:ilvl w:val="0"/>
          <w:numId w:val="4"/>
        </w:numPr>
        <w:shd w:fill="f2f4f4" w:val="clear"/>
        <w:spacing w:after="100" w:lineRule="auto"/>
        <w:ind w:left="1100" w:hanging="360"/>
        <w:rPr>
          <w:highlight w:val="white"/>
        </w:rPr>
      </w:pPr>
      <w:r w:rsidDel="00000000" w:rsidR="00000000" w:rsidRPr="00000000">
        <w:rPr>
          <w:color w:val="273540"/>
          <w:sz w:val="24"/>
          <w:szCs w:val="24"/>
          <w:highlight w:val="white"/>
          <w:rtl w:val="0"/>
        </w:rPr>
        <w:t xml:space="preserve">What </w:t>
      </w:r>
      <w:r w:rsidDel="00000000" w:rsidR="00000000" w:rsidRPr="00000000">
        <w:rPr>
          <w:b w:val="1"/>
          <w:bCs w:val="1"/>
          <w:color w:val="273540"/>
          <w:sz w:val="24"/>
          <w:szCs w:val="24"/>
          <w:highlight w:val="white"/>
          <w:rtl w:val="0"/>
        </w:rPr>
        <w:t xml:space="preserve">surprised you most</w:t>
      </w:r>
      <w:r w:rsidDel="00000000" w:rsidR="00000000" w:rsidRPr="00000000">
        <w:rPr>
          <w:color w:val="273540"/>
          <w:sz w:val="24"/>
          <w:szCs w:val="24"/>
          <w:highlight w:val="white"/>
          <w:rtl w:val="0"/>
        </w:rPr>
        <w:t xml:space="preserve"> about the content, the collaboration, the platform you used, or even yourself as a designer?</w:t>
      </w:r>
    </w:p>
    <w:p w:rsidR="00000000" w:rsidDel="00000000" w:rsidP="00000000" w:rsidRDefault="00000000" w:rsidRPr="00000000" w14:paraId="00000007">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Take a moment to share your thoughts on these, and we'll move to the design and practice dimension next!</w:t>
      </w:r>
    </w:p>
    <w:p w:rsidR="00000000" w:rsidDel="00000000" w:rsidP="00000000" w:rsidRDefault="00000000" w:rsidRPr="00000000" w14:paraId="00000008">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 </w:t>
      </w:r>
    </w:p>
    <w:p w:rsidR="00000000" w:rsidDel="00000000" w:rsidP="00000000" w:rsidRDefault="00000000" w:rsidRPr="00000000" w14:paraId="00000009">
      <w:pPr>
        <w:shd w:fill="f2f4f4" w:val="clear"/>
        <w:spacing w:after="180" w:before="180" w:lineRule="auto"/>
        <w:rPr>
          <w:color w:val="e62429"/>
          <w:sz w:val="24"/>
          <w:szCs w:val="24"/>
          <w:highlight w:val="white"/>
        </w:rPr>
      </w:pPr>
      <w:r w:rsidDel="00000000" w:rsidR="00000000" w:rsidRPr="00000000">
        <w:rPr>
          <w:color w:val="e62429"/>
          <w:sz w:val="24"/>
          <w:szCs w:val="24"/>
          <w:highlight w:val="white"/>
          <w:rtl w:val="0"/>
        </w:rPr>
        <w:t xml:space="preserve">One significant takeaway was how immersive spaces can be used for engaging learning in and out of the modern classroom. Although they can be challenging technically, when done well they can provide memorable experiential learning. </w:t>
      </w:r>
    </w:p>
    <w:p w:rsidR="00000000" w:rsidDel="00000000" w:rsidP="00000000" w:rsidRDefault="00000000" w:rsidRPr="00000000" w14:paraId="0000000A">
      <w:pPr>
        <w:shd w:fill="f2f4f4" w:val="clear"/>
        <w:spacing w:after="180" w:before="180" w:lineRule="auto"/>
        <w:rPr>
          <w:color w:val="e62429"/>
          <w:sz w:val="24"/>
          <w:szCs w:val="24"/>
          <w:highlight w:val="white"/>
        </w:rPr>
      </w:pPr>
      <w:r w:rsidDel="00000000" w:rsidR="00000000" w:rsidRPr="00000000">
        <w:rPr>
          <w:color w:val="e62429"/>
          <w:sz w:val="24"/>
          <w:szCs w:val="24"/>
          <w:highlight w:val="white"/>
          <w:rtl w:val="0"/>
        </w:rPr>
        <w:t xml:space="preserve">Another takeaway is how meaningful cross-disciplinary projects can be. It was a great experience to collaboratively plan the museum project with the MUSE classmates and learn how to manage the project between the two courses. </w:t>
      </w:r>
    </w:p>
    <w:p w:rsidR="00000000" w:rsidDel="00000000" w:rsidP="00000000" w:rsidRDefault="00000000" w:rsidRPr="00000000" w14:paraId="0000000B">
      <w:pPr>
        <w:shd w:fill="f2f4f4" w:val="clear"/>
        <w:spacing w:after="180" w:before="180" w:lineRule="auto"/>
        <w:rPr>
          <w:b w:val="1"/>
          <w:bCs w:val="1"/>
          <w:color w:val="273540"/>
          <w:sz w:val="24"/>
          <w:szCs w:val="24"/>
          <w:highlight w:val="white"/>
        </w:rPr>
      </w:pPr>
      <w:r w:rsidDel="00000000" w:rsidR="00000000" w:rsidRPr="00000000">
        <w:rPr>
          <w:b w:val="1"/>
          <w:bCs w:val="1"/>
          <w:color w:val="273540"/>
          <w:sz w:val="24"/>
          <w:szCs w:val="24"/>
          <w:highlight w:val="white"/>
          <w:rtl w:val="0"/>
        </w:rPr>
        <w:t xml:space="preserve">o help us flesh out this part of your reflection, could you share:</w:t>
      </w:r>
    </w:p>
    <w:p w:rsidR="00000000" w:rsidDel="00000000" w:rsidP="00000000" w:rsidRDefault="00000000" w:rsidRPr="00000000" w14:paraId="0000000C">
      <w:pPr>
        <w:numPr>
          <w:ilvl w:val="0"/>
          <w:numId w:val="2"/>
        </w:numPr>
        <w:shd w:fill="f2f4f4" w:val="clear"/>
        <w:spacing w:after="0" w:afterAutospacing="0" w:lineRule="auto"/>
        <w:ind w:left="1100" w:hanging="360"/>
        <w:rPr>
          <w:highlight w:val="white"/>
        </w:rPr>
      </w:pPr>
      <w:r w:rsidDel="00000000" w:rsidR="00000000" w:rsidRPr="00000000">
        <w:rPr>
          <w:b w:val="1"/>
          <w:bCs w:val="1"/>
          <w:color w:val="273540"/>
          <w:sz w:val="24"/>
          <w:szCs w:val="24"/>
          <w:highlight w:val="white"/>
          <w:rtl w:val="0"/>
        </w:rPr>
        <w:t xml:space="preserve">Which of these areas</w:t>
      </w:r>
      <w:r w:rsidDel="00000000" w:rsidR="00000000" w:rsidRPr="00000000">
        <w:rPr>
          <w:color w:val="273540"/>
          <w:sz w:val="24"/>
          <w:szCs w:val="24"/>
          <w:highlight w:val="white"/>
          <w:rtl w:val="0"/>
        </w:rPr>
        <w:t xml:space="preserve"> (the collaboration, the platform, or the "wicked" nature of the problem) felt the most difficult or uncomfortable for you?</w:t>
      </w:r>
    </w:p>
    <w:p w:rsidR="00000000" w:rsidDel="00000000" w:rsidP="00000000" w:rsidRDefault="00000000" w:rsidRPr="00000000" w14:paraId="0000000D">
      <w:pPr>
        <w:numPr>
          <w:ilvl w:val="0"/>
          <w:numId w:val="2"/>
        </w:numPr>
        <w:shd w:fill="f2f4f4" w:val="clear"/>
        <w:spacing w:after="0" w:afterAutospacing="0" w:lineRule="auto"/>
        <w:ind w:left="1100" w:hanging="360"/>
        <w:rPr>
          <w:highlight w:val="white"/>
        </w:rPr>
      </w:pPr>
      <w:r w:rsidDel="00000000" w:rsidR="00000000" w:rsidRPr="00000000">
        <w:rPr>
          <w:b w:val="1"/>
          <w:bCs w:val="1"/>
          <w:color w:val="273540"/>
          <w:sz w:val="24"/>
          <w:szCs w:val="24"/>
          <w:highlight w:val="white"/>
          <w:rtl w:val="0"/>
        </w:rPr>
        <w:t xml:space="preserve">How did you handle it?</w:t>
      </w:r>
      <w:r w:rsidDel="00000000" w:rsidR="00000000" w:rsidRPr="00000000">
        <w:rPr>
          <w:color w:val="273540"/>
          <w:sz w:val="24"/>
          <w:szCs w:val="24"/>
          <w:highlight w:val="white"/>
          <w:rtl w:val="0"/>
        </w:rPr>
        <w:t xml:space="preserve"> Did you find a creative workaround, or is it a design tension you are still sitting with as the block ends?</w:t>
      </w:r>
    </w:p>
    <w:p w:rsidR="00000000" w:rsidDel="00000000" w:rsidP="00000000" w:rsidRDefault="00000000" w:rsidRPr="00000000" w14:paraId="0000000E">
      <w:pPr>
        <w:numPr>
          <w:ilvl w:val="0"/>
          <w:numId w:val="2"/>
        </w:numPr>
        <w:shd w:fill="f2f4f4" w:val="clear"/>
        <w:spacing w:after="100" w:lineRule="auto"/>
        <w:ind w:left="1100" w:hanging="360"/>
        <w:rPr>
          <w:highlight w:val="white"/>
        </w:rPr>
      </w:pPr>
      <w:r w:rsidDel="00000000" w:rsidR="00000000" w:rsidRPr="00000000">
        <w:rPr>
          <w:b w:val="1"/>
          <w:bCs w:val="1"/>
          <w:color w:val="273540"/>
          <w:sz w:val="24"/>
          <w:szCs w:val="24"/>
          <w:highlight w:val="white"/>
          <w:rtl w:val="0"/>
        </w:rPr>
        <w:t xml:space="preserve">What does this reveal</w:t>
      </w:r>
      <w:r w:rsidDel="00000000" w:rsidR="00000000" w:rsidRPr="00000000">
        <w:rPr>
          <w:color w:val="273540"/>
          <w:sz w:val="24"/>
          <w:szCs w:val="24"/>
          <w:highlight w:val="white"/>
          <w:rtl w:val="0"/>
        </w:rPr>
        <w:t xml:space="preserve"> about your current assumptions or your professional practice?</w:t>
      </w:r>
    </w:p>
    <w:p w:rsidR="00000000" w:rsidDel="00000000" w:rsidP="00000000" w:rsidRDefault="00000000" w:rsidRPr="00000000" w14:paraId="0000000F">
      <w:pPr>
        <w:rPr>
          <w:color w:val="27354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Would you like to:</w:t>
      </w:r>
    </w:p>
    <w:p w:rsidR="00000000" w:rsidDel="00000000" w:rsidP="00000000" w:rsidRDefault="00000000" w:rsidRPr="00000000" w14:paraId="00000011">
      <w:pPr>
        <w:numPr>
          <w:ilvl w:val="0"/>
          <w:numId w:val="3"/>
        </w:numPr>
        <w:shd w:fill="f2f4f4" w:val="clear"/>
        <w:spacing w:after="0" w:afterAutospacing="0" w:lineRule="auto"/>
        <w:ind w:left="1100" w:hanging="360"/>
        <w:rPr>
          <w:highlight w:val="white"/>
        </w:rPr>
      </w:pPr>
      <w:r w:rsidDel="00000000" w:rsidR="00000000" w:rsidRPr="00000000">
        <w:rPr>
          <w:b w:val="1"/>
          <w:bCs w:val="1"/>
          <w:color w:val="273540"/>
          <w:sz w:val="24"/>
          <w:szCs w:val="24"/>
          <w:highlight w:val="white"/>
          <w:rtl w:val="0"/>
        </w:rPr>
        <w:t xml:space="preserve">Continue reflecting on this challenge?</w:t>
      </w:r>
    </w:p>
    <w:p w:rsidR="00000000" w:rsidDel="00000000" w:rsidP="00000000" w:rsidRDefault="00000000" w:rsidRPr="00000000" w14:paraId="00000012">
      <w:pPr>
        <w:numPr>
          <w:ilvl w:val="0"/>
          <w:numId w:val="3"/>
        </w:numPr>
        <w:shd w:fill="f2f4f4" w:val="clear"/>
        <w:spacing w:after="0" w:afterAutospacing="0" w:lineRule="auto"/>
        <w:ind w:left="1100" w:hanging="360"/>
        <w:rPr>
          <w:highlight w:val="white"/>
        </w:rPr>
      </w:pPr>
      <w:r w:rsidDel="00000000" w:rsidR="00000000" w:rsidRPr="00000000">
        <w:rPr>
          <w:b w:val="1"/>
          <w:bCs w:val="1"/>
          <w:color w:val="273540"/>
          <w:sz w:val="24"/>
          <w:szCs w:val="24"/>
          <w:highlight w:val="white"/>
          <w:rtl w:val="0"/>
        </w:rPr>
        <w:t xml:space="preserve">Switch to a different Option (A or C) for Step 2?</w:t>
      </w:r>
    </w:p>
    <w:p w:rsidR="00000000" w:rsidDel="00000000" w:rsidP="00000000" w:rsidRDefault="00000000" w:rsidRPr="00000000" w14:paraId="00000013">
      <w:pPr>
        <w:numPr>
          <w:ilvl w:val="0"/>
          <w:numId w:val="3"/>
        </w:numPr>
        <w:shd w:fill="f2f4f4" w:val="clear"/>
        <w:spacing w:after="100" w:lineRule="auto"/>
        <w:ind w:left="1100" w:hanging="360"/>
        <w:rPr>
          <w:highlight w:val="white"/>
        </w:rPr>
      </w:pPr>
      <w:r w:rsidDel="00000000" w:rsidR="00000000" w:rsidRPr="00000000">
        <w:rPr>
          <w:b w:val="1"/>
          <w:bCs w:val="1"/>
          <w:color w:val="273540"/>
          <w:sz w:val="24"/>
          <w:szCs w:val="24"/>
          <w:highlight w:val="white"/>
          <w:rtl w:val="0"/>
        </w:rPr>
        <w:t xml:space="preserve">Move on to Step 3: Looking Forward?</w:t>
      </w:r>
    </w:p>
    <w:p w:rsidR="00000000" w:rsidDel="00000000" w:rsidP="00000000" w:rsidRDefault="00000000" w:rsidRPr="00000000" w14:paraId="00000014">
      <w:pPr>
        <w:shd w:fill="f2f4f4" w:val="clear"/>
        <w:spacing w:after="180" w:before="180" w:lineRule="auto"/>
        <w:rPr>
          <w:color w:val="e62429"/>
          <w:sz w:val="24"/>
          <w:szCs w:val="24"/>
          <w:highlight w:val="white"/>
        </w:rPr>
      </w:pPr>
      <w:r w:rsidDel="00000000" w:rsidR="00000000" w:rsidRPr="00000000">
        <w:rPr>
          <w:color w:val="e62429"/>
          <w:sz w:val="24"/>
          <w:szCs w:val="24"/>
          <w:highlight w:val="white"/>
          <w:rtl w:val="0"/>
        </w:rPr>
        <w:t xml:space="preserve">1. There were some points of challenge during the project on the topic as well as the logistics of the project. One issue was focusing the wicked problem of water resource use, which is a sprawling subject with many facets. It was a challenge to figure out where and how to focus it, then how to bring that focus to the exhibit. A result was somewhat of an unfocused exhibit that had parts that felt disjointed. Related to this challenge were the technical design challenges of the platform. It was a struggle to get our ideas off the page and into practical use on the Spatial platform. The learning curve was steep with UI that did not feel intuitive or easy to pick up. As a result, our exhibit was not as interactive or immersive as we would have hoped. </w:t>
      </w:r>
    </w:p>
    <w:p w:rsidR="00000000" w:rsidDel="00000000" w:rsidP="00000000" w:rsidRDefault="00000000" w:rsidRPr="00000000" w14:paraId="00000015">
      <w:pPr>
        <w:shd w:fill="f2f4f4" w:val="clear"/>
        <w:spacing w:after="180" w:before="180" w:lineRule="auto"/>
        <w:rPr>
          <w:color w:val="e62429"/>
          <w:sz w:val="24"/>
          <w:szCs w:val="24"/>
          <w:highlight w:val="white"/>
        </w:rPr>
      </w:pPr>
      <w:r w:rsidDel="00000000" w:rsidR="00000000" w:rsidRPr="00000000">
        <w:rPr>
          <w:color w:val="e62429"/>
          <w:sz w:val="24"/>
          <w:szCs w:val="24"/>
          <w:highlight w:val="white"/>
          <w:rtl w:val="0"/>
        </w:rPr>
        <w:t xml:space="preserve">2. We did focus in on three aspects of the issue, using our learning objectives as guidance. I don't think we fully achieved a cohesive experience, but we were able to create an exhibit that was visually clean and limited cognitive overload. Some of the technical issues we were not able to overcome, such as creating more interaction and reflection, embedding media, or adding to the physical layout of the space.</w:t>
      </w:r>
    </w:p>
    <w:p w:rsidR="00000000" w:rsidDel="00000000" w:rsidP="00000000" w:rsidRDefault="00000000" w:rsidRPr="00000000" w14:paraId="00000016">
      <w:pPr>
        <w:shd w:fill="f2f4f4" w:val="clear"/>
        <w:spacing w:after="180" w:before="180" w:lineRule="auto"/>
        <w:rPr>
          <w:color w:val="e62429"/>
          <w:sz w:val="24"/>
          <w:szCs w:val="24"/>
          <w:highlight w:val="white"/>
        </w:rPr>
      </w:pPr>
      <w:r w:rsidDel="00000000" w:rsidR="00000000" w:rsidRPr="00000000">
        <w:rPr>
          <w:color w:val="e62429"/>
          <w:sz w:val="24"/>
          <w:szCs w:val="24"/>
          <w:highlight w:val="white"/>
          <w:rtl w:val="0"/>
        </w:rPr>
        <w:t xml:space="preserve">3. I think it's important to have realistic expectations and goals for this type of work, especially with time constraints. I also realized the importance of project and process management for a group of collaborators. For such a project, having enough time to experiment with the tools is critical, which also allows for more creative designing and iteration. I often work alone so it was a solid reminder about the importance of establishing norms and processes for collaboration, taking all members' needs and personal goals in mind.</w:t>
      </w:r>
    </w:p>
    <w:p w:rsidR="00000000" w:rsidDel="00000000" w:rsidP="00000000" w:rsidRDefault="00000000" w:rsidRPr="00000000" w14:paraId="00000017">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To wrap up your Block 2 reflection (aiming for 100–150 words):</w:t>
      </w:r>
    </w:p>
    <w:p w:rsidR="00000000" w:rsidDel="00000000" w:rsidP="00000000" w:rsidRDefault="00000000" w:rsidRPr="00000000" w14:paraId="00000018">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As you move into </w:t>
      </w:r>
      <w:r w:rsidDel="00000000" w:rsidR="00000000" w:rsidRPr="00000000">
        <w:rPr>
          <w:b w:val="1"/>
          <w:bCs w:val="1"/>
          <w:color w:val="273540"/>
          <w:sz w:val="24"/>
          <w:szCs w:val="24"/>
          <w:highlight w:val="white"/>
          <w:rtl w:val="0"/>
        </w:rPr>
        <w:t xml:space="preserve">Block 3 (Learning Systems and Experiences)</w:t>
      </w:r>
      <w:r w:rsidDel="00000000" w:rsidR="00000000" w:rsidRPr="00000000">
        <w:rPr>
          <w:color w:val="273540"/>
          <w:sz w:val="24"/>
          <w:szCs w:val="24"/>
          <w:highlight w:val="white"/>
          <w:rtl w:val="0"/>
        </w:rPr>
        <w:t xml:space="preserve">, what question or tension from this immersive project are you carrying with you?</w:t>
      </w:r>
    </w:p>
    <w:p w:rsidR="00000000" w:rsidDel="00000000" w:rsidP="00000000" w:rsidRDefault="00000000" w:rsidRPr="00000000" w14:paraId="00000019">
      <w:pPr>
        <w:numPr>
          <w:ilvl w:val="0"/>
          <w:numId w:val="1"/>
        </w:numPr>
        <w:shd w:fill="f2f4f4" w:val="clear"/>
        <w:spacing w:after="0" w:afterAutospacing="0" w:lineRule="auto"/>
        <w:ind w:left="1100" w:hanging="360"/>
        <w:rPr>
          <w:highlight w:val="white"/>
        </w:rPr>
      </w:pPr>
      <w:r w:rsidDel="00000000" w:rsidR="00000000" w:rsidRPr="00000000">
        <w:rPr>
          <w:color w:val="273540"/>
          <w:sz w:val="24"/>
          <w:szCs w:val="24"/>
          <w:highlight w:val="white"/>
          <w:rtl w:val="0"/>
        </w:rPr>
        <w:t xml:space="preserve">What is </w:t>
      </w:r>
      <w:r w:rsidDel="00000000" w:rsidR="00000000" w:rsidRPr="00000000">
        <w:rPr>
          <w:b w:val="1"/>
          <w:bCs w:val="1"/>
          <w:color w:val="273540"/>
          <w:sz w:val="24"/>
          <w:szCs w:val="24"/>
          <w:highlight w:val="white"/>
          <w:rtl w:val="0"/>
        </w:rPr>
        <w:t xml:space="preserve">one thing you want to do differently</w:t>
      </w:r>
      <w:r w:rsidDel="00000000" w:rsidR="00000000" w:rsidRPr="00000000">
        <w:rPr>
          <w:color w:val="273540"/>
          <w:sz w:val="24"/>
          <w:szCs w:val="24"/>
          <w:highlight w:val="white"/>
          <w:rtl w:val="0"/>
        </w:rPr>
        <w:t xml:space="preserve">—in your practice, your mindset, or how you engage with your team—as the course progresses?</w:t>
      </w:r>
    </w:p>
    <w:p w:rsidR="00000000" w:rsidDel="00000000" w:rsidP="00000000" w:rsidRDefault="00000000" w:rsidRPr="00000000" w14:paraId="0000001A">
      <w:pPr>
        <w:numPr>
          <w:ilvl w:val="0"/>
          <w:numId w:val="1"/>
        </w:numPr>
        <w:shd w:fill="f2f4f4" w:val="clear"/>
        <w:spacing w:after="100" w:lineRule="auto"/>
        <w:ind w:left="1100" w:hanging="360"/>
        <w:rPr>
          <w:highlight w:val="white"/>
        </w:rPr>
      </w:pPr>
      <w:r w:rsidDel="00000000" w:rsidR="00000000" w:rsidRPr="00000000">
        <w:rPr>
          <w:color w:val="273540"/>
          <w:sz w:val="24"/>
          <w:szCs w:val="24"/>
          <w:highlight w:val="white"/>
          <w:rtl w:val="0"/>
        </w:rPr>
        <w:t xml:space="preserve">Is there anything from the "Digital Museum" block that you want to </w:t>
      </w:r>
      <w:r w:rsidDel="00000000" w:rsidR="00000000" w:rsidRPr="00000000">
        <w:rPr>
          <w:b w:val="1"/>
          <w:bCs w:val="1"/>
          <w:color w:val="273540"/>
          <w:sz w:val="24"/>
          <w:szCs w:val="24"/>
          <w:highlight w:val="white"/>
          <w:rtl w:val="0"/>
        </w:rPr>
        <w:t xml:space="preserve">revisit or go deeper on</w:t>
      </w:r>
      <w:r w:rsidDel="00000000" w:rsidR="00000000" w:rsidRPr="00000000">
        <w:rPr>
          <w:color w:val="273540"/>
          <w:sz w:val="24"/>
          <w:szCs w:val="24"/>
          <w:highlight w:val="white"/>
          <w:rtl w:val="0"/>
        </w:rPr>
        <w:t xml:space="preserve"> later?</w:t>
      </w:r>
    </w:p>
    <w:p w:rsidR="00000000" w:rsidDel="00000000" w:rsidP="00000000" w:rsidRDefault="00000000" w:rsidRPr="00000000" w14:paraId="0000001B">
      <w:pPr>
        <w:shd w:fill="f2f4f4" w:val="clear"/>
        <w:spacing w:after="180" w:before="180" w:lineRule="auto"/>
        <w:rPr>
          <w:color w:val="273540"/>
          <w:sz w:val="24"/>
          <w:szCs w:val="24"/>
          <w:highlight w:val="white"/>
        </w:rPr>
      </w:pPr>
      <w:r w:rsidDel="00000000" w:rsidR="00000000" w:rsidRPr="00000000">
        <w:rPr>
          <w:color w:val="273540"/>
          <w:sz w:val="24"/>
          <w:szCs w:val="24"/>
          <w:highlight w:val="white"/>
          <w:rtl w:val="0"/>
        </w:rPr>
        <w:t xml:space="preserve">Would you like to continue with this final step, switch to a different reflection topic, or finish for now?</w:t>
      </w:r>
    </w:p>
    <w:p w:rsidR="00000000" w:rsidDel="00000000" w:rsidP="00000000" w:rsidRDefault="00000000" w:rsidRPr="00000000" w14:paraId="0000001C">
      <w:pPr>
        <w:shd w:fill="f2f4f4" w:val="clear"/>
        <w:spacing w:after="180" w:before="180" w:lineRule="auto"/>
        <w:rPr>
          <w:color w:val="e62429"/>
          <w:sz w:val="24"/>
          <w:szCs w:val="24"/>
          <w:highlight w:val="white"/>
        </w:rPr>
      </w:pPr>
      <w:r w:rsidDel="00000000" w:rsidR="00000000" w:rsidRPr="00000000">
        <w:rPr>
          <w:color w:val="e62429"/>
          <w:sz w:val="24"/>
          <w:szCs w:val="24"/>
          <w:highlight w:val="white"/>
          <w:rtl w:val="0"/>
        </w:rPr>
        <w:t xml:space="preserve">One thing I will carry with me is how to balance collaboration with individual creativity and motivation in a cross-disciplinary project or a project with multiple stakeholders. In my personal work, I develop edTech tools and apps for teachers and students. I often need to balance my own expertise or opinions with how something should look or be built, with the constraints a teacher or student may have. I want to make sure I am taking the time to research, engineer, plan, and iterate in order to develop products that are efficacious, engaging, and fun, as well as useful for the most number of people in my target audience.</w:t>
      </w:r>
    </w:p>
    <w:p w:rsidR="00000000" w:rsidDel="00000000" w:rsidP="00000000" w:rsidRDefault="00000000" w:rsidRPr="00000000" w14:paraId="0000001D">
      <w:pPr>
        <w:rPr>
          <w:color w:val="27354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