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电子围栏自动识别 PRD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背景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线上流程现在是这样：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用户点电子围栏。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 告诉用户设备高度、tilt angle、5 个点。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用户用屏幕摇杆转动相机。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用户依次 Mark 5 个场地点。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点完后电子围栏开启。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也就是说我们把一个纯软件工程校准动作交给了用户。用户想要的是“别让相机追到场外”。但现在他要理解：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摇杆控制的是相机视角；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Mark 的是画面中心对应的场地点；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 个点能推导出一个场地边界；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标错以后会影响后面的追踪。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这个心智成本太重，遇到马上要开赛了，现场也不适合让用户做这种校准。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产品目标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用户点电子围栏后，App 上先得让用户知道电子围栏到底是什么东西：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是什么：电子围栏会限制相机追踪范围，减少追到场外的人或物。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怎么用：扫描时不要移动相机；设置成功后，录制前可以查看、调整、重扫、关闭；录制中要停止录像后再改。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用户同意后，相机自动左右扫一遍球场，采集多张画面并合成一张全景图。系统在这张图上识别球门、边线、中线、角点等特征，生成一个推荐电子围栏。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用户看到的是“照片 + 围栏结果”：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对，就确认。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不对，就拖动关键点。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看不清或系统没有识别出围栏，就重新扫描。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目标</w:t>
      </w:r>
      <w:bookmarkEnd w:id="2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把电子围栏从“用户手动找点”改成“系统生成结果，用户确认结果”。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让用户能在一张全景图上判断电子围栏是否正确。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建立设置完成率、耗时、失败阶段、用户调整行为，为后续识别算法留数据。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大概流程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本次范围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做：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拍摄页电子围栏 Off / On 状态。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电子围栏说明页。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自动扫描球场。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生成全景图。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自动识别推荐围栏。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用户确认、拖点调整、重新扫描。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未录制时可查看、调整、重扫、关闭。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录制中不允许查看、调整、重扫、关闭，只提示停止录像后再查看或修改。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设置链路埋点。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主流程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核心流程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194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拍摄页电子围栏为 Off。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用户点击电子围栏入口。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 展示说明页。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用户点击开始扫描。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相机自动转动并采集画面。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 生成全景图。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算法生成推荐电子围栏。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用户确认或调整关键点。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确认后回到拍摄页，电子围栏变为 On。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状态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65"/>
        <w:gridCol w:w="3825"/>
        <w:gridCol w:w="2790"/>
      </w:tblGrid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</w:t>
            </w:r>
          </w:p>
        </w:tc>
        <w:tc>
          <w:tcPr>
            <w:tcW w:w="3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用户看到 / 能做什么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不能做什么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Off</w:t>
            </w:r>
          </w:p>
        </w:tc>
        <w:tc>
          <w:tcPr>
            <w:tcW w:w="3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电子围栏未开启；可进入设置流程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查看、调整、关闭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On · 未录制</w:t>
            </w:r>
          </w:p>
        </w:tc>
        <w:tc>
          <w:tcPr>
            <w:tcW w:w="3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电子围栏已开启；可查看、调整、重扫、关闭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On · 录制中</w:t>
            </w:r>
          </w:p>
        </w:tc>
        <w:tc>
          <w:tcPr>
            <w:tcW w:w="3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电子围栏已开启；点击入口只提示停止录像后再查看或修改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查看、调整、重扫、关闭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功能拆解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功能拆解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145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710"/>
        <w:gridCol w:w="3705"/>
        <w:gridCol w:w="2850"/>
      </w:tblGrid>
      <w:t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</w:t>
            </w:r>
          </w:p>
        </w:tc>
        <w:tc>
          <w:tcPr>
            <w:tcW w:w="3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要做什么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依赖</w:t>
            </w:r>
          </w:p>
        </w:tc>
      </w:tr>
      <w:t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说明页</w:t>
            </w:r>
          </w:p>
        </w:tc>
        <w:tc>
          <w:tcPr>
            <w:tcW w:w="3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讲清用途、扫描限制、录制前后能不能改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拍摄页入口</w:t>
            </w:r>
          </w:p>
        </w:tc>
      </w:tr>
      <w:t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自动扫描</w:t>
            </w:r>
          </w:p>
        </w:tc>
        <w:tc>
          <w:tcPr>
            <w:tcW w:w="3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控制设备转动，采集多张画面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云台控制、相机取帧</w:t>
            </w:r>
          </w:p>
        </w:tc>
      </w:tr>
      <w:t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全景合成</w:t>
            </w:r>
          </w:p>
        </w:tc>
        <w:tc>
          <w:tcPr>
            <w:tcW w:w="3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把多张画面拼成一张可确认的球场图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图像拼接</w:t>
            </w:r>
          </w:p>
        </w:tc>
      </w:tr>
      <w:t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边界识别</w:t>
            </w:r>
          </w:p>
        </w:tc>
        <w:tc>
          <w:tcPr>
            <w:tcW w:w="3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根据球门、场线、角点等生成推荐围栏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算法模型</w:t>
            </w:r>
          </w:p>
        </w:tc>
      </w:tr>
      <w:t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结果确认</w:t>
            </w:r>
          </w:p>
        </w:tc>
        <w:tc>
          <w:tcPr>
            <w:tcW w:w="3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用户确认、拖点、重扫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全景图和推荐点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710"/>
        <w:gridCol w:w="3705"/>
        <w:gridCol w:w="2850"/>
      </w:tblGrid>
      <w:t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</w:t>
            </w:r>
          </w:p>
        </w:tc>
        <w:tc>
          <w:tcPr>
            <w:tcW w:w="3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要做什么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依赖</w:t>
            </w:r>
          </w:p>
        </w:tc>
      </w:tr>
      <w:t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状态管理</w:t>
            </w:r>
          </w:p>
        </w:tc>
        <w:tc>
          <w:tcPr>
            <w:tcW w:w="3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 Off / On 未录制 / On 录制中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拍摄 Session</w:t>
            </w:r>
          </w:p>
        </w:tc>
      </w:tr>
      <w:t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数据观测</w:t>
            </w:r>
          </w:p>
        </w:tc>
        <w:tc>
          <w:tcPr>
            <w:tcW w:w="3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记录完成率、耗时、失败原因、调整行为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埋点框架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异常处理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设置和扫描：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10"/>
        <w:gridCol w:w="6270"/>
      </w:tblGrid>
      <w:tr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6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</w:t>
            </w:r>
          </w:p>
        </w:tc>
      </w:tr>
      <w:tr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用户在说明页取消</w:t>
            </w:r>
          </w:p>
        </w:tc>
        <w:tc>
          <w:tcPr>
            <w:tcW w:w="6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返回拍摄页，保持 Off</w:t>
            </w:r>
          </w:p>
        </w:tc>
      </w:tr>
      <w:tr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扫描中退出</w:t>
            </w:r>
          </w:p>
        </w:tc>
        <w:tc>
          <w:tcPr>
            <w:tcW w:w="6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停止扫描，返回 Off，不保留半成品</w:t>
            </w:r>
          </w:p>
        </w:tc>
      </w:tr>
      <w:tr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转动或取帧失败</w:t>
            </w:r>
          </w:p>
        </w:tc>
        <w:tc>
          <w:tcPr>
            <w:tcW w:w="6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提示重新扫描或退出</w:t>
            </w:r>
          </w:p>
        </w:tc>
      </w:tr>
      <w:tr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拼接失败</w:t>
            </w:r>
          </w:p>
        </w:tc>
        <w:tc>
          <w:tcPr>
            <w:tcW w:w="6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提示重新扫描或退出</w:t>
            </w:r>
          </w:p>
        </w:tc>
      </w:tr>
      <w:tr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有全景图但识别失败</w:t>
            </w:r>
          </w:p>
        </w:tc>
        <w:tc>
          <w:tcPr>
            <w:tcW w:w="6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显示识别失败，只能重扫或退出；不进入空图拖点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结果和状态：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415"/>
        <w:gridCol w:w="5865"/>
      </w:tblGrid>
      <w:tr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58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</w:t>
            </w:r>
          </w:p>
        </w:tc>
      </w:tr>
      <w:tr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用户觉得推荐结果不准</w:t>
            </w:r>
          </w:p>
        </w:tc>
        <w:tc>
          <w:tcPr>
            <w:tcW w:w="58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支持拖点或重扫</w:t>
            </w:r>
          </w:p>
        </w:tc>
      </w:tr>
      <w:tr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录制开始时仍在结果页</w:t>
            </w:r>
          </w:p>
        </w:tc>
        <w:tc>
          <w:tcPr>
            <w:tcW w:w="58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已有推荐围栏但未确认时，先让用户选择是否使用当前围栏；不能让追踪侧读取半成品</w:t>
            </w:r>
          </w:p>
        </w:tc>
      </w:tr>
      <w:tr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录制中点电子围栏入口</w:t>
            </w:r>
          </w:p>
        </w:tc>
        <w:tc>
          <w:tcPr>
            <w:tcW w:w="58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只提示停止录像后再查看或修改</w:t>
            </w:r>
          </w:p>
        </w:tc>
      </w:tr>
      <w:tr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用户在未录制时关闭电子围栏</w:t>
            </w:r>
          </w:p>
        </w:tc>
        <w:tc>
          <w:tcPr>
            <w:tcW w:w="58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二次确认，说明关闭后不再限制追踪范围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可能有疑问的 case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45"/>
        <w:gridCol w:w="2640"/>
        <w:gridCol w:w="3795"/>
      </w:tblGrid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问题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Owner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产品要求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全景拍照角度、怎么定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设备 / 算法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能拍全球场就行，其他没有要求。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全景合成放 App、设备端、还是云端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 / 算法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放 App。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结果给到追踪侧以后怎么用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算法 / 追踪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拍摄页显示 On 前，追踪侧必须能读取当前拍摄会话的围栏。越过电子围栏的球、人和目标候选不进入自动追踪。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目标越界后相机怎么停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追踪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目标越界后，相机停在当前构图或最近的场内合法目标，不继续追出场外。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越界后怎么恢复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追踪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目标回到围栏内，或出现新的场内合法目标后，自动追踪可以恢复。人工接管优先，恢复自动追踪后继续使用围栏。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45"/>
        <w:gridCol w:w="2640"/>
        <w:gridCol w:w="3795"/>
      </w:tblGrid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问题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Owner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产品要求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录制中关闭是否实时生效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 / 追踪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录制中不提供关闭入口，不需要实时关闭。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当前电子围栏数据什么时候失效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结束录像的情况下退出拍摄时失效。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追踪侧准入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电子围栏不是设置页功能，最后要落到追踪效果。拍摄页显示 On 之前，至少要满足下面这些验收：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10"/>
        <w:gridCol w:w="6270"/>
      </w:tblGrid>
      <w:tr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6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验收</w:t>
            </w:r>
          </w:p>
        </w:tc>
      </w:tr>
      <w:tr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场内目标</w:t>
            </w:r>
          </w:p>
        </w:tc>
        <w:tc>
          <w:tcPr>
            <w:tcW w:w="6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场内球、人、目标候选可以正常进入自动追踪</w:t>
            </w:r>
          </w:p>
        </w:tc>
      </w:tr>
      <w:tr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越界目标</w:t>
            </w:r>
          </w:p>
        </w:tc>
        <w:tc>
          <w:tcPr>
            <w:tcW w:w="6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越过围栏的球、人、目标候选不进入自动追踪</w:t>
            </w:r>
          </w:p>
        </w:tc>
      </w:tr>
      <w:tr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正在追的目标越界</w:t>
            </w:r>
          </w:p>
        </w:tc>
        <w:tc>
          <w:tcPr>
            <w:tcW w:w="6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相机不继续追出场外，停在当前构图或切到场内合法目标</w:t>
            </w:r>
          </w:p>
        </w:tc>
      </w:tr>
      <w:tr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目标回场</w:t>
            </w:r>
          </w:p>
        </w:tc>
        <w:tc>
          <w:tcPr>
            <w:tcW w:w="6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目标重新进入围栏内后，自动追踪可以恢复</w:t>
            </w:r>
          </w:p>
        </w:tc>
      </w:tr>
      <w:tr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人工接管</w:t>
            </w:r>
          </w:p>
        </w:tc>
        <w:tc>
          <w:tcPr>
            <w:tcW w:w="6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用户手动接管优先；恢复自动追踪后，围栏仍生效</w:t>
            </w:r>
          </w:p>
        </w:tc>
      </w:tr>
      <w:tr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UI 状态</w:t>
            </w:r>
          </w:p>
        </w:tc>
        <w:tc>
          <w:tcPr>
            <w:tcW w:w="6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如果追踪侧没有消费围栏，拍摄页不能显示 On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越界判断需要稳定阈值，不能按单帧抖动频繁停 / 恢复。具体帧数由追踪侧按现有策略给出，QA 用同一口径验。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业务指标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295"/>
        <w:gridCol w:w="3375"/>
        <w:gridCol w:w="2610"/>
      </w:tblGrid>
      <w:tr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当前基线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用来判断什么</w:t>
            </w:r>
          </w:p>
        </w:tc>
      </w:tr>
      <w:tr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设置完成率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未测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用户能不能走完这条链路</w:t>
            </w:r>
          </w:p>
        </w:tc>
      </w:tr>
      <w:tr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设置耗时 P50 / P90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未测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自动扫描是否真的省时间</w:t>
            </w:r>
          </w:p>
        </w:tc>
      </w:tr>
      <w:tr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旧 5 点 Mark 设置耗时 P50 / P90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待补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给新流程耗时做对照</w:t>
            </w:r>
          </w:p>
        </w:tc>
      </w:tr>
      <w:tr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无调整确认率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未测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算法推荐是否足够准</w:t>
            </w:r>
          </w:p>
        </w:tc>
      </w:tr>
      <w:tr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调整和调整点数量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未测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哪些点最容易识别错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295"/>
        <w:gridCol w:w="3375"/>
        <w:gridCol w:w="2610"/>
      </w:tblGrid>
      <w:tr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当前基线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用来判断什么</w:t>
            </w:r>
          </w:p>
        </w:tc>
      </w:tr>
      <w:tr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扫描失败率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未测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设备转动、取帧是否稳定</w:t>
            </w:r>
          </w:p>
        </w:tc>
      </w:tr>
      <w:tr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识别失败率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未测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算法是否能给出可用结果</w:t>
            </w:r>
          </w:p>
        </w:tc>
      </w:tr>
      <w:tr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On 后关闭率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未测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用户是否不信任结果，或误开启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埋点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埋点界面索引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812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事件总览：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205"/>
        <w:gridCol w:w="3525"/>
        <w:gridCol w:w="2565"/>
      </w:tblGrid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埋点</w:t>
            </w: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界面 / 触发</w:t>
            </w: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服务指标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field_boundary_entry_tap</w:t>
            </w: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 拍摄页 · 用户点击左侧电子围栏入口</w:t>
            </w: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入口使用率、On 后管理行为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field_boundary_intro_action</w:t>
            </w: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 说明页 · 用户开始扫描或取消</w:t>
            </w: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说明页退出率、开始扫描率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field_boundary_scan_result</w:t>
            </w: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 扫描中 · 扫描成功、失败或退出</w:t>
            </w: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扫描失败率、扫描耗时、失败阶段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field_boundary_ai_result</w:t>
            </w: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 结果页 / 识别失败页 · 推荐围栏生成或识别失败</w:t>
            </w: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识别失败率、置信度分布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field_boundary_adjust</w:t>
            </w: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 结果页 · 用户拖点、重置、重扫</w:t>
            </w: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调整率、调整点数量、重扫率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205"/>
        <w:gridCol w:w="3525"/>
        <w:gridCol w:w="2565"/>
      </w:tblGrid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埋点</w:t>
            </w: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界面 / 触发</w:t>
            </w: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服务指标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field_boundary_confirm</w:t>
            </w: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D 结果页 · 用户点击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Use boundary</w:t>
            </w:r>
            <w:r>
              <w:rPr>
                <w:rFonts w:eastAsia="等线" w:ascii="Arial" w:cs="Arial" w:hAnsi="Arial"/>
                <w:sz w:val="22"/>
              </w:rPr>
              <w:t xml:space="preserve"> /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Save changes</w:t>
            </w: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设置完成率、无调整确认率、总耗时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field_boundary_manage_action</w:t>
            </w: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 拍摄页 · On 管理面板动作，或录制中点击被挡住</w:t>
            </w: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On 后关闭率、录制中被挡次数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字段明细 · 含义：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250"/>
        <w:gridCol w:w="3405"/>
        <w:gridCol w:w="2625"/>
      </w:tblGrid>
      <w:tr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埋点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中文含义</w:t>
            </w:r>
          </w:p>
        </w:tc>
      </w:tr>
      <w:tr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boundary_session_id</w:t>
            </w:r>
          </w:p>
        </w:tc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本次电子围栏设置会话 ID</w:t>
            </w:r>
          </w:p>
        </w:tc>
      </w:tr>
      <w:tr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recording_state</w:t>
            </w:r>
          </w:p>
        </w:tc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是否正在录制</w:t>
            </w:r>
          </w:p>
        </w:tc>
      </w:tr>
      <w:tr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boundary_state</w:t>
            </w:r>
          </w:p>
        </w:tc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点击前电子围栏状态</w:t>
            </w:r>
          </w:p>
        </w:tc>
      </w:tr>
      <w:tr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sport_type</w:t>
            </w:r>
          </w:p>
        </w:tc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当前运动类型</w:t>
            </w:r>
          </w:p>
        </w:tc>
      </w:tr>
      <w:tr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device_model</w:t>
            </w:r>
          </w:p>
        </w:tc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设备型号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250"/>
        <w:gridCol w:w="3405"/>
        <w:gridCol w:w="2625"/>
      </w:tblGrid>
      <w:tr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埋点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中文含义</w:t>
            </w:r>
          </w:p>
        </w:tc>
      </w:tr>
      <w:tr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field_boundary_intro_action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intro_action</w:t>
            </w:r>
          </w:p>
        </w:tc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说明页动作</w:t>
            </w:r>
          </w:p>
        </w:tc>
      </w:tr>
      <w:tr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field_boundary_scan_result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scan_result</w:t>
            </w:r>
          </w:p>
        </w:tc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扫描结果</w:t>
            </w:r>
          </w:p>
        </w:tc>
      </w:tr>
      <w:tr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field_boundary_scan_result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failure_stage</w:t>
            </w:r>
          </w:p>
        </w:tc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失败阶段</w:t>
            </w:r>
          </w:p>
        </w:tc>
      </w:tr>
      <w:tr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field_boundary_scan_result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scan_duration_ms</w:t>
            </w:r>
          </w:p>
        </w:tc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扫描耗时</w:t>
            </w:r>
          </w:p>
        </w:tc>
      </w:tr>
      <w:tr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field_boundary_ai_result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ai_result</w:t>
            </w:r>
          </w:p>
        </w:tc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算法输出结果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250"/>
        <w:gridCol w:w="3405"/>
        <w:gridCol w:w="2625"/>
      </w:tblGrid>
      <w:tr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埋点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中文含义</w:t>
            </w:r>
          </w:p>
        </w:tc>
      </w:tr>
      <w:tr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field_boundary_ai_result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confidence_band</w:t>
            </w:r>
          </w:p>
        </w:tc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算法置信度区间</w:t>
            </w:r>
          </w:p>
        </w:tc>
      </w:tr>
      <w:tr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field_boundary_adjust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adjust_action</w:t>
            </w:r>
          </w:p>
        </w:tc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用户调整动作</w:t>
            </w:r>
          </w:p>
        </w:tc>
      </w:tr>
      <w:tr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field_boundary_adjust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adjusted_point_count</w:t>
            </w:r>
          </w:p>
        </w:tc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被调整过的关键点数量</w:t>
            </w:r>
          </w:p>
        </w:tc>
      </w:tr>
      <w:tr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field_boundary_confirm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total_duration_ms</w:t>
            </w:r>
          </w:p>
        </w:tc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从入口到确认的总耗时</w:t>
            </w:r>
          </w:p>
        </w:tc>
      </w:tr>
      <w:tr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field_boundary_confirm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confirmed_with_adjustment</w:t>
            </w:r>
          </w:p>
        </w:tc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是否手动调整过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250"/>
        <w:gridCol w:w="3405"/>
        <w:gridCol w:w="2625"/>
      </w:tblGrid>
      <w:tr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埋点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中文含义</w:t>
            </w:r>
          </w:p>
        </w:tc>
      </w:tr>
      <w:tr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field_boundary_manage_action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manage_action</w:t>
            </w:r>
          </w:p>
        </w:tc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On 状态下的管理动作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字段明细 · 类型和枚举：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65"/>
        <w:gridCol w:w="2820"/>
        <w:gridCol w:w="3795"/>
      </w:tblGrid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 / 口径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boundary_session_id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string；从入口点击生成，到确认、失败退出或取消结束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recording_state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enum；事件发生时状态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before_recording</w:t>
            </w:r>
            <w:r>
              <w:rPr>
                <w:rFonts w:eastAsia="等线" w:ascii="Arial" w:cs="Arial" w:hAnsi="Arial"/>
                <w:sz w:val="22"/>
              </w:rPr>
              <w:t xml:space="preserve"> /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recording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boundary_state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enum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off</w:t>
            </w:r>
            <w:r>
              <w:rPr>
                <w:rFonts w:eastAsia="等线" w:ascii="Arial" w:cs="Arial" w:hAnsi="Arial"/>
                <w:sz w:val="22"/>
              </w:rPr>
              <w:t xml:space="preserve"> /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on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sport_type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enum；沿用现有运动枚举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沿用现有枚举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device_model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enum；沿用现有设备枚举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沿用现有枚举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65"/>
        <w:gridCol w:w="2820"/>
        <w:gridCol w:w="3795"/>
      </w:tblGrid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 / 口径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intro_action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enum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start_scan</w:t>
            </w:r>
            <w:r>
              <w:rPr>
                <w:rFonts w:eastAsia="等线" w:ascii="Arial" w:cs="Arial" w:hAnsi="Arial"/>
                <w:sz w:val="22"/>
              </w:rPr>
              <w:t xml:space="preserve"> /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cancel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scan_result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enum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success</w:t>
            </w:r>
            <w:r>
              <w:rPr>
                <w:rFonts w:eastAsia="等线" w:ascii="Arial" w:cs="Arial" w:hAnsi="Arial"/>
                <w:sz w:val="22"/>
              </w:rPr>
              <w:t xml:space="preserve"> /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failed</w:t>
            </w:r>
            <w:r>
              <w:rPr>
                <w:rFonts w:eastAsia="等线" w:ascii="Arial" w:cs="Arial" w:hAnsi="Arial"/>
                <w:sz w:val="22"/>
              </w:rPr>
              <w:t xml:space="preserve"> /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cancelled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failure_stage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enum；仅失败或取消时上报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pan_control</w:t>
            </w:r>
            <w:r>
              <w:rPr>
                <w:rFonts w:eastAsia="等线" w:ascii="Arial" w:cs="Arial" w:hAnsi="Arial"/>
                <w:sz w:val="22"/>
              </w:rPr>
              <w:t xml:space="preserve"> /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capture</w:t>
            </w:r>
            <w:r>
              <w:rPr>
                <w:rFonts w:eastAsia="等线" w:ascii="Arial" w:cs="Arial" w:hAnsi="Arial"/>
                <w:sz w:val="22"/>
              </w:rPr>
              <w:t xml:space="preserve"> /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stitching</w:t>
            </w:r>
            <w:r>
              <w:rPr>
                <w:rFonts w:eastAsia="等线" w:ascii="Arial" w:cs="Arial" w:hAnsi="Arial"/>
                <w:sz w:val="22"/>
              </w:rPr>
              <w:t xml:space="preserve"> /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user_cancelled</w:t>
            </w:r>
            <w:r>
              <w:rPr>
                <w:rFonts w:eastAsia="等线" w:ascii="Arial" w:cs="Arial" w:hAnsi="Arial"/>
                <w:sz w:val="22"/>
              </w:rPr>
              <w:t xml:space="preserve"> /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unknown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scan_duration_ms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integer；从开始扫描到扫描阶段结束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ai_result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enum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boundary_generated</w:t>
            </w:r>
            <w:r>
              <w:rPr>
                <w:rFonts w:eastAsia="等线" w:ascii="Arial" w:cs="Arial" w:hAnsi="Arial"/>
                <w:sz w:val="22"/>
              </w:rPr>
              <w:t xml:space="preserve"> /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no_boundary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65"/>
        <w:gridCol w:w="2820"/>
        <w:gridCol w:w="3795"/>
      </w:tblGrid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 / 口径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confidence_band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enum；只给分析用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high</w:t>
            </w:r>
            <w:r>
              <w:rPr>
                <w:rFonts w:eastAsia="等线" w:ascii="Arial" w:cs="Arial" w:hAnsi="Arial"/>
                <w:sz w:val="22"/>
              </w:rPr>
              <w:t xml:space="preserve"> /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medium</w:t>
            </w:r>
            <w:r>
              <w:rPr>
                <w:rFonts w:eastAsia="等线" w:ascii="Arial" w:cs="Arial" w:hAnsi="Arial"/>
                <w:sz w:val="22"/>
              </w:rPr>
              <w:t xml:space="preserve"> /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low</w:t>
            </w:r>
            <w:r>
              <w:rPr>
                <w:rFonts w:eastAsia="等线" w:ascii="Arial" w:cs="Arial" w:hAnsi="Arial"/>
                <w:sz w:val="22"/>
              </w:rPr>
              <w:t xml:space="preserve"> /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none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adjust_action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enum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drag_point</w:t>
            </w:r>
            <w:r>
              <w:rPr>
                <w:rFonts w:eastAsia="等线" w:ascii="Arial" w:cs="Arial" w:hAnsi="Arial"/>
                <w:sz w:val="22"/>
              </w:rPr>
              <w:t xml:space="preserve"> /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reset</w:t>
            </w:r>
            <w:r>
              <w:rPr>
                <w:rFonts w:eastAsia="等线" w:ascii="Arial" w:cs="Arial" w:hAnsi="Arial"/>
                <w:sz w:val="22"/>
              </w:rPr>
              <w:t xml:space="preserve"> /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rescan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adjusted_point_count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integer；同一个点多次拖动只计 1 个点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total_duration_ms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confirmed_with_adjustment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true</w:t>
            </w:r>
            <w:r>
              <w:rPr>
                <w:rFonts w:eastAsia="等线" w:ascii="Arial" w:cs="Arial" w:hAnsi="Arial"/>
                <w:sz w:val="22"/>
              </w:rPr>
              <w:t xml:space="preserve"> /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false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65"/>
        <w:gridCol w:w="2820"/>
        <w:gridCol w:w="3795"/>
      </w:tblGrid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 / 口径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manage_action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enum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view</w:t>
            </w:r>
            <w:r>
              <w:rPr>
                <w:rFonts w:eastAsia="等线" w:ascii="Arial" w:cs="Arial" w:hAnsi="Arial"/>
                <w:sz w:val="22"/>
              </w:rPr>
              <w:t xml:space="preserve"> /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adjust</w:t>
            </w:r>
            <w:r>
              <w:rPr>
                <w:rFonts w:eastAsia="等线" w:ascii="Arial" w:cs="Arial" w:hAnsi="Arial"/>
                <w:sz w:val="22"/>
              </w:rPr>
              <w:t xml:space="preserve"> /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rescan</w:t>
            </w:r>
            <w:r>
              <w:rPr>
                <w:rFonts w:eastAsia="等线" w:ascii="Arial" w:cs="Arial" w:hAnsi="Arial"/>
                <w:sz w:val="22"/>
              </w:rPr>
              <w:t xml:space="preserve"> /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turn_off</w:t>
            </w:r>
            <w:r>
              <w:rPr>
                <w:rFonts w:eastAsia="等线" w:ascii="Arial" w:cs="Arial" w:hAnsi="Arial"/>
                <w:sz w:val="22"/>
              </w:rPr>
              <w:t xml:space="preserve"> /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recording_blocked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隐私边界：常规埋点不上报全景图片，也不上报用户调整后的原图坐标明细。算法调试如果需要样本图，另走授权和数据留存方案。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置信度口径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35"/>
        <w:gridCol w:w="3990"/>
        <w:gridCol w:w="2955"/>
      </w:tblGrid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档位</w:t>
            </w:r>
          </w:p>
        </w:tc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判定与页面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动作和验收</w:t>
            </w:r>
          </w:p>
        </w:tc>
      </w:tr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confidence &gt;= T_high</w:t>
            </w:r>
            <w:r>
              <w:rPr>
                <w:rFonts w:eastAsia="等线" w:ascii="Arial" w:cs="Arial" w:hAnsi="Arial"/>
                <w:sz w:val="22"/>
              </w:rPr>
              <w:t>；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Boundary ready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显示推荐围栏；用户可确认、拖点、重扫</w:t>
            </w:r>
          </w:p>
        </w:tc>
      </w:tr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T_mid &lt;= confidence &lt; T_high</w:t>
            </w:r>
            <w:r>
              <w:rPr>
                <w:rFonts w:eastAsia="等线" w:ascii="Arial" w:cs="Arial" w:hAnsi="Arial"/>
                <w:sz w:val="22"/>
              </w:rPr>
              <w:t>；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Boundary ready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显示推荐围栏；用户可确认、拖点、重扫</w:t>
            </w:r>
          </w:p>
        </w:tc>
      </w:tr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</w:t>
            </w:r>
          </w:p>
        </w:tc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T_low &lt;= confidence &lt; T_mid</w:t>
            </w:r>
            <w:r>
              <w:rPr>
                <w:rFonts w:eastAsia="等线" w:ascii="Arial" w:cs="Arial" w:hAnsi="Arial"/>
                <w:sz w:val="22"/>
              </w:rPr>
              <w:t>；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Check the field boundary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显示推荐围栏，但不写 ready；用户可确认、拖点、重扫</w:t>
            </w:r>
          </w:p>
        </w:tc>
      </w:tr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无推荐</w:t>
            </w:r>
          </w:p>
        </w:tc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confidence &lt; T_low</w:t>
            </w:r>
            <w:r>
              <w:rPr>
                <w:rFonts w:eastAsia="等线" w:ascii="Arial" w:cs="Arial" w:hAnsi="Arial"/>
                <w:sz w:val="22"/>
              </w:rPr>
              <w:t xml:space="preserve"> 或无法输出完整围栏；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Couldn’t find the boundary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不进入空图拖点；用户只能重扫或退出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T_high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T_mid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T_low</w:t>
      </w:r>
      <w:r>
        <w:rPr>
          <w:rFonts w:eastAsia="等线" w:ascii="Arial" w:cs="Arial" w:hAnsi="Arial"/>
          <w:sz w:val="22"/>
        </w:rPr>
        <w:t xml:space="preserve"> 由算法在开发前给出。产品不手拍阈值，但页面和验收按上表固定。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验收标准</w:t>
      </w:r>
      <w:bookmarkEnd w:id="14"/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Off 状态下，用户点击电子围栏入口，会进入说明页。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说明页讲清电子围栏用途、扫描时不要移动相机、录制前可改、录制中要停止录像后再改。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用户开始扫描后，设备自动转动并采集画面，用户不需要用摇杆逐点 Mark。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扫描成功后，App 展示全景图。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有推荐围栏时，结果叠加在全景图上。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用户可以直接确认，也可以拖动关键点后确认。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有全景图但识别失败时，用户只能重扫或退出，不进入空图拖点。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确认后，拍摄页电子围栏状态变为 On。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On 且未录制时，用户可以查看、调整、重扫、关闭。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On 且录制中时，点击入口只提示停止录像后再查看或修改，不提供查看、调整、重扫、关闭。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扫描、拼接、识别失败时，系统记录失败阶段，并给用户重扫或退出。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录制开始时仍在结果页，系统不能让追踪侧读取未确认的半成品。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关闭电子围栏前二次确认，并说明关闭后不再限制追踪范围。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追踪侧未真实消费围栏时，拍摄页不能显示 On。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风险</w:t>
      </w:r>
      <w:bookmarkEnd w:id="15"/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自动扫描不稳</w:t>
      </w:r>
      <w:r>
        <w:rPr>
          <w:rFonts w:eastAsia="等线" w:ascii="Arial" w:cs="Arial" w:hAnsi="Arial"/>
          <w:sz w:val="22"/>
        </w:rPr>
        <w:t>：转动、取帧任一环节不稳，都会让用户更不信任这件事。先做 demo，再进完整开发。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识别质量不够</w:t>
      </w:r>
      <w:r>
        <w:rPr>
          <w:rFonts w:eastAsia="等线" w:ascii="Arial" w:cs="Arial" w:hAnsi="Arial"/>
          <w:sz w:val="22"/>
        </w:rPr>
        <w:t>：有推荐围栏时允许用户修正；没有推荐围栏时只能重扫或退出，不把空图手动设边界交给用户。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依赖云端会拖垮现场体验</w:t>
      </w:r>
      <w:r>
        <w:rPr>
          <w:rFonts w:eastAsia="等线" w:ascii="Arial" w:cs="Arial" w:hAnsi="Arial"/>
          <w:sz w:val="22"/>
        </w:rPr>
        <w:t>：如果全景或识别依赖联网，现场网络会变成新阻塞。优先评估本地处理。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追踪侧没接上</w:t>
      </w:r>
      <w:r>
        <w:rPr>
          <w:rFonts w:eastAsia="等线" w:ascii="Arial" w:cs="Arial" w:hAnsi="Arial"/>
          <w:sz w:val="22"/>
        </w:rPr>
        <w:t>：如果追踪模块没有真正使用边界，拍摄页 On 就会变成假开关。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变更记录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95"/>
        <w:gridCol w:w="3030"/>
        <w:gridCol w:w="3855"/>
      </w:tblGrid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日期</w:t>
            </w:r>
          </w:p>
        </w:tc>
        <w:tc>
          <w:tcPr>
            <w:tcW w:w="3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改了什么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v1.0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2026-06-01</w:t>
            </w:r>
          </w:p>
        </w:tc>
        <w:tc>
          <w:tcPr>
            <w:tcW w:w="3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初始草案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v1.1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2026-06-01</w:t>
            </w:r>
          </w:p>
        </w:tc>
        <w:tc>
          <w:tcPr>
            <w:tcW w:w="3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按飞书版本同步本地，保留 Ryan 改后的结构和产品要求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v1.2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2026-06-02</w:t>
            </w:r>
          </w:p>
        </w:tc>
        <w:tc>
          <w:tcPr>
            <w:tcW w:w="3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按评审反馈收口录制中状态、识别失败兜底、追踪侧生效合约和埋点口径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发布记录</w:t>
      </w:r>
      <w:bookmarkEnd w:id="17"/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v1：2026-06-01 18:51:52+08:00，创建文档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v2：2026-06-02 17:54:11+08:00，sync-review-feedback</w:t>
      </w:r>
    </w:p>
    <w:sectPr>
      <w:footerReference w:type="default" r:id="rId3"/>
      <w:headerReference w:type="default" r:id="rId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91086">
    <w:lvl>
      <w:start w:val="1"/>
      <w:numFmt w:val="decimal"/>
      <w:suff w:val="tab"/>
      <w:lvlText w:val="%1."/>
      <w:rPr>
        <w:color w:val="3370ff"/>
      </w:rPr>
    </w:lvl>
  </w:abstractNum>
  <w:abstractNum w:abstractNumId="391087">
    <w:lvl>
      <w:start w:val="2"/>
      <w:numFmt w:val="decimal"/>
      <w:suff w:val="tab"/>
      <w:lvlText w:val="%1."/>
      <w:rPr>
        <w:color w:val="3370ff"/>
      </w:rPr>
    </w:lvl>
  </w:abstractNum>
  <w:abstractNum w:abstractNumId="391088">
    <w:lvl>
      <w:start w:val="3"/>
      <w:numFmt w:val="decimal"/>
      <w:suff w:val="tab"/>
      <w:lvlText w:val="%1."/>
      <w:rPr>
        <w:color w:val="3370ff"/>
      </w:rPr>
    </w:lvl>
  </w:abstractNum>
  <w:abstractNum w:abstractNumId="391089">
    <w:lvl>
      <w:start w:val="4"/>
      <w:numFmt w:val="decimal"/>
      <w:suff w:val="tab"/>
      <w:lvlText w:val="%1."/>
      <w:rPr>
        <w:color w:val="3370ff"/>
      </w:rPr>
    </w:lvl>
  </w:abstractNum>
  <w:abstractNum w:abstractNumId="391090">
    <w:lvl>
      <w:start w:val="5"/>
      <w:numFmt w:val="decimal"/>
      <w:suff w:val="tab"/>
      <w:lvlText w:val="%1."/>
      <w:rPr>
        <w:color w:val="3370ff"/>
      </w:rPr>
    </w:lvl>
  </w:abstractNum>
  <w:abstractNum w:abstractNumId="391091">
    <w:lvl>
      <w:numFmt w:val="bullet"/>
      <w:suff w:val="tab"/>
      <w:lvlText w:val="•"/>
      <w:rPr>
        <w:color w:val="3370ff"/>
      </w:rPr>
    </w:lvl>
  </w:abstractNum>
  <w:abstractNum w:abstractNumId="391092">
    <w:lvl>
      <w:numFmt w:val="bullet"/>
      <w:suff w:val="tab"/>
      <w:lvlText w:val="•"/>
      <w:rPr>
        <w:color w:val="3370ff"/>
      </w:rPr>
    </w:lvl>
  </w:abstractNum>
  <w:abstractNum w:abstractNumId="391093">
    <w:lvl>
      <w:numFmt w:val="bullet"/>
      <w:suff w:val="tab"/>
      <w:lvlText w:val="•"/>
      <w:rPr>
        <w:color w:val="3370ff"/>
      </w:rPr>
    </w:lvl>
  </w:abstractNum>
  <w:abstractNum w:abstractNumId="391094">
    <w:lvl>
      <w:numFmt w:val="bullet"/>
      <w:suff w:val="tab"/>
      <w:lvlText w:val="•"/>
      <w:rPr>
        <w:color w:val="3370ff"/>
      </w:rPr>
    </w:lvl>
  </w:abstractNum>
  <w:abstractNum w:abstractNumId="391095">
    <w:lvl>
      <w:start w:val="6"/>
      <w:numFmt w:val="decimal"/>
      <w:suff w:val="tab"/>
      <w:lvlText w:val="%1."/>
      <w:rPr>
        <w:color w:val="3370ff"/>
      </w:rPr>
    </w:lvl>
  </w:abstractNum>
  <w:abstractNum w:abstractNumId="391096">
    <w:lvl>
      <w:start w:val="7"/>
      <w:numFmt w:val="decimal"/>
      <w:suff w:val="tab"/>
      <w:lvlText w:val="%1."/>
      <w:rPr>
        <w:color w:val="3370ff"/>
      </w:rPr>
    </w:lvl>
  </w:abstractNum>
  <w:abstractNum w:abstractNumId="391097">
    <w:lvl>
      <w:numFmt w:val="bullet"/>
      <w:suff w:val="tab"/>
      <w:lvlText w:val="•"/>
      <w:rPr>
        <w:color w:val="3370ff"/>
      </w:rPr>
    </w:lvl>
  </w:abstractNum>
  <w:abstractNum w:abstractNumId="391098">
    <w:lvl>
      <w:numFmt w:val="bullet"/>
      <w:suff w:val="tab"/>
      <w:lvlText w:val="•"/>
      <w:rPr>
        <w:color w:val="3370ff"/>
      </w:rPr>
    </w:lvl>
  </w:abstractNum>
  <w:abstractNum w:abstractNumId="391099">
    <w:lvl>
      <w:numFmt w:val="bullet"/>
      <w:suff w:val="tab"/>
      <w:lvlText w:val="•"/>
      <w:rPr>
        <w:color w:val="3370ff"/>
      </w:rPr>
    </w:lvl>
  </w:abstractNum>
  <w:abstractNum w:abstractNumId="391100">
    <w:lvl>
      <w:start w:val="8"/>
      <w:numFmt w:val="decimal"/>
      <w:suff w:val="tab"/>
      <w:lvlText w:val="%1."/>
      <w:rPr>
        <w:color w:val="3370ff"/>
      </w:rPr>
    </w:lvl>
  </w:abstractNum>
  <w:abstractNum w:abstractNumId="391101">
    <w:lvl>
      <w:start w:val="9"/>
      <w:numFmt w:val="decimal"/>
      <w:suff w:val="tab"/>
      <w:lvlText w:val="%1."/>
      <w:rPr>
        <w:color w:val="3370ff"/>
      </w:rPr>
    </w:lvl>
  </w:abstractNum>
  <w:abstractNum w:abstractNumId="391102">
    <w:lvl>
      <w:start w:val="10"/>
      <w:numFmt w:val="decimal"/>
      <w:suff w:val="tab"/>
      <w:lvlText w:val="%1."/>
      <w:rPr>
        <w:color w:val="3370ff"/>
      </w:rPr>
    </w:lvl>
  </w:abstractNum>
  <w:abstractNum w:abstractNumId="391103">
    <w:lvl>
      <w:start w:val="11"/>
      <w:numFmt w:val="decimal"/>
      <w:suff w:val="tab"/>
      <w:lvlText w:val="%1."/>
      <w:rPr>
        <w:color w:val="3370ff"/>
      </w:rPr>
    </w:lvl>
  </w:abstractNum>
  <w:abstractNum w:abstractNumId="391104">
    <w:lvl>
      <w:start w:val="12"/>
      <w:numFmt w:val="decimal"/>
      <w:suff w:val="tab"/>
      <w:lvlText w:val="%1."/>
      <w:rPr>
        <w:color w:val="3370ff"/>
      </w:rPr>
    </w:lvl>
  </w:abstractNum>
  <w:abstractNum w:abstractNumId="391105">
    <w:lvl>
      <w:start w:val="13"/>
      <w:numFmt w:val="decimal"/>
      <w:suff w:val="tab"/>
      <w:lvlText w:val="%1."/>
      <w:rPr>
        <w:color w:val="3370ff"/>
      </w:rPr>
    </w:lvl>
  </w:abstractNum>
  <w:abstractNum w:abstractNumId="391106">
    <w:lvl>
      <w:start w:val="14"/>
      <w:numFmt w:val="decimal"/>
      <w:suff w:val="tab"/>
      <w:lvlText w:val="%1."/>
      <w:rPr>
        <w:color w:val="3370ff"/>
      </w:rPr>
    </w:lvl>
  </w:abstractNum>
  <w:abstractNum w:abstractNumId="391107">
    <w:lvl>
      <w:start w:val="15"/>
      <w:numFmt w:val="decimal"/>
      <w:suff w:val="tab"/>
      <w:lvlText w:val="%1."/>
      <w:rPr>
        <w:color w:val="3370ff"/>
      </w:rPr>
    </w:lvl>
  </w:abstractNum>
  <w:abstractNum w:abstractNumId="391108">
    <w:lvl>
      <w:start w:val="16"/>
      <w:numFmt w:val="decimal"/>
      <w:suff w:val="tab"/>
      <w:lvlText w:val="%1."/>
      <w:rPr>
        <w:color w:val="3370ff"/>
      </w:rPr>
    </w:lvl>
  </w:abstractNum>
  <w:abstractNum w:abstractNumId="391109">
    <w:lvl>
      <w:start w:val="17"/>
      <w:numFmt w:val="decimal"/>
      <w:suff w:val="tab"/>
      <w:lvlText w:val="%1."/>
      <w:rPr>
        <w:color w:val="3370ff"/>
      </w:rPr>
    </w:lvl>
  </w:abstractNum>
  <w:abstractNum w:abstractNumId="391110">
    <w:lvl>
      <w:start w:val="18"/>
      <w:numFmt w:val="decimal"/>
      <w:suff w:val="tab"/>
      <w:lvlText w:val="%1."/>
      <w:rPr>
        <w:color w:val="3370ff"/>
      </w:rPr>
    </w:lvl>
  </w:abstractNum>
  <w:abstractNum w:abstractNumId="391111">
    <w:lvl>
      <w:start w:val="19"/>
      <w:numFmt w:val="decimal"/>
      <w:suff w:val="tab"/>
      <w:lvlText w:val="%1."/>
      <w:rPr>
        <w:color w:val="3370ff"/>
      </w:rPr>
    </w:lvl>
  </w:abstractNum>
  <w:abstractNum w:abstractNumId="391112">
    <w:lvl>
      <w:start w:val="20"/>
      <w:numFmt w:val="decimal"/>
      <w:suff w:val="tab"/>
      <w:lvlText w:val="%1."/>
      <w:rPr>
        <w:color w:val="3370ff"/>
      </w:rPr>
    </w:lvl>
  </w:abstractNum>
  <w:abstractNum w:abstractNumId="391113">
    <w:lvl>
      <w:start w:val="21"/>
      <w:numFmt w:val="decimal"/>
      <w:suff w:val="tab"/>
      <w:lvlText w:val="%1."/>
      <w:rPr>
        <w:color w:val="3370ff"/>
      </w:rPr>
    </w:lvl>
  </w:abstractNum>
  <w:abstractNum w:abstractNumId="391114">
    <w:lvl>
      <w:start w:val="22"/>
      <w:numFmt w:val="decimal"/>
      <w:suff w:val="tab"/>
      <w:lvlText w:val="%1."/>
      <w:rPr>
        <w:color w:val="3370ff"/>
      </w:rPr>
    </w:lvl>
  </w:abstractNum>
  <w:abstractNum w:abstractNumId="391115">
    <w:lvl>
      <w:start w:val="23"/>
      <w:numFmt w:val="decimal"/>
      <w:suff w:val="tab"/>
      <w:lvlText w:val="%1."/>
      <w:rPr>
        <w:color w:val="3370ff"/>
      </w:rPr>
    </w:lvl>
  </w:abstractNum>
  <w:abstractNum w:abstractNumId="391116">
    <w:lvl>
      <w:start w:val="24"/>
      <w:numFmt w:val="decimal"/>
      <w:suff w:val="tab"/>
      <w:lvlText w:val="%1."/>
      <w:rPr>
        <w:color w:val="3370ff"/>
      </w:rPr>
    </w:lvl>
  </w:abstractNum>
  <w:abstractNum w:abstractNumId="391117">
    <w:lvl>
      <w:start w:val="25"/>
      <w:numFmt w:val="decimal"/>
      <w:suff w:val="tab"/>
      <w:lvlText w:val="%1."/>
      <w:rPr>
        <w:color w:val="3370ff"/>
      </w:rPr>
    </w:lvl>
  </w:abstractNum>
  <w:abstractNum w:abstractNumId="391118">
    <w:lvl>
      <w:start w:val="26"/>
      <w:numFmt w:val="decimal"/>
      <w:suff w:val="tab"/>
      <w:lvlText w:val="%1."/>
      <w:rPr>
        <w:color w:val="3370ff"/>
      </w:rPr>
    </w:lvl>
  </w:abstractNum>
  <w:abstractNum w:abstractNumId="391119">
    <w:lvl>
      <w:start w:val="27"/>
      <w:numFmt w:val="decimal"/>
      <w:suff w:val="tab"/>
      <w:lvlText w:val="%1."/>
      <w:rPr>
        <w:color w:val="3370ff"/>
      </w:rPr>
    </w:lvl>
  </w:abstractNum>
  <w:abstractNum w:abstractNumId="391120">
    <w:lvl>
      <w:start w:val="28"/>
      <w:numFmt w:val="decimal"/>
      <w:suff w:val="tab"/>
      <w:lvlText w:val="%1."/>
      <w:rPr>
        <w:color w:val="3370ff"/>
      </w:rPr>
    </w:lvl>
  </w:abstractNum>
  <w:abstractNum w:abstractNumId="391121">
    <w:lvl>
      <w:start w:val="29"/>
      <w:numFmt w:val="decimal"/>
      <w:suff w:val="tab"/>
      <w:lvlText w:val="%1."/>
      <w:rPr>
        <w:color w:val="3370ff"/>
      </w:rPr>
    </w:lvl>
  </w:abstractNum>
  <w:abstractNum w:abstractNumId="391122">
    <w:lvl>
      <w:start w:val="30"/>
      <w:numFmt w:val="decimal"/>
      <w:suff w:val="tab"/>
      <w:lvlText w:val="%1."/>
      <w:rPr>
        <w:color w:val="3370ff"/>
      </w:rPr>
    </w:lvl>
  </w:abstractNum>
  <w:abstractNum w:abstractNumId="391123">
    <w:lvl>
      <w:start w:val="31"/>
      <w:numFmt w:val="decimal"/>
      <w:suff w:val="tab"/>
      <w:lvlText w:val="%1."/>
      <w:rPr>
        <w:color w:val="3370ff"/>
      </w:rPr>
    </w:lvl>
  </w:abstractNum>
  <w:abstractNum w:abstractNumId="391124">
    <w:lvl>
      <w:start w:val="32"/>
      <w:numFmt w:val="decimal"/>
      <w:suff w:val="tab"/>
      <w:lvlText w:val="%1."/>
      <w:rPr>
        <w:color w:val="3370ff"/>
      </w:rPr>
    </w:lvl>
  </w:abstractNum>
  <w:abstractNum w:abstractNumId="391125">
    <w:lvl>
      <w:start w:val="33"/>
      <w:numFmt w:val="decimal"/>
      <w:suff w:val="tab"/>
      <w:lvlText w:val="%1."/>
      <w:rPr>
        <w:color w:val="3370ff"/>
      </w:rPr>
    </w:lvl>
  </w:abstractNum>
  <w:abstractNum w:abstractNumId="391126">
    <w:lvl>
      <w:start w:val="34"/>
      <w:numFmt w:val="decimal"/>
      <w:suff w:val="tab"/>
      <w:lvlText w:val="%1."/>
      <w:rPr>
        <w:color w:val="3370ff"/>
      </w:rPr>
    </w:lvl>
  </w:abstractNum>
  <w:abstractNum w:abstractNumId="391127">
    <w:lvl>
      <w:start w:val="35"/>
      <w:numFmt w:val="decimal"/>
      <w:suff w:val="tab"/>
      <w:lvlText w:val="%1."/>
      <w:rPr>
        <w:color w:val="3370ff"/>
      </w:rPr>
    </w:lvl>
  </w:abstractNum>
  <w:abstractNum w:abstractNumId="391128">
    <w:lvl>
      <w:start w:val="36"/>
      <w:numFmt w:val="decimal"/>
      <w:suff w:val="tab"/>
      <w:lvlText w:val="%1."/>
      <w:rPr>
        <w:color w:val="3370ff"/>
      </w:rPr>
    </w:lvl>
  </w:abstractNum>
  <w:abstractNum w:abstractNumId="391129">
    <w:lvl>
      <w:start w:val="37"/>
      <w:numFmt w:val="decimal"/>
      <w:suff w:val="tab"/>
      <w:lvlText w:val="%1."/>
      <w:rPr>
        <w:color w:val="3370ff"/>
      </w:rPr>
    </w:lvl>
  </w:abstractNum>
  <w:abstractNum w:abstractNumId="391130">
    <w:lvl>
      <w:start w:val="38"/>
      <w:numFmt w:val="decimal"/>
      <w:suff w:val="tab"/>
      <w:lvlText w:val="%1."/>
      <w:rPr>
        <w:color w:val="3370ff"/>
      </w:rPr>
    </w:lvl>
  </w:abstractNum>
  <w:abstractNum w:abstractNumId="391131">
    <w:lvl>
      <w:start w:val="39"/>
      <w:numFmt w:val="decimal"/>
      <w:suff w:val="tab"/>
      <w:lvlText w:val="%1."/>
      <w:rPr>
        <w:color w:val="3370ff"/>
      </w:rPr>
    </w:lvl>
  </w:abstractNum>
  <w:abstractNum w:abstractNumId="391132">
    <w:lvl>
      <w:start w:val="40"/>
      <w:numFmt w:val="decimal"/>
      <w:suff w:val="tab"/>
      <w:lvlText w:val="%1."/>
      <w:rPr>
        <w:color w:val="3370ff"/>
      </w:rPr>
    </w:lvl>
  </w:abstractNum>
  <w:abstractNum w:abstractNumId="391133">
    <w:lvl>
      <w:start w:val="41"/>
      <w:numFmt w:val="decimal"/>
      <w:suff w:val="tab"/>
      <w:lvlText w:val="%1."/>
      <w:rPr>
        <w:color w:val="3370ff"/>
      </w:rPr>
    </w:lvl>
  </w:abstractNum>
  <w:abstractNum w:abstractNumId="391134">
    <w:lvl>
      <w:start w:val="42"/>
      <w:numFmt w:val="decimal"/>
      <w:suff w:val="tab"/>
      <w:lvlText w:val="%1."/>
      <w:rPr>
        <w:color w:val="3370ff"/>
      </w:rPr>
    </w:lvl>
  </w:abstractNum>
  <w:abstractNum w:abstractNumId="391135">
    <w:lvl>
      <w:start w:val="43"/>
      <w:numFmt w:val="decimal"/>
      <w:suff w:val="tab"/>
      <w:lvlText w:val="%1."/>
      <w:rPr>
        <w:color w:val="3370ff"/>
      </w:rPr>
    </w:lvl>
  </w:abstractNum>
  <w:abstractNum w:abstractNumId="391136">
    <w:lvl>
      <w:start w:val="44"/>
      <w:numFmt w:val="decimal"/>
      <w:suff w:val="tab"/>
      <w:lvlText w:val="%1."/>
      <w:rPr>
        <w:color w:val="3370ff"/>
      </w:rPr>
    </w:lvl>
  </w:abstractNum>
  <w:abstractNum w:abstractNumId="391137">
    <w:lvl>
      <w:start w:val="45"/>
      <w:numFmt w:val="decimal"/>
      <w:suff w:val="tab"/>
      <w:lvlText w:val="%1."/>
      <w:rPr>
        <w:color w:val="3370ff"/>
      </w:rPr>
    </w:lvl>
  </w:abstractNum>
  <w:abstractNum w:abstractNumId="391138">
    <w:lvl>
      <w:start w:val="46"/>
      <w:numFmt w:val="decimal"/>
      <w:suff w:val="tab"/>
      <w:lvlText w:val="%1."/>
      <w:rPr>
        <w:color w:val="3370ff"/>
      </w:rPr>
    </w:lvl>
  </w:abstractNum>
  <w:abstractNum w:abstractNumId="391139">
    <w:lvl>
      <w:numFmt w:val="bullet"/>
      <w:suff w:val="tab"/>
      <w:lvlText w:val="•"/>
      <w:rPr>
        <w:color w:val="3370ff"/>
      </w:rPr>
    </w:lvl>
  </w:abstractNum>
  <w:abstractNum w:abstractNumId="391140">
    <w:lvl>
      <w:numFmt w:val="bullet"/>
      <w:suff w:val="tab"/>
      <w:lvlText w:val="•"/>
      <w:rPr>
        <w:color w:val="3370ff"/>
      </w:rPr>
    </w:lvl>
  </w:abstractNum>
  <w:num w:numId="1">
    <w:abstractNumId w:val="391086"/>
  </w:num>
  <w:num w:numId="2">
    <w:abstractNumId w:val="391087"/>
  </w:num>
  <w:num w:numId="3">
    <w:abstractNumId w:val="391088"/>
  </w:num>
  <w:num w:numId="4">
    <w:abstractNumId w:val="391089"/>
  </w:num>
  <w:num w:numId="5">
    <w:abstractNumId w:val="391090"/>
  </w:num>
  <w:num w:numId="6">
    <w:abstractNumId w:val="391091"/>
  </w:num>
  <w:num w:numId="7">
    <w:abstractNumId w:val="391092"/>
  </w:num>
  <w:num w:numId="8">
    <w:abstractNumId w:val="391093"/>
  </w:num>
  <w:num w:numId="9">
    <w:abstractNumId w:val="391094"/>
  </w:num>
  <w:num w:numId="10">
    <w:abstractNumId w:val="391095"/>
  </w:num>
  <w:num w:numId="11">
    <w:abstractNumId w:val="391096"/>
  </w:num>
  <w:num w:numId="12">
    <w:abstractNumId w:val="391097"/>
  </w:num>
  <w:num w:numId="13">
    <w:abstractNumId w:val="391098"/>
  </w:num>
  <w:num w:numId="14">
    <w:abstractNumId w:val="391099"/>
  </w:num>
  <w:num w:numId="15">
    <w:abstractNumId w:val="391100"/>
  </w:num>
  <w:num w:numId="16">
    <w:abstractNumId w:val="391101"/>
  </w:num>
  <w:num w:numId="17">
    <w:abstractNumId w:val="391102"/>
  </w:num>
  <w:num w:numId="18">
    <w:abstractNumId w:val="391103"/>
  </w:num>
  <w:num w:numId="19">
    <w:abstractNumId w:val="391104"/>
  </w:num>
  <w:num w:numId="20">
    <w:abstractNumId w:val="391105"/>
  </w:num>
  <w:num w:numId="21">
    <w:abstractNumId w:val="391106"/>
  </w:num>
  <w:num w:numId="22">
    <w:abstractNumId w:val="391107"/>
  </w:num>
  <w:num w:numId="23">
    <w:abstractNumId w:val="391108"/>
  </w:num>
  <w:num w:numId="24">
    <w:abstractNumId w:val="391109"/>
  </w:num>
  <w:num w:numId="25">
    <w:abstractNumId w:val="391110"/>
  </w:num>
  <w:num w:numId="26">
    <w:abstractNumId w:val="391111"/>
  </w:num>
  <w:num w:numId="27">
    <w:abstractNumId w:val="391112"/>
  </w:num>
  <w:num w:numId="28">
    <w:abstractNumId w:val="391113"/>
  </w:num>
  <w:num w:numId="29">
    <w:abstractNumId w:val="391114"/>
  </w:num>
  <w:num w:numId="30">
    <w:abstractNumId w:val="391115"/>
  </w:num>
  <w:num w:numId="31">
    <w:abstractNumId w:val="391116"/>
  </w:num>
  <w:num w:numId="32">
    <w:abstractNumId w:val="391117"/>
  </w:num>
  <w:num w:numId="33">
    <w:abstractNumId w:val="391118"/>
  </w:num>
  <w:num w:numId="34">
    <w:abstractNumId w:val="391119"/>
  </w:num>
  <w:num w:numId="35">
    <w:abstractNumId w:val="391120"/>
  </w:num>
  <w:num w:numId="36">
    <w:abstractNumId w:val="391121"/>
  </w:num>
  <w:num w:numId="37">
    <w:abstractNumId w:val="391122"/>
  </w:num>
  <w:num w:numId="38">
    <w:abstractNumId w:val="391123"/>
  </w:num>
  <w:num w:numId="39">
    <w:abstractNumId w:val="391124"/>
  </w:num>
  <w:num w:numId="40">
    <w:abstractNumId w:val="391125"/>
  </w:num>
  <w:num w:numId="41">
    <w:abstractNumId w:val="391126"/>
  </w:num>
  <w:num w:numId="42">
    <w:abstractNumId w:val="391127"/>
  </w:num>
  <w:num w:numId="43">
    <w:abstractNumId w:val="391128"/>
  </w:num>
  <w:num w:numId="44">
    <w:abstractNumId w:val="391129"/>
  </w:num>
  <w:num w:numId="45">
    <w:abstractNumId w:val="391130"/>
  </w:num>
  <w:num w:numId="46">
    <w:abstractNumId w:val="391131"/>
  </w:num>
  <w:num w:numId="47">
    <w:abstractNumId w:val="391132"/>
  </w:num>
  <w:num w:numId="48">
    <w:abstractNumId w:val="391133"/>
  </w:num>
  <w:num w:numId="49">
    <w:abstractNumId w:val="391134"/>
  </w:num>
  <w:num w:numId="50">
    <w:abstractNumId w:val="391135"/>
  </w:num>
  <w:num w:numId="51">
    <w:abstractNumId w:val="391136"/>
  </w:num>
  <w:num w:numId="52">
    <w:abstractNumId w:val="391137"/>
  </w:num>
  <w:num w:numId="53">
    <w:abstractNumId w:val="391138"/>
  </w:num>
  <w:num w:numId="54">
    <w:abstractNumId w:val="391139"/>
  </w:num>
  <w:num w:numId="55">
    <w:abstractNumId w:val="39114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jpeg" Type="http://schemas.openxmlformats.org/officeDocument/2006/relationships/image"/><Relationship Id="rId6" Target="media/image2.jpeg" Type="http://schemas.openxmlformats.org/officeDocument/2006/relationships/image"/><Relationship Id="rId7" Target="media/image3.jpeg" Type="http://schemas.openxmlformats.org/officeDocument/2006/relationships/image"/><Relationship Id="rId8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2026-06-17T06:39:17Z</dcterms:created>
  <dc:creator>Apache POI</dc:creator>
</cp:coreProperties>
</file>