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610D2" w14:textId="1325C30A" w:rsidR="00A952FD" w:rsidRDefault="0035138D" w:rsidP="0035138D">
      <w:pPr>
        <w:pStyle w:val="Heading1"/>
      </w:pPr>
      <w:r>
        <w:t>States and State Transitions: P20 Food Safety</w:t>
      </w:r>
    </w:p>
    <w:p w14:paraId="13B975B2" w14:textId="4CD21EC0" w:rsidR="0035138D" w:rsidRDefault="0035138D" w:rsidP="0035138D">
      <w:pPr>
        <w:pStyle w:val="Heading2"/>
      </w:pPr>
      <w:r>
        <w:t>Overview</w:t>
      </w:r>
    </w:p>
    <w:p w14:paraId="658A4E30" w14:textId="77777777" w:rsidR="008F5E2D" w:rsidRDefault="0035138D">
      <w:pPr>
        <w:rPr>
          <w:rFonts w:ascii="Segoe UI" w:hAnsi="Segoe UI" w:cs="Segoe UI"/>
          <w:color w:val="24292E"/>
          <w:shd w:val="clear" w:color="auto" w:fill="FFFFFF"/>
        </w:rPr>
      </w:pPr>
      <w:r>
        <w:rPr>
          <w:rFonts w:ascii="Segoe UI" w:hAnsi="Segoe UI" w:cs="Segoe UI"/>
          <w:color w:val="24292E"/>
          <w:shd w:val="clear" w:color="auto" w:fill="FFFFFF"/>
        </w:rPr>
        <w:t xml:space="preserve">The </w:t>
      </w:r>
      <w:r>
        <w:rPr>
          <w:rFonts w:ascii="Segoe UI" w:hAnsi="Segoe UI" w:cs="Segoe UI"/>
          <w:color w:val="24292E"/>
          <w:shd w:val="clear" w:color="auto" w:fill="FFFFFF"/>
        </w:rPr>
        <w:t>food safety</w:t>
      </w:r>
      <w:r>
        <w:rPr>
          <w:rFonts w:ascii="Segoe UI" w:hAnsi="Segoe UI" w:cs="Segoe UI"/>
          <w:color w:val="24292E"/>
          <w:shd w:val="clear" w:color="auto" w:fill="FFFFFF"/>
        </w:rPr>
        <w:t xml:space="preserve"> smart contract covers a provenance scenario with IoT monitoring. </w:t>
      </w:r>
      <w:r>
        <w:rPr>
          <w:rFonts w:ascii="Segoe UI" w:hAnsi="Segoe UI" w:cs="Segoe UI"/>
          <w:color w:val="24292E"/>
          <w:shd w:val="clear" w:color="auto" w:fill="FFFFFF"/>
        </w:rPr>
        <w:t>It is an instance of a</w:t>
      </w:r>
      <w:r>
        <w:rPr>
          <w:rFonts w:ascii="Segoe UI" w:hAnsi="Segoe UI" w:cs="Segoe UI"/>
          <w:color w:val="24292E"/>
          <w:shd w:val="clear" w:color="auto" w:fill="FFFFFF"/>
        </w:rPr>
        <w:t xml:space="preserve"> supply chain transport scenario where certain compliance rules must be met throughout the</w:t>
      </w:r>
      <w:r>
        <w:rPr>
          <w:rFonts w:ascii="Segoe UI" w:hAnsi="Segoe UI" w:cs="Segoe UI"/>
          <w:color w:val="24292E"/>
          <w:shd w:val="clear" w:color="auto" w:fill="FFFFFF"/>
        </w:rPr>
        <w:t xml:space="preserve"> lifecycle of the product, from production to commercial point of sale</w:t>
      </w:r>
      <w:r>
        <w:rPr>
          <w:rFonts w:ascii="Segoe UI" w:hAnsi="Segoe UI" w:cs="Segoe UI"/>
          <w:color w:val="24292E"/>
          <w:shd w:val="clear" w:color="auto" w:fill="FFFFFF"/>
        </w:rPr>
        <w:t>. The initiating counterparty specifies the humidity and temperature range the measurement must fall in to be compliant. At any point, if the device takes a temperature or humidity measurement that is out of range, the contract state will be updated to indicate that it is out of compliance. </w:t>
      </w:r>
    </w:p>
    <w:p w14:paraId="33F2922E" w14:textId="4771BEB7" w:rsidR="0035138D" w:rsidRDefault="008F5E2D">
      <w:pPr>
        <w:rPr>
          <w:rFonts w:ascii="Segoe UI" w:hAnsi="Segoe UI" w:cs="Segoe UI"/>
          <w:color w:val="24292E"/>
          <w:shd w:val="clear" w:color="auto" w:fill="FFFFFF"/>
        </w:rPr>
      </w:pPr>
      <w:r>
        <w:rPr>
          <w:rFonts w:ascii="Segoe UI" w:hAnsi="Segoe UI" w:cs="Segoe UI"/>
          <w:color w:val="24292E"/>
          <w:shd w:val="clear" w:color="auto" w:fill="FFFFFF"/>
        </w:rPr>
        <w:t>All participants can view the state and details of the contract at any point in time. The counterparty doing the transportation will specify the next counterparty responsible, and the device will ingest temperature and humidity data, which gets written to the chain. This allows the Supply Chain Owner and Supply Chain Observer to pinpoint which counterparty did not fulfill the compliance regulations if at any point in the process either the temperature or humidity requirements were not met.   </w:t>
      </w:r>
    </w:p>
    <w:p w14:paraId="71AE4CD7" w14:textId="30CCD04B" w:rsidR="009E4E04" w:rsidRDefault="009E4E04" w:rsidP="009E4E04">
      <w:pPr>
        <w:pStyle w:val="Heading2"/>
      </w:pPr>
      <w:r>
        <w:t>Roles</w:t>
      </w:r>
    </w:p>
    <w:tbl>
      <w:tblPr>
        <w:tblStyle w:val="TableGrid"/>
        <w:tblW w:w="0" w:type="auto"/>
        <w:tblLook w:val="04A0" w:firstRow="1" w:lastRow="0" w:firstColumn="1" w:lastColumn="0" w:noHBand="0" w:noVBand="1"/>
      </w:tblPr>
      <w:tblGrid>
        <w:gridCol w:w="4225"/>
        <w:gridCol w:w="5125"/>
      </w:tblGrid>
      <w:tr w:rsidR="009E4E04" w14:paraId="083AAB73" w14:textId="77777777" w:rsidTr="00747B20">
        <w:tc>
          <w:tcPr>
            <w:tcW w:w="4225" w:type="dxa"/>
          </w:tcPr>
          <w:p w14:paraId="41B830EC" w14:textId="497B6623" w:rsidR="009E4E04" w:rsidRPr="009E4E04" w:rsidRDefault="009E4E04" w:rsidP="009E4E04">
            <w:pPr>
              <w:rPr>
                <w:b/>
                <w:bCs/>
              </w:rPr>
            </w:pPr>
            <w:r w:rsidRPr="009E4E04">
              <w:rPr>
                <w:b/>
                <w:bCs/>
              </w:rPr>
              <w:t>Name</w:t>
            </w:r>
          </w:p>
        </w:tc>
        <w:tc>
          <w:tcPr>
            <w:tcW w:w="5125" w:type="dxa"/>
          </w:tcPr>
          <w:p w14:paraId="5239A34D" w14:textId="17AFFCD6" w:rsidR="009E4E04" w:rsidRPr="009E4E04" w:rsidRDefault="009E4E04" w:rsidP="009E4E04">
            <w:pPr>
              <w:rPr>
                <w:b/>
                <w:bCs/>
              </w:rPr>
            </w:pPr>
            <w:r w:rsidRPr="009E4E04">
              <w:rPr>
                <w:b/>
                <w:bCs/>
              </w:rPr>
              <w:t>Description</w:t>
            </w:r>
          </w:p>
        </w:tc>
      </w:tr>
      <w:tr w:rsidR="009E4E04" w14:paraId="7DE24EAC" w14:textId="77777777" w:rsidTr="00747B20">
        <w:tc>
          <w:tcPr>
            <w:tcW w:w="4225" w:type="dxa"/>
          </w:tcPr>
          <w:p w14:paraId="4DD01286" w14:textId="09EB30E5" w:rsidR="009E4E04" w:rsidRDefault="009E4E04" w:rsidP="009E4E04">
            <w:r>
              <w:t>Initiator</w:t>
            </w:r>
          </w:p>
        </w:tc>
        <w:tc>
          <w:tcPr>
            <w:tcW w:w="5125" w:type="dxa"/>
          </w:tcPr>
          <w:p w14:paraId="42637DEA" w14:textId="0CB127BB" w:rsidR="009E4E04" w:rsidRDefault="009E4E04" w:rsidP="009E4E04">
            <w:r>
              <w:t xml:space="preserve">First person in the </w:t>
            </w:r>
            <w:r w:rsidR="00FF03E4">
              <w:t>chain to enter product for tracking</w:t>
            </w:r>
          </w:p>
        </w:tc>
      </w:tr>
      <w:tr w:rsidR="00FF03E4" w14:paraId="6167DD31" w14:textId="77777777" w:rsidTr="00747B20">
        <w:tc>
          <w:tcPr>
            <w:tcW w:w="4225" w:type="dxa"/>
          </w:tcPr>
          <w:p w14:paraId="200F0FE2" w14:textId="7FCC42D6" w:rsidR="00FF03E4" w:rsidRDefault="00FF03E4" w:rsidP="009E4E04">
            <w:r>
              <w:t>Concluder</w:t>
            </w:r>
          </w:p>
        </w:tc>
        <w:tc>
          <w:tcPr>
            <w:tcW w:w="5125" w:type="dxa"/>
          </w:tcPr>
          <w:p w14:paraId="7CE11176" w14:textId="1E6367CA" w:rsidR="00FF03E4" w:rsidRDefault="00FF03E4" w:rsidP="009E4E04">
            <w:r>
              <w:t>Person who removed product from tracking</w:t>
            </w:r>
          </w:p>
        </w:tc>
      </w:tr>
      <w:tr w:rsidR="009E4E04" w14:paraId="0166A8CC" w14:textId="77777777" w:rsidTr="00747B20">
        <w:tc>
          <w:tcPr>
            <w:tcW w:w="4225" w:type="dxa"/>
          </w:tcPr>
          <w:p w14:paraId="6DF1266D" w14:textId="51D117CE" w:rsidR="009E4E04" w:rsidRDefault="00FF03E4" w:rsidP="009E4E04">
            <w:r>
              <w:t>Responsible</w:t>
            </w:r>
            <w:r w:rsidR="00747B20">
              <w:t xml:space="preserve"> </w:t>
            </w:r>
            <w:r w:rsidR="009E4E04">
              <w:t xml:space="preserve">Party </w:t>
            </w:r>
          </w:p>
        </w:tc>
        <w:tc>
          <w:tcPr>
            <w:tcW w:w="5125" w:type="dxa"/>
          </w:tcPr>
          <w:p w14:paraId="575C0CDF" w14:textId="4BEC445E" w:rsidR="009E4E04" w:rsidRDefault="009E4E04" w:rsidP="009E4E04">
            <w:r>
              <w:t>The person currently responsible for the product</w:t>
            </w:r>
          </w:p>
        </w:tc>
      </w:tr>
      <w:tr w:rsidR="009E4E04" w14:paraId="341FF0D1" w14:textId="77777777" w:rsidTr="00747B20">
        <w:tc>
          <w:tcPr>
            <w:tcW w:w="4225" w:type="dxa"/>
          </w:tcPr>
          <w:p w14:paraId="5A664F28" w14:textId="00F40642" w:rsidR="009E4E04" w:rsidRDefault="009E4E04" w:rsidP="009E4E04">
            <w:r>
              <w:t>Device</w:t>
            </w:r>
          </w:p>
        </w:tc>
        <w:tc>
          <w:tcPr>
            <w:tcW w:w="5125" w:type="dxa"/>
          </w:tcPr>
          <w:p w14:paraId="21F7A274" w14:textId="6F253A36" w:rsidR="009E4E04" w:rsidRDefault="009E4E04" w:rsidP="009E4E04">
            <w:r>
              <w:t>The mechanism used to monitor the temp/humidity of the product</w:t>
            </w:r>
          </w:p>
        </w:tc>
      </w:tr>
      <w:tr w:rsidR="009E4E04" w14:paraId="69FF5CEE" w14:textId="77777777" w:rsidTr="00747B20">
        <w:tc>
          <w:tcPr>
            <w:tcW w:w="4225" w:type="dxa"/>
          </w:tcPr>
          <w:p w14:paraId="48665000" w14:textId="5AB31097" w:rsidR="009E4E04" w:rsidRDefault="009E4E04" w:rsidP="009E4E04">
            <w:r>
              <w:t>Owner</w:t>
            </w:r>
          </w:p>
        </w:tc>
        <w:tc>
          <w:tcPr>
            <w:tcW w:w="5125" w:type="dxa"/>
          </w:tcPr>
          <w:p w14:paraId="1817F42F" w14:textId="34A2B849" w:rsidR="009E4E04" w:rsidRDefault="009E4E04" w:rsidP="009E4E04">
            <w:r>
              <w:t>Owner of the product</w:t>
            </w:r>
          </w:p>
        </w:tc>
      </w:tr>
      <w:tr w:rsidR="009E4E04" w14:paraId="067AC7A1" w14:textId="77777777" w:rsidTr="00747B20">
        <w:tc>
          <w:tcPr>
            <w:tcW w:w="4225" w:type="dxa"/>
          </w:tcPr>
          <w:p w14:paraId="39810B88" w14:textId="47B50CFA" w:rsidR="009E4E04" w:rsidRDefault="009E4E04" w:rsidP="009E4E04">
            <w:r>
              <w:t>Observer</w:t>
            </w:r>
          </w:p>
        </w:tc>
        <w:tc>
          <w:tcPr>
            <w:tcW w:w="5125" w:type="dxa"/>
          </w:tcPr>
          <w:p w14:paraId="26A441BD" w14:textId="1E63421E" w:rsidR="009E4E04" w:rsidRDefault="009E4E04" w:rsidP="009E4E04">
            <w:r>
              <w:t>Individual or organization monitoring the product</w:t>
            </w:r>
          </w:p>
        </w:tc>
      </w:tr>
    </w:tbl>
    <w:p w14:paraId="3C5FA5D0" w14:textId="73B74462" w:rsidR="009E4E04" w:rsidRPr="009E4E04" w:rsidRDefault="009E4E04" w:rsidP="009E4E04"/>
    <w:p w14:paraId="473291CF" w14:textId="718E16EB" w:rsidR="0035138D" w:rsidRDefault="00377538" w:rsidP="00377538">
      <w:pPr>
        <w:pStyle w:val="Heading2"/>
      </w:pPr>
      <w:r>
        <w:t>States</w:t>
      </w:r>
    </w:p>
    <w:tbl>
      <w:tblPr>
        <w:tblStyle w:val="TableGrid"/>
        <w:tblW w:w="0" w:type="auto"/>
        <w:tblLook w:val="04A0" w:firstRow="1" w:lastRow="0" w:firstColumn="1" w:lastColumn="0" w:noHBand="0" w:noVBand="1"/>
      </w:tblPr>
      <w:tblGrid>
        <w:gridCol w:w="4225"/>
        <w:gridCol w:w="5125"/>
      </w:tblGrid>
      <w:tr w:rsidR="00747B20" w14:paraId="5DE284B6" w14:textId="77777777" w:rsidTr="00747B20">
        <w:tc>
          <w:tcPr>
            <w:tcW w:w="4225" w:type="dxa"/>
          </w:tcPr>
          <w:p w14:paraId="20BF94DD" w14:textId="3ED1D8F2" w:rsidR="00747B20" w:rsidRPr="00747B20" w:rsidRDefault="00747B20" w:rsidP="00377538">
            <w:pPr>
              <w:rPr>
                <w:b/>
                <w:bCs/>
              </w:rPr>
            </w:pPr>
            <w:r w:rsidRPr="00747B20">
              <w:rPr>
                <w:b/>
                <w:bCs/>
              </w:rPr>
              <w:t>Name</w:t>
            </w:r>
          </w:p>
        </w:tc>
        <w:tc>
          <w:tcPr>
            <w:tcW w:w="5125" w:type="dxa"/>
          </w:tcPr>
          <w:p w14:paraId="70BEAC3D" w14:textId="0DC175CE" w:rsidR="00747B20" w:rsidRPr="00747B20" w:rsidRDefault="00747B20" w:rsidP="00377538">
            <w:pPr>
              <w:rPr>
                <w:b/>
                <w:bCs/>
              </w:rPr>
            </w:pPr>
            <w:r w:rsidRPr="00747B20">
              <w:rPr>
                <w:b/>
                <w:bCs/>
              </w:rPr>
              <w:t>Description</w:t>
            </w:r>
          </w:p>
        </w:tc>
      </w:tr>
      <w:tr w:rsidR="00377538" w14:paraId="4A6964C3" w14:textId="77777777" w:rsidTr="00747B20">
        <w:tc>
          <w:tcPr>
            <w:tcW w:w="4225" w:type="dxa"/>
          </w:tcPr>
          <w:p w14:paraId="410937F7" w14:textId="0EB7D78F" w:rsidR="00377538" w:rsidRDefault="00FF03E4" w:rsidP="00377538">
            <w:r>
              <w:t>Created</w:t>
            </w:r>
          </w:p>
        </w:tc>
        <w:tc>
          <w:tcPr>
            <w:tcW w:w="5125" w:type="dxa"/>
          </w:tcPr>
          <w:p w14:paraId="19B4DC05" w14:textId="16DB676B" w:rsidR="00377538" w:rsidRDefault="00FF03E4" w:rsidP="00377538">
            <w:r>
              <w:t>Item has been entered for tracking</w:t>
            </w:r>
          </w:p>
        </w:tc>
      </w:tr>
      <w:tr w:rsidR="00377538" w14:paraId="1C428EDF" w14:textId="77777777" w:rsidTr="00747B20">
        <w:tc>
          <w:tcPr>
            <w:tcW w:w="4225" w:type="dxa"/>
          </w:tcPr>
          <w:p w14:paraId="484B687A" w14:textId="47329CB0" w:rsidR="00377538" w:rsidRDefault="00FF03E4" w:rsidP="00377538">
            <w:r>
              <w:t>Completed</w:t>
            </w:r>
          </w:p>
        </w:tc>
        <w:tc>
          <w:tcPr>
            <w:tcW w:w="5125" w:type="dxa"/>
          </w:tcPr>
          <w:p w14:paraId="0FF3EFC8" w14:textId="46FB0B7C" w:rsidR="00377538" w:rsidRDefault="00FF03E4" w:rsidP="00377538">
            <w:r>
              <w:t>Item is no longer being tracked</w:t>
            </w:r>
          </w:p>
        </w:tc>
      </w:tr>
      <w:tr w:rsidR="00377538" w14:paraId="6C6C11D8" w14:textId="77777777" w:rsidTr="00747B20">
        <w:tc>
          <w:tcPr>
            <w:tcW w:w="4225" w:type="dxa"/>
          </w:tcPr>
          <w:p w14:paraId="406FB1DE" w14:textId="400E0A4A" w:rsidR="00377538" w:rsidRDefault="00FF03E4" w:rsidP="00377538">
            <w:r>
              <w:t>Compliant</w:t>
            </w:r>
          </w:p>
        </w:tc>
        <w:tc>
          <w:tcPr>
            <w:tcW w:w="5125" w:type="dxa"/>
          </w:tcPr>
          <w:p w14:paraId="1807559C" w14:textId="707E2AE3" w:rsidR="00377538" w:rsidRDefault="00FF03E4" w:rsidP="00377538">
            <w:r>
              <w:t>Item is within defined acceptable environmental parameters</w:t>
            </w:r>
          </w:p>
        </w:tc>
      </w:tr>
      <w:tr w:rsidR="00377538" w14:paraId="114F92E0" w14:textId="77777777" w:rsidTr="00747B20">
        <w:tc>
          <w:tcPr>
            <w:tcW w:w="4225" w:type="dxa"/>
          </w:tcPr>
          <w:p w14:paraId="08F572F3" w14:textId="565E676B" w:rsidR="00377538" w:rsidRDefault="00FF03E4" w:rsidP="00377538">
            <w:r>
              <w:t>Non-Compliant</w:t>
            </w:r>
          </w:p>
        </w:tc>
        <w:tc>
          <w:tcPr>
            <w:tcW w:w="5125" w:type="dxa"/>
          </w:tcPr>
          <w:p w14:paraId="4B4781E9" w14:textId="24F65906" w:rsidR="00377538" w:rsidRDefault="00FF03E4" w:rsidP="00377538">
            <w:r>
              <w:t>Item has exceeded one or more defined environmental parameters</w:t>
            </w:r>
          </w:p>
        </w:tc>
      </w:tr>
    </w:tbl>
    <w:p w14:paraId="731235B8" w14:textId="557807C0" w:rsidR="00377538" w:rsidRDefault="00377538" w:rsidP="00377538"/>
    <w:p w14:paraId="78CE34C7" w14:textId="5AA58A34" w:rsidR="00747B20" w:rsidRDefault="00747B20" w:rsidP="00747B20">
      <w:pPr>
        <w:pStyle w:val="Heading2"/>
      </w:pPr>
      <w:r>
        <w:t>Actions</w:t>
      </w:r>
    </w:p>
    <w:tbl>
      <w:tblPr>
        <w:tblStyle w:val="TableGrid"/>
        <w:tblW w:w="0" w:type="auto"/>
        <w:tblLook w:val="04A0" w:firstRow="1" w:lastRow="0" w:firstColumn="1" w:lastColumn="0" w:noHBand="0" w:noVBand="1"/>
      </w:tblPr>
      <w:tblGrid>
        <w:gridCol w:w="4225"/>
        <w:gridCol w:w="5125"/>
      </w:tblGrid>
      <w:tr w:rsidR="00747B20" w14:paraId="4E98D5EE" w14:textId="77777777" w:rsidTr="00747B20">
        <w:tc>
          <w:tcPr>
            <w:tcW w:w="4225" w:type="dxa"/>
          </w:tcPr>
          <w:p w14:paraId="77A68525" w14:textId="3338B16D" w:rsidR="00747B20" w:rsidRPr="00747B20" w:rsidRDefault="00747B20" w:rsidP="00747B20">
            <w:pPr>
              <w:rPr>
                <w:b/>
                <w:bCs/>
              </w:rPr>
            </w:pPr>
            <w:r w:rsidRPr="00747B20">
              <w:rPr>
                <w:b/>
                <w:bCs/>
              </w:rPr>
              <w:t>Name</w:t>
            </w:r>
          </w:p>
        </w:tc>
        <w:tc>
          <w:tcPr>
            <w:tcW w:w="5125" w:type="dxa"/>
          </w:tcPr>
          <w:p w14:paraId="4A4EDD9E" w14:textId="4DDC52C2" w:rsidR="00747B20" w:rsidRPr="00747B20" w:rsidRDefault="00747B20" w:rsidP="00747B20">
            <w:pPr>
              <w:rPr>
                <w:b/>
                <w:bCs/>
              </w:rPr>
            </w:pPr>
            <w:r w:rsidRPr="00747B20">
              <w:rPr>
                <w:b/>
                <w:bCs/>
              </w:rPr>
              <w:t>Description</w:t>
            </w:r>
          </w:p>
        </w:tc>
      </w:tr>
      <w:tr w:rsidR="00747B20" w14:paraId="5B8C8B05" w14:textId="77777777" w:rsidTr="00747B20">
        <w:tc>
          <w:tcPr>
            <w:tcW w:w="4225" w:type="dxa"/>
          </w:tcPr>
          <w:p w14:paraId="3E1E4355" w14:textId="783C60E0" w:rsidR="00747B20" w:rsidRDefault="00747B20" w:rsidP="00747B20">
            <w:r>
              <w:t>Ingest telemetry</w:t>
            </w:r>
          </w:p>
        </w:tc>
        <w:tc>
          <w:tcPr>
            <w:tcW w:w="5125" w:type="dxa"/>
          </w:tcPr>
          <w:p w14:paraId="2A09F86F" w14:textId="5BFB0C82" w:rsidR="00747B20" w:rsidRDefault="00747B20" w:rsidP="00747B20">
            <w:r>
              <w:t>Readings are recorded</w:t>
            </w:r>
          </w:p>
        </w:tc>
      </w:tr>
      <w:tr w:rsidR="00747B20" w14:paraId="3AC7C434" w14:textId="77777777" w:rsidTr="00747B20">
        <w:tc>
          <w:tcPr>
            <w:tcW w:w="4225" w:type="dxa"/>
          </w:tcPr>
          <w:p w14:paraId="5853FC01" w14:textId="68365C5B" w:rsidR="00747B20" w:rsidRDefault="005D1AD5" w:rsidP="00747B20">
            <w:r>
              <w:t>T</w:t>
            </w:r>
            <w:r w:rsidR="00747B20">
              <w:t>ransfer</w:t>
            </w:r>
          </w:p>
        </w:tc>
        <w:tc>
          <w:tcPr>
            <w:tcW w:w="5125" w:type="dxa"/>
          </w:tcPr>
          <w:p w14:paraId="28F78576" w14:textId="522633BA" w:rsidR="00747B20" w:rsidRDefault="00747B20" w:rsidP="00747B20">
            <w:r>
              <w:t>Items changes between parties</w:t>
            </w:r>
          </w:p>
        </w:tc>
      </w:tr>
    </w:tbl>
    <w:p w14:paraId="5FF5F598" w14:textId="77777777" w:rsidR="00E72633" w:rsidRDefault="00E72633" w:rsidP="00FF03E4">
      <w:pPr>
        <w:pStyle w:val="Heading2"/>
      </w:pPr>
    </w:p>
    <w:p w14:paraId="76EF4FB5" w14:textId="1525A349" w:rsidR="00FF03E4" w:rsidRDefault="00FF03E4" w:rsidP="00FF03E4">
      <w:pPr>
        <w:pStyle w:val="Heading2"/>
      </w:pPr>
      <w:r>
        <w:t>State Transitions</w:t>
      </w:r>
    </w:p>
    <w:p w14:paraId="64E3EE8D" w14:textId="7F5D87F7" w:rsidR="00FF03E4" w:rsidRPr="00FF03E4" w:rsidRDefault="00E72633" w:rsidP="00FF03E4">
      <w:r>
        <w:object w:dxaOrig="7470" w:dyaOrig="5363" w14:anchorId="3132A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268.15pt" o:ole="">
            <v:imagedata r:id="rId6" o:title=""/>
          </v:shape>
          <o:OLEObject Type="Embed" ProgID="Visio.Drawing.15" ShapeID="_x0000_i1025" DrawAspect="Content" ObjectID="_1635852575" r:id="rId7"/>
        </w:object>
      </w:r>
      <w:bookmarkStart w:id="0" w:name="_GoBack"/>
      <w:bookmarkEnd w:id="0"/>
    </w:p>
    <w:sectPr w:rsidR="00FF03E4" w:rsidRPr="00FF03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BDD7A" w14:textId="77777777" w:rsidR="00883290" w:rsidRDefault="00883290" w:rsidP="0035138D">
      <w:pPr>
        <w:spacing w:after="0" w:line="240" w:lineRule="auto"/>
      </w:pPr>
      <w:r>
        <w:separator/>
      </w:r>
    </w:p>
  </w:endnote>
  <w:endnote w:type="continuationSeparator" w:id="0">
    <w:p w14:paraId="074A17F4" w14:textId="77777777" w:rsidR="00883290" w:rsidRDefault="00883290" w:rsidP="0035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C08CE" w14:textId="77777777" w:rsidR="00883290" w:rsidRDefault="00883290" w:rsidP="0035138D">
      <w:pPr>
        <w:spacing w:after="0" w:line="240" w:lineRule="auto"/>
      </w:pPr>
      <w:r>
        <w:separator/>
      </w:r>
    </w:p>
  </w:footnote>
  <w:footnote w:type="continuationSeparator" w:id="0">
    <w:p w14:paraId="563B4224" w14:textId="77777777" w:rsidR="00883290" w:rsidRDefault="00883290" w:rsidP="003513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8D"/>
    <w:rsid w:val="002D5A2E"/>
    <w:rsid w:val="0035138D"/>
    <w:rsid w:val="00377538"/>
    <w:rsid w:val="005D1AD5"/>
    <w:rsid w:val="00747B20"/>
    <w:rsid w:val="00883290"/>
    <w:rsid w:val="008F5E2D"/>
    <w:rsid w:val="009E4E04"/>
    <w:rsid w:val="00A52E48"/>
    <w:rsid w:val="00DB544B"/>
    <w:rsid w:val="00E72633"/>
    <w:rsid w:val="00FC166A"/>
    <w:rsid w:val="00FC4E4B"/>
    <w:rsid w:val="00FF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2B906"/>
  <w15:chartTrackingRefBased/>
  <w15:docId w15:val="{1F653BB5-A992-402B-9439-834EACF1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3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138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4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Nathan</dc:creator>
  <cp:keywords/>
  <dc:description/>
  <cp:lastModifiedBy>Julia Nathan</cp:lastModifiedBy>
  <cp:revision>4</cp:revision>
  <dcterms:created xsi:type="dcterms:W3CDTF">2019-11-21T17:37:00Z</dcterms:created>
  <dcterms:modified xsi:type="dcterms:W3CDTF">2019-11-21T19:43:00Z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junathan@microsoft.com</vt:lpwstr>
  </property>
  <property fmtid="{D5CDD505-2E9C-101B-9397-08002B2CF9AE}" pid="5" name="MSIP_Label_f42aa342-8706-4288-bd11-ebb85995028c_SetDate">
    <vt:lpwstr>2019-11-21T17:40:46.5032912Z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b2430910-1b42-45d0-916f-628b9a7e27b8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