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84D" w:rsidRPr="00EF7E23" w:rsidRDefault="001E69AD" w:rsidP="00F7597E">
      <w:pPr>
        <w:jc w:val="center"/>
        <w:rPr>
          <w:sz w:val="24"/>
        </w:rPr>
      </w:pPr>
      <w:r>
        <w:rPr>
          <w:rFonts w:hint="eastAsia"/>
          <w:sz w:val="24"/>
        </w:rPr>
        <w:t>原始</w:t>
      </w:r>
      <w:r w:rsidR="00C94323" w:rsidRPr="00EF7E23">
        <w:rPr>
          <w:rFonts w:hint="eastAsia"/>
          <w:sz w:val="24"/>
        </w:rPr>
        <w:t>数据概要</w:t>
      </w:r>
    </w:p>
    <w:p w:rsidR="00F7597E" w:rsidRDefault="00F7597E" w:rsidP="00F7597E">
      <w:pPr>
        <w:jc w:val="left"/>
      </w:pPr>
      <w:r>
        <w:rPr>
          <w:rFonts w:hint="eastAsia"/>
        </w:rPr>
        <w:t>数据主要来源：</w:t>
      </w:r>
    </w:p>
    <w:p w:rsidR="00F7597E" w:rsidRDefault="00F7597E" w:rsidP="00F7597E">
      <w:pPr>
        <w:pStyle w:val="a3"/>
        <w:numPr>
          <w:ilvl w:val="0"/>
          <w:numId w:val="1"/>
        </w:numPr>
        <w:ind w:firstLineChars="0"/>
        <w:jc w:val="left"/>
      </w:pPr>
      <w:r>
        <w:rPr>
          <w:rFonts w:hint="eastAsia"/>
        </w:rPr>
        <w:t>国家统计局</w:t>
      </w:r>
    </w:p>
    <w:p w:rsidR="005525F2" w:rsidRDefault="005525F2" w:rsidP="005525F2">
      <w:pPr>
        <w:pStyle w:val="a3"/>
        <w:numPr>
          <w:ilvl w:val="0"/>
          <w:numId w:val="1"/>
        </w:numPr>
        <w:ind w:firstLineChars="0"/>
        <w:jc w:val="left"/>
      </w:pPr>
      <w:r w:rsidRPr="005525F2">
        <w:rPr>
          <w:rFonts w:hint="eastAsia"/>
        </w:rPr>
        <w:t>中经数据</w:t>
      </w:r>
    </w:p>
    <w:p w:rsidR="000D3A9B" w:rsidRDefault="000D3A9B" w:rsidP="000D3A9B">
      <w:pPr>
        <w:pStyle w:val="a3"/>
        <w:numPr>
          <w:ilvl w:val="0"/>
          <w:numId w:val="1"/>
        </w:numPr>
        <w:ind w:firstLineChars="0"/>
        <w:jc w:val="left"/>
      </w:pPr>
      <w:r>
        <w:rPr>
          <w:rFonts w:hint="eastAsia"/>
        </w:rPr>
        <w:t>各市国民经济和社会发展统计公报</w:t>
      </w:r>
    </w:p>
    <w:p w:rsidR="000D3A9B" w:rsidRDefault="000D3A9B" w:rsidP="000D3A9B">
      <w:pPr>
        <w:pStyle w:val="a3"/>
        <w:numPr>
          <w:ilvl w:val="0"/>
          <w:numId w:val="1"/>
        </w:numPr>
        <w:ind w:firstLineChars="0"/>
        <w:jc w:val="left"/>
      </w:pPr>
      <w:r w:rsidRPr="000D3A9B">
        <w:rPr>
          <w:rFonts w:hint="eastAsia"/>
        </w:rPr>
        <w:t>各市通信管理局</w:t>
      </w:r>
    </w:p>
    <w:p w:rsidR="00F7597E" w:rsidRDefault="00360605" w:rsidP="00F7597E">
      <w:pPr>
        <w:pStyle w:val="a3"/>
        <w:numPr>
          <w:ilvl w:val="0"/>
          <w:numId w:val="1"/>
        </w:numPr>
        <w:ind w:firstLineChars="0"/>
        <w:jc w:val="left"/>
      </w:pPr>
      <w:r w:rsidRPr="00F7597E">
        <w:t>非私营单位从业人员年平均工资</w:t>
      </w:r>
      <w:r>
        <w:rPr>
          <w:rFonts w:hint="eastAsia"/>
        </w:rPr>
        <w:t>：</w:t>
      </w:r>
      <w:r w:rsidR="00F7597E" w:rsidRPr="00F7597E">
        <w:rPr>
          <w:rFonts w:hint="eastAsia"/>
        </w:rPr>
        <w:t>哈尔滨</w:t>
      </w:r>
      <w:r w:rsidR="00F7597E" w:rsidRPr="00F7597E">
        <w:t xml:space="preserve"> 2021年数据来源2021年度哈尔滨市城镇非私营单位从业人员年平均工资公告（国家统计局无数据）</w:t>
      </w:r>
    </w:p>
    <w:p w:rsidR="002A1059" w:rsidRDefault="002A1059" w:rsidP="00F7597E">
      <w:pPr>
        <w:pStyle w:val="a3"/>
        <w:numPr>
          <w:ilvl w:val="0"/>
          <w:numId w:val="1"/>
        </w:numPr>
        <w:ind w:firstLineChars="0"/>
        <w:jc w:val="left"/>
      </w:pPr>
      <w:r>
        <w:rPr>
          <w:rFonts w:hint="eastAsia"/>
        </w:rPr>
        <w:t>汇聚数据</w:t>
      </w:r>
    </w:p>
    <w:p w:rsidR="00F7597E" w:rsidRDefault="00CA7380" w:rsidP="00F7597E">
      <w:pPr>
        <w:pStyle w:val="a3"/>
        <w:numPr>
          <w:ilvl w:val="0"/>
          <w:numId w:val="1"/>
        </w:numPr>
        <w:ind w:firstLineChars="0"/>
        <w:jc w:val="left"/>
      </w:pPr>
      <w:r>
        <w:rPr>
          <w:rFonts w:hint="eastAsia"/>
        </w:rPr>
        <w:t>一般公共预算支出</w:t>
      </w:r>
    </w:p>
    <w:p w:rsidR="00A20129" w:rsidRDefault="00A20129" w:rsidP="00A20129">
      <w:pPr>
        <w:pStyle w:val="a3"/>
        <w:numPr>
          <w:ilvl w:val="1"/>
          <w:numId w:val="1"/>
        </w:numPr>
        <w:ind w:firstLineChars="0"/>
        <w:jc w:val="left"/>
      </w:pPr>
      <w:r w:rsidRPr="00CA7380">
        <w:rPr>
          <w:rFonts w:hint="eastAsia"/>
        </w:rPr>
        <w:t>石家庄</w:t>
      </w:r>
      <w:r w:rsidRPr="00CA7380">
        <w:t xml:space="preserve"> 2018年数据来源：石家庄市2018年国民经济和社会发展统计公报（国家统计局无）</w:t>
      </w:r>
    </w:p>
    <w:p w:rsidR="00A20129" w:rsidRDefault="00A20129" w:rsidP="00A20129">
      <w:pPr>
        <w:pStyle w:val="a3"/>
        <w:numPr>
          <w:ilvl w:val="1"/>
          <w:numId w:val="1"/>
        </w:numPr>
        <w:ind w:firstLineChars="0"/>
        <w:jc w:val="left"/>
      </w:pPr>
      <w:r w:rsidRPr="00CA7380">
        <w:rPr>
          <w:rFonts w:hint="eastAsia"/>
        </w:rPr>
        <w:t>深圳市</w:t>
      </w:r>
      <w:r w:rsidRPr="00CA7380">
        <w:t xml:space="preserve"> 2019年数据来源：深圳市2019年国民经济和社会发展统计公报（国家统计局无）</w:t>
      </w:r>
    </w:p>
    <w:p w:rsidR="00A20129" w:rsidRPr="00CA7380" w:rsidRDefault="00A20129" w:rsidP="00A20129">
      <w:pPr>
        <w:pStyle w:val="a3"/>
        <w:numPr>
          <w:ilvl w:val="1"/>
          <w:numId w:val="1"/>
        </w:numPr>
        <w:ind w:firstLineChars="0"/>
        <w:jc w:val="left"/>
      </w:pPr>
      <w:r w:rsidRPr="00CA7380">
        <w:rPr>
          <w:rFonts w:hint="eastAsia"/>
        </w:rPr>
        <w:t>深圳市</w:t>
      </w:r>
      <w:r w:rsidRPr="00CA7380">
        <w:t xml:space="preserve"> 2018年数据来源：深圳市2018年国民经济和社会发展统计公报（国家统计局无）</w:t>
      </w:r>
    </w:p>
    <w:p w:rsidR="00A20129" w:rsidRDefault="00A20129" w:rsidP="00A20129">
      <w:pPr>
        <w:pStyle w:val="a3"/>
        <w:ind w:left="1260" w:firstLineChars="0" w:firstLine="0"/>
        <w:jc w:val="left"/>
      </w:pPr>
    </w:p>
    <w:p w:rsidR="00F7597E" w:rsidRDefault="00F7597E" w:rsidP="00F7597E">
      <w:pPr>
        <w:jc w:val="left"/>
      </w:pPr>
      <w:r>
        <w:rPr>
          <w:rFonts w:hint="eastAsia"/>
        </w:rPr>
        <w:t>主要数据备注</w:t>
      </w:r>
    </w:p>
    <w:p w:rsidR="00EF7E23" w:rsidRDefault="00EF7E23" w:rsidP="00EF7E23">
      <w:pPr>
        <w:pStyle w:val="a3"/>
        <w:numPr>
          <w:ilvl w:val="0"/>
          <w:numId w:val="2"/>
        </w:numPr>
        <w:ind w:firstLineChars="0"/>
        <w:jc w:val="left"/>
      </w:pPr>
      <w:r>
        <w:rPr>
          <w:rFonts w:hint="eastAsia"/>
        </w:rPr>
        <w:t>大中城市地区生产总值均为初步核算数</w:t>
      </w:r>
    </w:p>
    <w:p w:rsidR="00F7597E" w:rsidRDefault="00F7597E" w:rsidP="00F7597E">
      <w:pPr>
        <w:pStyle w:val="a3"/>
        <w:numPr>
          <w:ilvl w:val="0"/>
          <w:numId w:val="2"/>
        </w:numPr>
        <w:ind w:firstLineChars="0"/>
        <w:jc w:val="left"/>
      </w:pPr>
      <w:r>
        <w:rPr>
          <w:rFonts w:hint="eastAsia"/>
        </w:rPr>
        <w:t>住户存款余额为年末金融机构人民币各项存款余额的其中项</w:t>
      </w:r>
    </w:p>
    <w:p w:rsidR="00CA7380" w:rsidRDefault="00CA7380" w:rsidP="00CA7380">
      <w:pPr>
        <w:pStyle w:val="a3"/>
        <w:numPr>
          <w:ilvl w:val="0"/>
          <w:numId w:val="2"/>
        </w:numPr>
        <w:ind w:firstLineChars="0"/>
        <w:jc w:val="left"/>
      </w:pPr>
      <w:r w:rsidRPr="00CA7380">
        <w:rPr>
          <w:rFonts w:hint="eastAsia"/>
        </w:rPr>
        <w:t>地方财政支出均为本级支出，</w:t>
      </w:r>
      <w:r w:rsidRPr="00CA7380">
        <w:t>2000年以前不包括国内外债务还本付息支出和利用国外借款收入安排的基本建设支出。</w:t>
      </w:r>
    </w:p>
    <w:p w:rsidR="000A614A" w:rsidRDefault="000A614A" w:rsidP="000A614A">
      <w:pPr>
        <w:pStyle w:val="a3"/>
        <w:ind w:left="840" w:firstLineChars="0" w:firstLine="0"/>
        <w:jc w:val="left"/>
      </w:pPr>
    </w:p>
    <w:p w:rsidR="00CA7380" w:rsidRPr="00F7597E" w:rsidRDefault="00CA7380" w:rsidP="00CA7380">
      <w:pPr>
        <w:jc w:val="left"/>
      </w:pPr>
      <w:r>
        <w:rPr>
          <w:rFonts w:hint="eastAsia"/>
        </w:rPr>
        <w:t>主要数据核算方法</w:t>
      </w:r>
    </w:p>
    <w:p w:rsidR="00CA7380" w:rsidRDefault="00CA7380" w:rsidP="00CA7380">
      <w:pPr>
        <w:pStyle w:val="a3"/>
        <w:numPr>
          <w:ilvl w:val="0"/>
          <w:numId w:val="3"/>
        </w:numPr>
        <w:ind w:firstLineChars="0"/>
        <w:jc w:val="left"/>
      </w:pPr>
      <w:r w:rsidRPr="00F7597E">
        <w:rPr>
          <w:rFonts w:hint="eastAsia"/>
        </w:rPr>
        <w:t>人均</w:t>
      </w:r>
      <w:r w:rsidRPr="00F7597E">
        <w:t>GDP=城市GDP/年末户籍人口</w:t>
      </w:r>
    </w:p>
    <w:p w:rsidR="00CA7380" w:rsidRPr="000A614A" w:rsidRDefault="00CA7380" w:rsidP="00CA7380">
      <w:pPr>
        <w:pStyle w:val="a3"/>
        <w:numPr>
          <w:ilvl w:val="0"/>
          <w:numId w:val="3"/>
        </w:numPr>
        <w:ind w:firstLineChars="0"/>
        <w:jc w:val="left"/>
      </w:pPr>
      <w:r w:rsidRPr="00F7597E">
        <w:rPr>
          <w:rFonts w:ascii="等线" w:eastAsia="等线" w:hAnsi="等线" w:cs="宋体" w:hint="eastAsia"/>
          <w:color w:val="000000"/>
          <w:kern w:val="0"/>
          <w:sz w:val="20"/>
          <w:szCs w:val="20"/>
        </w:rPr>
        <w:t>第二产业增加值占比=第二产业增加值/</w:t>
      </w:r>
      <w:r w:rsidR="00C81915">
        <w:rPr>
          <w:rFonts w:ascii="等线" w:eastAsia="等线" w:hAnsi="等线" w:cs="宋体" w:hint="eastAsia"/>
          <w:color w:val="000000"/>
          <w:kern w:val="0"/>
          <w:sz w:val="20"/>
          <w:szCs w:val="20"/>
        </w:rPr>
        <w:t>（第一产业增加值+第二产业增加值+第三产业增加值）</w:t>
      </w:r>
    </w:p>
    <w:p w:rsidR="001312CE" w:rsidRDefault="001312CE" w:rsidP="001312CE">
      <w:pPr>
        <w:pStyle w:val="a3"/>
        <w:numPr>
          <w:ilvl w:val="0"/>
          <w:numId w:val="3"/>
        </w:numPr>
        <w:ind w:firstLineChars="0"/>
        <w:jc w:val="left"/>
      </w:pPr>
      <w:r w:rsidRPr="001312CE">
        <w:rPr>
          <w:rFonts w:hint="eastAsia"/>
        </w:rPr>
        <w:t>每千人口拥有执业</w:t>
      </w:r>
      <w:r w:rsidRPr="001312CE">
        <w:t xml:space="preserve"> (助理) 医师数=执业医师数和执业助理医师数之和/总人口(千人)</w:t>
      </w:r>
    </w:p>
    <w:p w:rsidR="00C81915" w:rsidRDefault="00523B12" w:rsidP="001312CE">
      <w:pPr>
        <w:pStyle w:val="a3"/>
        <w:numPr>
          <w:ilvl w:val="0"/>
          <w:numId w:val="3"/>
        </w:numPr>
        <w:ind w:firstLineChars="0"/>
        <w:jc w:val="left"/>
      </w:pPr>
      <w:r>
        <w:rPr>
          <w:rFonts w:hint="eastAsia"/>
        </w:rPr>
        <w:t>住宅商品房平均销售价格与人均工资比=</w:t>
      </w:r>
      <w:r w:rsidR="00C81915" w:rsidRPr="00C81915">
        <w:rPr>
          <w:rFonts w:hint="eastAsia"/>
        </w:rPr>
        <w:t>平方米单价</w:t>
      </w:r>
      <w:r w:rsidR="00C81915" w:rsidRPr="00C81915">
        <w:t>/</w:t>
      </w:r>
      <w:r>
        <w:t>人均年收入</w:t>
      </w:r>
    </w:p>
    <w:p w:rsidR="007D5D4C" w:rsidRDefault="007D5D4C" w:rsidP="007D5D4C">
      <w:pPr>
        <w:pStyle w:val="a3"/>
        <w:numPr>
          <w:ilvl w:val="0"/>
          <w:numId w:val="3"/>
        </w:numPr>
        <w:ind w:firstLineChars="0"/>
        <w:jc w:val="left"/>
      </w:pPr>
      <w:r w:rsidRPr="007D5D4C">
        <w:rPr>
          <w:rFonts w:hint="eastAsia"/>
        </w:rPr>
        <w:t>人均移动电话占有数</w:t>
      </w:r>
      <w:r w:rsidRPr="007D5D4C">
        <w:t>=年末移动电话用户</w:t>
      </w:r>
      <w:r>
        <w:rPr>
          <w:rFonts w:hint="eastAsia"/>
        </w:rPr>
        <w:t>数</w:t>
      </w:r>
      <w:r w:rsidRPr="007D5D4C">
        <w:t>(万户)/年末户籍人口（万人）</w:t>
      </w:r>
    </w:p>
    <w:p w:rsidR="00F7597E" w:rsidRPr="007D5D4C" w:rsidRDefault="00F7597E" w:rsidP="00F7597E">
      <w:pPr>
        <w:pStyle w:val="a3"/>
        <w:ind w:left="840" w:firstLineChars="0" w:firstLine="0"/>
        <w:jc w:val="left"/>
      </w:pPr>
      <w:bookmarkStart w:id="0" w:name="_GoBack"/>
      <w:bookmarkEnd w:id="0"/>
    </w:p>
    <w:sectPr w:rsidR="00F7597E" w:rsidRPr="007D5D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E36A9"/>
    <w:multiLevelType w:val="hybridMultilevel"/>
    <w:tmpl w:val="553C665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173F43"/>
    <w:multiLevelType w:val="hybridMultilevel"/>
    <w:tmpl w:val="141A8E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E8917C1"/>
    <w:multiLevelType w:val="hybridMultilevel"/>
    <w:tmpl w:val="141A8E5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23"/>
    <w:rsid w:val="000A614A"/>
    <w:rsid w:val="000D3A9B"/>
    <w:rsid w:val="001312CE"/>
    <w:rsid w:val="001E69AD"/>
    <w:rsid w:val="002A1059"/>
    <w:rsid w:val="00360605"/>
    <w:rsid w:val="00397870"/>
    <w:rsid w:val="00523B12"/>
    <w:rsid w:val="005444CD"/>
    <w:rsid w:val="005525F2"/>
    <w:rsid w:val="007D5D4C"/>
    <w:rsid w:val="009D62FB"/>
    <w:rsid w:val="00A20129"/>
    <w:rsid w:val="00A92AFF"/>
    <w:rsid w:val="00B44B5B"/>
    <w:rsid w:val="00C81915"/>
    <w:rsid w:val="00C94323"/>
    <w:rsid w:val="00CA7380"/>
    <w:rsid w:val="00EF7E23"/>
    <w:rsid w:val="00F60DC7"/>
    <w:rsid w:val="00F7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3DC8"/>
  <w15:chartTrackingRefBased/>
  <w15:docId w15:val="{941C3666-E171-466B-AE4B-C225BD6E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15009">
      <w:bodyDiv w:val="1"/>
      <w:marLeft w:val="0"/>
      <w:marRight w:val="0"/>
      <w:marTop w:val="0"/>
      <w:marBottom w:val="0"/>
      <w:divBdr>
        <w:top w:val="none" w:sz="0" w:space="0" w:color="auto"/>
        <w:left w:val="none" w:sz="0" w:space="0" w:color="auto"/>
        <w:bottom w:val="none" w:sz="0" w:space="0" w:color="auto"/>
        <w:right w:val="none" w:sz="0" w:space="0" w:color="auto"/>
      </w:divBdr>
    </w:div>
    <w:div w:id="158152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Xiaohua</dc:creator>
  <cp:keywords/>
  <dc:description/>
  <cp:lastModifiedBy>Liu, Xiaohua</cp:lastModifiedBy>
  <cp:revision>22</cp:revision>
  <dcterms:created xsi:type="dcterms:W3CDTF">2023-04-30T05:56:00Z</dcterms:created>
  <dcterms:modified xsi:type="dcterms:W3CDTF">2023-05-03T03:43:00Z</dcterms:modified>
</cp:coreProperties>
</file>