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W26 Advanced System Administration</w:t>
      </w:r>
    </w:p>
    <w:p>
      <w:pPr>
        <w:pStyle w:val="Normal"/>
        <w:rPr/>
      </w:pPr>
      <w:r>
        <w:rPr/>
        <w:t>In-Chapter Exercise Solutions</w:t>
      </w:r>
    </w:p>
    <w:p>
      <w:pPr>
        <w:pStyle w:val="Normal"/>
        <w:rPr/>
      </w:pPr>
      <w:r>
        <w:rPr/>
      </w:r>
    </w:p>
    <w:p>
      <w:pPr>
        <w:pStyle w:val="Normal"/>
        <w:rPr/>
      </w:pPr>
      <w:r>
        <w:rPr/>
        <w:t>W26.1 Yes</w:t>
      </w:r>
    </w:p>
    <w:p>
      <w:pPr>
        <w:pStyle w:val="Normal"/>
        <w:rPr>
          <w:color w:val="00000A"/>
        </w:rPr>
      </w:pPr>
      <w:r>
        <w:rPr>
          <w:color w:val="00000A"/>
        </w:rPr>
        <w:t xml:space="preserve">W26.2 </w:t>
      </w:r>
      <w:r>
        <w:rPr>
          <w:b/>
          <w:bCs/>
          <w:color w:val="00000A"/>
        </w:rPr>
        <w:t>lpadmin [ -E ] [ -U username ] [ -h server[:port] ] -x destination</w:t>
      </w:r>
    </w:p>
    <w:p>
      <w:pPr>
        <w:pStyle w:val="Normal"/>
        <w:rPr>
          <w:color w:val="00000A"/>
        </w:rPr>
      </w:pPr>
      <w:r>
        <w:rPr>
          <w:color w:val="00000A"/>
        </w:rPr>
        <w:t>In this form of the lpadmin command, -x deletes the printer or class named as the destination argument.  Any jobs that are pending for the destination will also be removed, and any job that is currently printed will be aborted.</w:t>
      </w:r>
    </w:p>
    <w:p>
      <w:pPr>
        <w:pStyle w:val="Normal"/>
        <w:rPr>
          <w:color w:val="00000A"/>
        </w:rPr>
      </w:pPr>
      <w:r>
        <w:rPr>
          <w:color w:val="00000A"/>
        </w:rPr>
        <w:t>W26.3 The HP_Laserjet_P1006 has been deleted on the Black_Dragon, the print server.</w:t>
      </w:r>
    </w:p>
    <w:p>
      <w:pPr>
        <w:pStyle w:val="Normal"/>
        <w:rPr>
          <w:color w:val="00000A"/>
        </w:rPr>
      </w:pPr>
      <w:r>
        <w:rPr>
          <w:color w:val="00000A"/>
        </w:rPr>
        <w:t>W26.4 through 13 No answers required.</w:t>
      </w:r>
    </w:p>
    <w:p>
      <w:pPr>
        <w:pStyle w:val="Normal"/>
        <w:rPr>
          <w:color w:val="00000A"/>
        </w:rPr>
      </w:pPr>
      <w:r>
        <w:rPr>
          <w:color w:val="00000A"/>
        </w:rPr>
        <w:t>W26.15 No answer required.</w:t>
      </w:r>
    </w:p>
    <w:p>
      <w:pPr>
        <w:pStyle w:val="Normal"/>
        <w:rPr>
          <w:color w:val="00000A"/>
        </w:rPr>
      </w:pPr>
      <w:r>
        <w:rPr>
          <w:color w:val="00000A"/>
        </w:rPr>
        <w:t>W26.16 No.</w:t>
      </w:r>
    </w:p>
    <w:p>
      <w:pPr>
        <w:pStyle w:val="Normal"/>
        <w:rPr>
          <w:color w:val="00000A"/>
        </w:rPr>
      </w:pPr>
      <w:r>
        <w:rPr>
          <w:color w:val="00000A"/>
        </w:rPr>
        <w:t xml:space="preserve">W26.17 Default ACLs for non-directories don’t make sense, because no other file system objects can be created “inside” a file that isn’t a directory! </w:t>
      </w:r>
    </w:p>
    <w:p>
      <w:pPr>
        <w:pStyle w:val="Normal"/>
        <w:rPr>
          <w:color w:val="00000A"/>
        </w:rPr>
      </w:pPr>
      <w:r>
        <w:rPr>
          <w:color w:val="00000A"/>
        </w:rPr>
        <w:t>W26.18 The qualifier for Entry types Owner, Owning group, mask, and others. That’s because qualifiers for the user is the Owner, group is the Owning group, the mask applies to no named entity, and other is Others.</w:t>
      </w:r>
    </w:p>
    <w:p>
      <w:pPr>
        <w:pStyle w:val="Normal"/>
        <w:rPr>
          <w:color w:val="00000A"/>
        </w:rPr>
      </w:pPr>
      <w:r>
        <w:rPr>
          <w:color w:val="00000A"/>
        </w:rPr>
        <w:t xml:space="preserve">W26.19 </w:t>
      </w:r>
    </w:p>
    <w:p>
      <w:pPr>
        <w:pStyle w:val="Normal"/>
        <w:rPr>
          <w:color w:val="00000A"/>
        </w:rPr>
      </w:pPr>
      <w:r>
        <w:rPr>
          <w:rFonts w:eastAsia="Liberation Serif;Times New Roman" w:cs="Liberation Serif;Times New Roman"/>
          <w:color w:val="00000A"/>
        </w:rPr>
        <w:t xml:space="preserve">                      </w:t>
      </w:r>
      <w:r>
        <w:rPr>
          <w:color w:val="00000A"/>
        </w:rPr>
        <w:t># file: somefile</w:t>
      </w:r>
    </w:p>
    <w:p>
      <w:pPr>
        <w:pStyle w:val="Normal"/>
        <w:rPr>
          <w:color w:val="00000A"/>
        </w:rPr>
      </w:pPr>
      <w:r>
        <w:rPr>
          <w:rFonts w:eastAsia="Liberation Serif;Times New Roman" w:cs="Liberation Serif;Times New Roman"/>
          <w:color w:val="00000A"/>
        </w:rPr>
        <w:t xml:space="preserve">                      </w:t>
      </w:r>
      <w:r>
        <w:rPr>
          <w:color w:val="00000A"/>
        </w:rPr>
        <w:t># owner: bob         ---------→ Owner class rw-</w:t>
      </w:r>
    </w:p>
    <w:p>
      <w:pPr>
        <w:pStyle w:val="Normal"/>
        <w:rPr>
          <w:color w:val="00000A"/>
        </w:rPr>
      </w:pPr>
      <w:r>
        <w:rPr>
          <w:rFonts w:eastAsia="Liberation Serif;Times New Roman" w:cs="Liberation Serif;Times New Roman"/>
          <w:color w:val="00000A"/>
        </w:rPr>
        <w:t xml:space="preserve">                      </w:t>
      </w:r>
      <w:r>
        <w:rPr>
          <w:color w:val="00000A"/>
        </w:rPr>
        <w:t># group: bob</w:t>
      </w:r>
    </w:p>
    <w:p>
      <w:pPr>
        <w:pStyle w:val="Normal"/>
        <w:rPr>
          <w:color w:val="00000A"/>
        </w:rPr>
      </w:pPr>
      <w:r>
        <w:rPr>
          <w:rFonts w:eastAsia="Liberation Serif;Times New Roman" w:cs="Liberation Serif;Times New Roman"/>
          <w:color w:val="00000A"/>
        </w:rPr>
        <w:t xml:space="preserve">                      </w:t>
      </w:r>
      <w:r>
        <w:rPr>
          <w:color w:val="00000A"/>
        </w:rPr>
        <w:t>user::rw-</w:t>
      </w:r>
    </w:p>
    <w:p>
      <w:pPr>
        <w:pStyle w:val="Normal"/>
        <w:rPr>
          <w:color w:val="00000A"/>
        </w:rPr>
      </w:pPr>
      <w:r>
        <w:rPr>
          <w:color w:val="00000A"/>
        </w:rPr>
        <w:t>masked----- | user:mansoor:rw-</w:t>
      </w:r>
    </w:p>
    <w:p>
      <w:pPr>
        <w:pStyle w:val="Normal"/>
        <w:rPr>
          <w:color w:val="00000A"/>
        </w:rPr>
      </w:pPr>
      <w:r>
        <w:rPr>
          <w:color w:val="00000A"/>
        </w:rPr>
        <w:t xml:space="preserve">masked----- | group::r--              </w:t>
      </w:r>
    </w:p>
    <w:p>
      <w:pPr>
        <w:pStyle w:val="Normal"/>
        <w:rPr>
          <w:color w:val="00000A"/>
        </w:rPr>
      </w:pPr>
      <w:r>
        <w:rPr>
          <w:rFonts w:eastAsia="Liberation Serif;Times New Roman" w:cs="Liberation Serif;Times New Roman"/>
          <w:color w:val="00000A"/>
        </w:rPr>
        <w:t xml:space="preserve">                      </w:t>
      </w:r>
      <w:r>
        <w:rPr>
          <w:color w:val="00000A"/>
        </w:rPr>
        <w:t>mask::rw-             ---------→ Group class rw-</w:t>
      </w:r>
    </w:p>
    <w:p>
      <w:pPr>
        <w:pStyle w:val="Normal"/>
        <w:rPr>
          <w:color w:val="00000A"/>
        </w:rPr>
      </w:pPr>
      <w:r>
        <w:rPr>
          <w:rFonts w:eastAsia="Liberation Serif;Times New Roman" w:cs="Liberation Serif;Times New Roman"/>
          <w:color w:val="00000A"/>
        </w:rPr>
        <w:t xml:space="preserve">                      </w:t>
      </w:r>
      <w:r>
        <w:rPr>
          <w:color w:val="00000A"/>
        </w:rPr>
        <w:t>other::---               ---------→ Other class  ---</w:t>
      </w:r>
    </w:p>
    <w:p>
      <w:pPr>
        <w:pStyle w:val="Normal"/>
        <w:rPr>
          <w:color w:val="00000A"/>
        </w:rPr>
      </w:pPr>
      <w:r>
        <w:rPr>
          <w:color w:val="00000A"/>
        </w:rPr>
        <w:t xml:space="preserve">W26.20 </w:t>
      </w:r>
      <w:r>
        <w:rPr>
          <w:rFonts w:cs="Times New Roman"/>
          <w:color w:val="00000A"/>
        </w:rPr>
        <w:t xml:space="preserve">The original permissions can be restored with </w:t>
      </w:r>
      <w:r>
        <w:rPr>
          <w:rStyle w:val="StrongEmphasis"/>
          <w:rFonts w:cs="Times New Roman"/>
          <w:b/>
          <w:bCs/>
          <w:color w:val="00000A"/>
        </w:rPr>
        <w:t xml:space="preserve">chmod </w:t>
      </w:r>
      <w:r>
        <w:rPr>
          <w:rStyle w:val="SourceText"/>
          <w:rFonts w:eastAsia="WenQuanYi Micro Hei" w:cs="Times New Roman" w:ascii="Liberation Serif;Times New Roman" w:hAnsi="Liberation Serif;Times New Roman"/>
          <w:b/>
          <w:bCs/>
          <w:color w:val="00000A"/>
          <w:sz w:val="24"/>
          <w:szCs w:val="24"/>
          <w:lang w:val="en-US" w:eastAsia="zh-CN" w:bidi="hi-IN"/>
        </w:rPr>
        <w:t>g+w acltest</w:t>
      </w:r>
    </w:p>
    <w:p>
      <w:pPr>
        <w:pStyle w:val="Normal"/>
        <w:rPr>
          <w:color w:val="00000A"/>
        </w:rPr>
      </w:pPr>
      <w:r>
        <w:rPr>
          <w:rFonts w:cs="Times New Roman"/>
          <w:color w:val="00000A"/>
        </w:rPr>
        <w:t>W26.21 No answer required.</w:t>
      </w:r>
    </w:p>
    <w:p>
      <w:pPr>
        <w:pStyle w:val="Normal"/>
        <w:rPr>
          <w:color w:val="00000A"/>
        </w:rPr>
      </w:pPr>
      <w:r>
        <w:rPr>
          <w:rFonts w:cs="Times New Roman"/>
          <w:color w:val="00000A"/>
        </w:rPr>
        <w:t>W26.22 No answer required.</w:t>
      </w:r>
    </w:p>
    <w:p>
      <w:pPr>
        <w:pStyle w:val="Normal"/>
        <w:rPr>
          <w:color w:val="00000A"/>
        </w:rPr>
      </w:pPr>
      <w:r>
        <w:rPr>
          <w:rFonts w:cs="Times New Roman"/>
          <w:color w:val="00000A"/>
        </w:rPr>
        <w:t>W26.23 No answer required.</w:t>
      </w:r>
    </w:p>
    <w:p>
      <w:pPr>
        <w:pStyle w:val="Normal"/>
        <w:rPr>
          <w:color w:val="00000A"/>
        </w:rPr>
      </w:pPr>
      <w:r>
        <w:rPr>
          <w:rFonts w:cs="Times New Roman"/>
          <w:color w:val="00000A"/>
        </w:rPr>
        <w:t>W26.24 Because the aclmode setting is “discard” on file objects whose permissions have been modified with the chmod command, and/or because the user has been denied all permissions with the mode bit 7. To determine which case is true, chmod the file test5.dir to give the user access, not dent the user all access.</w:t>
      </w:r>
    </w:p>
    <w:p>
      <w:pPr>
        <w:pStyle w:val="Normal"/>
        <w:rPr>
          <w:color w:val="00000A"/>
        </w:rPr>
      </w:pPr>
      <w:r>
        <w:rPr>
          <w:rFonts w:cs="Times New Roman"/>
          <w:color w:val="00000A"/>
        </w:rPr>
        <w:t xml:space="preserve">W26.25 </w:t>
      </w:r>
      <w:r>
        <w:rPr>
          <w:rFonts w:cs="Times New Roman"/>
          <w:b/>
          <w:bCs/>
          <w:color w:val="00000A"/>
        </w:rPr>
        <w:t>chmod 744</w:t>
      </w:r>
      <w:r>
        <w:rPr>
          <w:rFonts w:cs="Times New Roman"/>
          <w:color w:val="00000A"/>
        </w:rPr>
        <w:t xml:space="preserve"> deletes x permission for group and others.</w:t>
      </w:r>
    </w:p>
    <w:p>
      <w:pPr>
        <w:pStyle w:val="Normal"/>
        <w:rPr>
          <w:color w:val="00000A"/>
        </w:rPr>
      </w:pPr>
      <w:r>
        <w:rPr>
          <w:rFonts w:cs="Times New Roman"/>
          <w:color w:val="00000A"/>
        </w:rPr>
        <w:t>W26.26 No answer required, but either by executing them directly in a terminal window on the TrueOS system, or via ssh, both methods will yield the same results.</w:t>
      </w:r>
    </w:p>
    <w:p>
      <w:pPr>
        <w:pStyle w:val="Normal"/>
        <w:rPr>
          <w:color w:val="00000A"/>
        </w:rPr>
      </w:pPr>
      <w:r>
        <w:rPr>
          <w:rFonts w:cs="Times New Roman"/>
          <w:color w:val="00000A"/>
        </w:rPr>
        <w:t xml:space="preserve">W26.27 Intrusion detection, for example, you can monitor logs in real time (as shown in Section W26.8, and in Chapter W22 covering systemd at the book website, with the </w:t>
      </w:r>
      <w:r>
        <w:rPr>
          <w:rFonts w:cs="Times New Roman"/>
          <w:b/>
          <w:bCs/>
          <w:color w:val="00000A"/>
        </w:rPr>
        <w:t>journalctl –f</w:t>
      </w:r>
      <w:r>
        <w:rPr>
          <w:rFonts w:cs="Times New Roman"/>
          <w:color w:val="00000A"/>
        </w:rPr>
        <w:t xml:space="preserve"> command) to see what ufw firewall rules are being tested.</w:t>
      </w:r>
    </w:p>
    <w:p>
      <w:pPr>
        <w:pStyle w:val="Normal"/>
        <w:rPr>
          <w:color w:val="00000A"/>
        </w:rPr>
      </w:pPr>
      <w:r>
        <w:rPr>
          <w:rFonts w:cs="Times New Roman"/>
          <w:color w:val="00000A"/>
        </w:rPr>
        <w:t xml:space="preserve">W26.28 </w:t>
      </w:r>
      <w:r>
        <w:rPr>
          <w:rFonts w:cs="Times New Roman"/>
          <w:b/>
          <w:bCs/>
          <w:color w:val="00000A"/>
        </w:rPr>
        <w:t>sudo ufw insert 2 deny from 192.168.0.31 to any port 22</w:t>
      </w:r>
    </w:p>
    <w:p>
      <w:pPr>
        <w:pStyle w:val="Normal"/>
        <w:rPr>
          <w:color w:val="00000A"/>
        </w:rPr>
      </w:pPr>
      <w:r>
        <w:rPr>
          <w:rFonts w:cs="Times New Roman"/>
          <w:color w:val="00000A"/>
        </w:rPr>
        <w:t xml:space="preserve">W26.29 </w:t>
      </w:r>
      <w:r>
        <w:rPr>
          <w:rFonts w:cs="Times New Roman"/>
          <w:b/>
          <w:bCs/>
          <w:color w:val="00000A"/>
        </w:rPr>
        <w:t>sudo ufw delete</w:t>
      </w:r>
      <w:r>
        <w:rPr>
          <w:rFonts w:cs="Times New Roman"/>
          <w:color w:val="00000A"/>
        </w:rPr>
        <w:t xml:space="preserve"> [all three rules seen in the last ufw status command output.</w:t>
      </w:r>
    </w:p>
    <w:p>
      <w:pPr>
        <w:pStyle w:val="Normal"/>
        <w:rPr>
          <w:color w:val="00000A"/>
        </w:rPr>
      </w:pPr>
      <w:r>
        <w:rPr>
          <w:rFonts w:cs="Times New Roman"/>
          <w:color w:val="00000A"/>
        </w:rPr>
        <w:t>W26.30 No answer required.</w:t>
      </w:r>
    </w:p>
    <w:p>
      <w:pPr>
        <w:pStyle w:val="Normal"/>
        <w:rPr>
          <w:color w:val="00000A"/>
        </w:rPr>
      </w:pPr>
      <w:r>
        <w:rPr>
          <w:rFonts w:cs="Times New Roman"/>
          <w:color w:val="00000A"/>
        </w:rPr>
        <w:t>W26.31 No answer required.</w:t>
      </w:r>
    </w:p>
    <w:p>
      <w:pPr>
        <w:pStyle w:val="Normal"/>
        <w:rPr>
          <w:color w:val="00000A"/>
        </w:rPr>
      </w:pPr>
      <w:r>
        <w:rPr>
          <w:rFonts w:cs="Times New Roman"/>
          <w:color w:val="00000A"/>
        </w:rPr>
        <w:t>W26.32 No answer required.</w:t>
      </w:r>
    </w:p>
    <w:p>
      <w:pPr>
        <w:pStyle w:val="Normal"/>
        <w:rPr>
          <w:rFonts w:cs="Times New Roman"/>
          <w:color w:val="00000A"/>
        </w:rPr>
      </w:pPr>
      <w:r>
        <w:rPr>
          <w:rFonts w:cs="Times New Roman"/>
          <w:color w:val="00000A"/>
        </w:rPr>
        <w:t>W26.33 No answer required.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altName w:val="@Malgun Gothic Semi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WWDefaultParagraphFont1111111111111111">
    <w:name w:val="WW-Default Paragraph Font1111111111111111"/>
    <w:qFormat/>
    <w:rPr/>
  </w:style>
  <w:style w:type="character" w:styleId="StrongEmphasis">
    <w:name w:val="Strong Emphasis"/>
    <w:basedOn w:val="WWDefaultParagraphFont1111111111111111"/>
    <w:qFormat/>
    <w:rPr>
      <w:b/>
      <w:bCs/>
    </w:rPr>
  </w:style>
  <w:style w:type="character" w:styleId="SourceText">
    <w:name w:val="Source Text"/>
    <w:qFormat/>
    <w:rPr>
      <w:rFonts w:ascii="DejaVu Sans Mono;@Malgun Gothic Semilight" w:hAnsi="DejaVu Sans Mono;@Malgun Gothic Semilight" w:eastAsia="WenQuanYi Micro Hei" w:cs="Lohit Hindi;@Malgun Gothic Semiligh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1</Pages>
  <Words>383</Words>
  <Characters>1930</Characters>
  <CharactersWithSpaces>2460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2018-05-23T15:03:23Z</dcterms:created>
  <dc:creator/>
  <dc:description/>
  <dc:language>en-US</dc:language>
  <cp:lastModifiedBy/>
  <dcterms:modified xsi:type="dcterms:W3CDTF">2018-06-15T07:40:38Z</dcterms:modified>
  <cp:revision>9</cp:revision>
  <dc:subject/>
  <dc:title/>
</cp:coreProperties>
</file>