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hl6vr3ph9e4"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Design</w:t>
      </w:r>
      <w:r w:rsidDel="00000000" w:rsidR="00000000" w:rsidRPr="00000000">
        <w:rPr>
          <w:rtl w:val="0"/>
        </w:rPr>
      </w:r>
    </w:p>
    <w:p w:rsidR="00000000" w:rsidDel="00000000" w:rsidP="00000000" w:rsidRDefault="00000000" w:rsidRPr="00000000" w14:paraId="00000002">
      <w:pPr>
        <w:spacing w:after="200" w:before="2000" w:lineRule="auto"/>
        <w:rPr>
          <w:color w:val="1a1a2e"/>
        </w:rPr>
      </w:pPr>
      <w:r w:rsidDel="00000000" w:rsidR="00000000" w:rsidRPr="00000000">
        <w:rPr>
          <w:b w:val="1"/>
          <w:bCs w:val="1"/>
          <w:color w:val="1a4f8a"/>
          <w:sz w:val="72"/>
          <w:szCs w:val="72"/>
          <w:rtl w:val="0"/>
        </w:rPr>
        <w:t xml:space="preserve">SolidSafe</w:t>
      </w:r>
      <w:r w:rsidDel="00000000" w:rsidR="00000000" w:rsidRPr="00000000">
        <w:rPr>
          <w:rtl w:val="0"/>
        </w:rPr>
      </w:r>
    </w:p>
    <w:p w:rsidR="00000000" w:rsidDel="00000000" w:rsidP="00000000" w:rsidRDefault="00000000" w:rsidRPr="00000000" w14:paraId="00000003">
      <w:pPr>
        <w:spacing w:after="200" w:lineRule="auto"/>
        <w:rPr>
          <w:color w:val="1a1a2e"/>
        </w:rPr>
      </w:pPr>
      <w:r w:rsidDel="00000000" w:rsidR="00000000" w:rsidRPr="00000000">
        <w:rPr>
          <w:color w:val="5f5e5a"/>
          <w:sz w:val="48"/>
          <w:szCs w:val="48"/>
          <w:rtl w:val="0"/>
        </w:rPr>
        <w:t xml:space="preserve">Backup Platform</w:t>
      </w:r>
      <w:r w:rsidDel="00000000" w:rsidR="00000000" w:rsidRPr="00000000">
        <w:rPr>
          <w:rtl w:val="0"/>
        </w:rPr>
      </w:r>
    </w:p>
    <w:p w:rsidR="00000000" w:rsidDel="00000000" w:rsidP="00000000" w:rsidRDefault="00000000" w:rsidRPr="00000000" w14:paraId="00000004">
      <w:pPr>
        <w:spacing w:after="400" w:lineRule="auto"/>
        <w:rPr>
          <w:color w:val="1a1a2e"/>
        </w:rPr>
      </w:pPr>
      <w:r w:rsidDel="00000000" w:rsidR="00000000" w:rsidRPr="00000000">
        <w:rPr>
          <w:color w:val="5f5e5a"/>
          <w:sz w:val="36"/>
          <w:szCs w:val="36"/>
          <w:rtl w:val="0"/>
        </w:rPr>
        <w:t xml:space="preserve">Architecture &amp; Design Document</w:t>
      </w:r>
      <w:r w:rsidDel="00000000" w:rsidR="00000000" w:rsidRPr="00000000">
        <w:rPr>
          <w:rtl w:val="0"/>
        </w:rPr>
      </w:r>
    </w:p>
    <w:p w:rsidR="00000000" w:rsidDel="00000000" w:rsidP="00000000" w:rsidRDefault="00000000" w:rsidRPr="00000000" w14:paraId="00000005">
      <w:pPr>
        <w:spacing w:after="120" w:lineRule="auto"/>
        <w:rPr>
          <w:color w:val="1a1a2e"/>
        </w:rPr>
      </w:pPr>
      <w:r w:rsidDel="00000000" w:rsidR="00000000" w:rsidRPr="00000000">
        <w:rPr>
          <w:color w:val="888780"/>
          <w:rtl w:val="0"/>
        </w:rPr>
        <w:t xml:space="preserve">Detailed supporting evidence, alternatives analysis, and design rationale are in the companion Appendix document.</w:t>
      </w:r>
      <w:r w:rsidDel="00000000" w:rsidR="00000000" w:rsidRPr="00000000">
        <w:rPr>
          <w:rtl w:val="0"/>
        </w:rPr>
      </w:r>
    </w:p>
    <w:p w:rsidR="00000000" w:rsidDel="00000000" w:rsidP="00000000" w:rsidRDefault="00000000" w:rsidRPr="00000000" w14:paraId="00000006">
      <w:pPr>
        <w:spacing w:after="2000" w:lineRule="auto"/>
        <w:rPr>
          <w:color w:val="1a1a2e"/>
        </w:rPr>
      </w:pPr>
      <w:r w:rsidDel="00000000" w:rsidR="00000000" w:rsidRPr="00000000">
        <w:rPr>
          <w:color w:val="888780"/>
          <w:sz w:val="20"/>
          <w:szCs w:val="20"/>
          <w:rtl w:val="0"/>
        </w:rPr>
        <w:t xml:space="preserve">Version 1.2  ·  July 2026  ·  Confidential</w:t>
      </w:r>
      <w:r w:rsidDel="00000000" w:rsidR="00000000" w:rsidRPr="00000000">
        <w:rPr>
          <w:rtl w:val="0"/>
        </w:rPr>
      </w:r>
    </w:p>
    <w:p w:rsidR="00000000" w:rsidDel="00000000" w:rsidP="00000000" w:rsidRDefault="00000000" w:rsidRPr="00000000" w14:paraId="00000007">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sdt>
      <w:sdtPr>
        <w:id w:val="-1884276304"/>
        <w:docPartObj>
          <w:docPartGallery w:val="Table of Contents"/>
          <w:docPartUnique w:val="1"/>
        </w:docPartObj>
      </w:sdtPr>
      <w:sdtContent>
        <w:p w:rsidR="00000000" w:rsidDel="00000000" w:rsidP="00000000" w:rsidRDefault="00000000" w:rsidRPr="00000000" w14:paraId="00000009">
          <w:pPr>
            <w:widowControl w:val="0"/>
            <w:spacing w:before="60" w:lineRule="auto"/>
            <w:rPr>
              <w:b w:val="1"/>
              <w:bCs w:val="1"/>
            </w:rPr>
          </w:pPr>
          <w:r w:rsidDel="00000000" w:rsidR="00000000" w:rsidRPr="00000000">
            <w:fldChar w:fldCharType="begin"/>
            <w:instrText xml:space="preserve"> TOC \h \u \z \n \t "Heading 1,1,Heading 2,2,"</w:instrText>
            <w:fldChar w:fldCharType="separate"/>
          </w:r>
          <w:hyperlink w:anchor="">
            <w:r w:rsidDel="00000000" w:rsidR="00000000" w:rsidRPr="00000000">
              <w:rPr>
                <w:b w:val="1"/>
                <w:bCs w:val="1"/>
                <w:rtl w:val="0"/>
              </w:rPr>
              <w:t xml:space="preserve">Table of Contents</w:t>
            </w:r>
          </w:hyperlink>
          <w:r w:rsidDel="00000000" w:rsidR="00000000" w:rsidRPr="00000000">
            <w:rPr>
              <w:rtl w:val="0"/>
            </w:rPr>
          </w:r>
        </w:p>
        <w:p w:rsidR="00000000" w:rsidDel="00000000" w:rsidP="00000000" w:rsidRDefault="00000000" w:rsidRPr="00000000" w14:paraId="0000000A">
          <w:pPr>
            <w:widowControl w:val="0"/>
            <w:spacing w:before="60" w:lineRule="auto"/>
            <w:rPr>
              <w:b w:val="1"/>
              <w:bCs w:val="1"/>
            </w:rPr>
          </w:pPr>
          <w:hyperlink w:anchor="">
            <w:r w:rsidDel="00000000" w:rsidR="00000000" w:rsidRPr="00000000">
              <w:rPr>
                <w:b w:val="1"/>
                <w:bCs w:val="1"/>
                <w:rtl w:val="0"/>
              </w:rPr>
              <w:t xml:space="preserve">1. Executive Summary</w:t>
            </w:r>
          </w:hyperlink>
          <w:r w:rsidDel="00000000" w:rsidR="00000000" w:rsidRPr="00000000">
            <w:rPr>
              <w:rtl w:val="0"/>
            </w:rPr>
          </w:r>
        </w:p>
        <w:p w:rsidR="00000000" w:rsidDel="00000000" w:rsidP="00000000" w:rsidRDefault="00000000" w:rsidRPr="00000000" w14:paraId="0000000B">
          <w:pPr>
            <w:widowControl w:val="0"/>
            <w:spacing w:before="60" w:lineRule="auto"/>
            <w:rPr>
              <w:b w:val="1"/>
              <w:bCs w:val="1"/>
            </w:rPr>
          </w:pPr>
          <w:hyperlink w:anchor="">
            <w:r w:rsidDel="00000000" w:rsidR="00000000" w:rsidRPr="00000000">
              <w:rPr>
                <w:b w:val="1"/>
                <w:bCs w:val="1"/>
                <w:rtl w:val="0"/>
              </w:rPr>
              <w:t xml:space="preserve">2. Architecture Overview</w:t>
            </w:r>
          </w:hyperlink>
          <w:r w:rsidDel="00000000" w:rsidR="00000000" w:rsidRPr="00000000">
            <w:rPr>
              <w:rtl w:val="0"/>
            </w:rPr>
          </w:r>
        </w:p>
        <w:p w:rsidR="00000000" w:rsidDel="00000000" w:rsidP="00000000" w:rsidRDefault="00000000" w:rsidRPr="00000000" w14:paraId="0000000C">
          <w:pPr>
            <w:widowControl w:val="0"/>
            <w:spacing w:before="60" w:lineRule="auto"/>
            <w:ind w:left="360" w:firstLine="0"/>
            <w:rPr/>
          </w:pPr>
          <w:hyperlink w:anchor="">
            <w:r w:rsidDel="00000000" w:rsidR="00000000" w:rsidRPr="00000000">
              <w:rPr>
                <w:b w:val="1"/>
                <w:bCs w:val="1"/>
                <w:rtl w:val="0"/>
              </w:rPr>
              <w:t xml:space="preserve">2.1 System architecture diagram</w:t>
            </w:r>
          </w:hyperlink>
          <w:r w:rsidDel="00000000" w:rsidR="00000000" w:rsidRPr="00000000">
            <w:rPr>
              <w:rtl w:val="0"/>
            </w:rPr>
          </w:r>
        </w:p>
        <w:p w:rsidR="00000000" w:rsidDel="00000000" w:rsidP="00000000" w:rsidRDefault="00000000" w:rsidRPr="00000000" w14:paraId="0000000D">
          <w:pPr>
            <w:widowControl w:val="0"/>
            <w:spacing w:before="60" w:lineRule="auto"/>
            <w:ind w:left="360" w:firstLine="0"/>
            <w:rPr/>
          </w:pPr>
          <w:hyperlink w:anchor="">
            <w:r w:rsidDel="00000000" w:rsidR="00000000" w:rsidRPr="00000000">
              <w:rPr>
                <w:b w:val="1"/>
                <w:bCs w:val="1"/>
                <w:rtl w:val="0"/>
              </w:rPr>
              <w:t xml:space="preserve">2.2 Monitoring stack (Open Question)</w:t>
            </w:r>
          </w:hyperlink>
          <w:r w:rsidDel="00000000" w:rsidR="00000000" w:rsidRPr="00000000">
            <w:rPr>
              <w:rtl w:val="0"/>
            </w:rPr>
          </w:r>
        </w:p>
        <w:p w:rsidR="00000000" w:rsidDel="00000000" w:rsidP="00000000" w:rsidRDefault="00000000" w:rsidRPr="00000000" w14:paraId="0000000E">
          <w:pPr>
            <w:widowControl w:val="0"/>
            <w:spacing w:before="60" w:lineRule="auto"/>
            <w:ind w:left="360" w:firstLine="0"/>
            <w:rPr/>
          </w:pPr>
          <w:hyperlink w:anchor="_n28ztvh919j5">
            <w:r w:rsidDel="00000000" w:rsidR="00000000" w:rsidRPr="00000000">
              <w:rPr>
                <w:rtl w:val="0"/>
              </w:rPr>
              <w:t xml:space="preserve">2.3 Workflow orchestration architecture</w:t>
            </w:r>
          </w:hyperlink>
          <w:r w:rsidDel="00000000" w:rsidR="00000000" w:rsidRPr="00000000">
            <w:rPr>
              <w:rtl w:val="0"/>
            </w:rPr>
          </w:r>
        </w:p>
        <w:p w:rsidR="00000000" w:rsidDel="00000000" w:rsidP="00000000" w:rsidRDefault="00000000" w:rsidRPr="00000000" w14:paraId="0000000F">
          <w:pPr>
            <w:widowControl w:val="0"/>
            <w:spacing w:before="60" w:lineRule="auto"/>
            <w:rPr>
              <w:b w:val="1"/>
              <w:bCs w:val="1"/>
            </w:rPr>
          </w:pPr>
          <w:hyperlink w:anchor="">
            <w:r w:rsidDel="00000000" w:rsidR="00000000" w:rsidRPr="00000000">
              <w:rPr>
                <w:b w:val="1"/>
                <w:bCs w:val="1"/>
                <w:rtl w:val="0"/>
              </w:rPr>
              <w:t xml:space="preserve">3. Design Decisions</w:t>
            </w:r>
          </w:hyperlink>
          <w:r w:rsidDel="00000000" w:rsidR="00000000" w:rsidRPr="00000000">
            <w:rPr>
              <w:rtl w:val="0"/>
            </w:rPr>
          </w:r>
        </w:p>
        <w:p w:rsidR="00000000" w:rsidDel="00000000" w:rsidP="00000000" w:rsidRDefault="00000000" w:rsidRPr="00000000" w14:paraId="00000010">
          <w:pPr>
            <w:widowControl w:val="0"/>
            <w:spacing w:before="60" w:lineRule="auto"/>
            <w:rPr>
              <w:b w:val="1"/>
              <w:bCs w:val="1"/>
            </w:rPr>
          </w:pPr>
          <w:hyperlink w:anchor="">
            <w:r w:rsidDel="00000000" w:rsidR="00000000" w:rsidRPr="00000000">
              <w:rPr>
                <w:b w:val="1"/>
                <w:bCs w:val="1"/>
                <w:rtl w:val="0"/>
              </w:rPr>
              <w:t xml:space="preserve">4. Staged Development Plan</w:t>
            </w:r>
          </w:hyperlink>
          <w:r w:rsidDel="00000000" w:rsidR="00000000" w:rsidRPr="00000000">
            <w:rPr>
              <w:rtl w:val="0"/>
            </w:rPr>
          </w:r>
        </w:p>
        <w:p w:rsidR="00000000" w:rsidDel="00000000" w:rsidP="00000000" w:rsidRDefault="00000000" w:rsidRPr="00000000" w14:paraId="00000011">
          <w:pPr>
            <w:widowControl w:val="0"/>
            <w:spacing w:before="60" w:lineRule="auto"/>
            <w:ind w:left="360" w:firstLine="0"/>
            <w:rPr/>
          </w:pPr>
          <w:hyperlink w:anchor="">
            <w:r w:rsidDel="00000000" w:rsidR="00000000" w:rsidRPr="00000000">
              <w:rPr>
                <w:b w:val="1"/>
                <w:bCs w:val="1"/>
                <w:rtl w:val="0"/>
              </w:rPr>
              <w:t xml:space="preserve">4.1 Building with future stages in mind</w:t>
            </w:r>
          </w:hyperlink>
          <w:r w:rsidDel="00000000" w:rsidR="00000000" w:rsidRPr="00000000">
            <w:rPr>
              <w:rtl w:val="0"/>
            </w:rPr>
          </w:r>
        </w:p>
        <w:p w:rsidR="00000000" w:rsidDel="00000000" w:rsidP="00000000" w:rsidRDefault="00000000" w:rsidRPr="00000000" w14:paraId="00000012">
          <w:pPr>
            <w:widowControl w:val="0"/>
            <w:spacing w:before="60" w:lineRule="auto"/>
            <w:rPr>
              <w:b w:val="1"/>
              <w:bCs w:val="1"/>
            </w:rPr>
          </w:pPr>
          <w:hyperlink w:anchor="">
            <w:r w:rsidDel="00000000" w:rsidR="00000000" w:rsidRPr="00000000">
              <w:rPr>
                <w:b w:val="1"/>
                <w:bCs w:val="1"/>
                <w:rtl w:val="0"/>
              </w:rPr>
              <w:t xml:space="preserve">5. Connector Interface Design</w:t>
            </w:r>
          </w:hyperlink>
          <w:r w:rsidDel="00000000" w:rsidR="00000000" w:rsidRPr="00000000">
            <w:rPr>
              <w:rtl w:val="0"/>
            </w:rPr>
          </w:r>
        </w:p>
        <w:p w:rsidR="00000000" w:rsidDel="00000000" w:rsidP="00000000" w:rsidRDefault="00000000" w:rsidRPr="00000000" w14:paraId="00000013">
          <w:pPr>
            <w:widowControl w:val="0"/>
            <w:spacing w:before="60" w:lineRule="auto"/>
            <w:ind w:left="360" w:firstLine="0"/>
            <w:rPr/>
          </w:pPr>
          <w:hyperlink w:anchor="">
            <w:r w:rsidDel="00000000" w:rsidR="00000000" w:rsidRPr="00000000">
              <w:rPr>
                <w:b w:val="1"/>
                <w:bCs w:val="1"/>
                <w:rtl w:val="0"/>
              </w:rPr>
              <w:t xml:space="preserve">5.1 BackupConnector (read-only)</w:t>
            </w:r>
          </w:hyperlink>
          <w:r w:rsidDel="00000000" w:rsidR="00000000" w:rsidRPr="00000000">
            <w:rPr>
              <w:rtl w:val="0"/>
            </w:rPr>
          </w:r>
        </w:p>
        <w:p w:rsidR="00000000" w:rsidDel="00000000" w:rsidP="00000000" w:rsidRDefault="00000000" w:rsidRPr="00000000" w14:paraId="00000014">
          <w:pPr>
            <w:widowControl w:val="0"/>
            <w:spacing w:before="60" w:lineRule="auto"/>
            <w:ind w:left="360" w:firstLine="0"/>
            <w:rPr/>
          </w:pPr>
          <w:hyperlink w:anchor="">
            <w:r w:rsidDel="00000000" w:rsidR="00000000" w:rsidRPr="00000000">
              <w:rPr>
                <w:b w:val="1"/>
                <w:bCs w:val="1"/>
                <w:rtl w:val="0"/>
              </w:rPr>
              <w:t xml:space="preserve">5.2 RestoreConnector (read-write, JIT credentials)</w:t>
            </w:r>
          </w:hyperlink>
          <w:r w:rsidDel="00000000" w:rsidR="00000000" w:rsidRPr="00000000">
            <w:rPr>
              <w:rtl w:val="0"/>
            </w:rPr>
          </w:r>
        </w:p>
        <w:p w:rsidR="00000000" w:rsidDel="00000000" w:rsidP="00000000" w:rsidRDefault="00000000" w:rsidRPr="00000000" w14:paraId="00000015">
          <w:pPr>
            <w:widowControl w:val="0"/>
            <w:spacing w:before="60" w:lineRule="auto"/>
            <w:ind w:left="360" w:firstLine="0"/>
            <w:rPr/>
          </w:pPr>
          <w:hyperlink w:anchor="">
            <w:r w:rsidDel="00000000" w:rsidR="00000000" w:rsidRPr="00000000">
              <w:rPr>
                <w:b w:val="1"/>
                <w:bCs w:val="1"/>
                <w:rtl w:val="0"/>
              </w:rPr>
              <w:t xml:space="preserve">5.3 Conflict resolution strategies</w:t>
            </w:r>
          </w:hyperlink>
          <w:r w:rsidDel="00000000" w:rsidR="00000000" w:rsidRPr="00000000">
            <w:rPr>
              <w:rtl w:val="0"/>
            </w:rPr>
          </w:r>
        </w:p>
        <w:p w:rsidR="00000000" w:rsidDel="00000000" w:rsidP="00000000" w:rsidRDefault="00000000" w:rsidRPr="00000000" w14:paraId="00000016">
          <w:pPr>
            <w:widowControl w:val="0"/>
            <w:spacing w:before="60" w:lineRule="auto"/>
            <w:ind w:left="360" w:firstLine="0"/>
            <w:rPr/>
          </w:pPr>
          <w:hyperlink w:anchor="">
            <w:r w:rsidDel="00000000" w:rsidR="00000000" w:rsidRPr="00000000">
              <w:rPr>
                <w:b w:val="1"/>
                <w:bCs w:val="1"/>
                <w:rtl w:val="0"/>
              </w:rPr>
              <w:t xml:space="preserve">5.4 Adding a new integration</w:t>
            </w:r>
          </w:hyperlink>
          <w:r w:rsidDel="00000000" w:rsidR="00000000" w:rsidRPr="00000000">
            <w:rPr>
              <w:rtl w:val="0"/>
            </w:rPr>
          </w:r>
        </w:p>
        <w:p w:rsidR="00000000" w:rsidDel="00000000" w:rsidP="00000000" w:rsidRDefault="00000000" w:rsidRPr="00000000" w14:paraId="00000017">
          <w:pPr>
            <w:widowControl w:val="0"/>
            <w:spacing w:before="60" w:lineRule="auto"/>
            <w:rPr>
              <w:b w:val="1"/>
              <w:bCs w:val="1"/>
            </w:rPr>
          </w:pPr>
          <w:hyperlink w:anchor="">
            <w:r w:rsidDel="00000000" w:rsidR="00000000" w:rsidRPr="00000000">
              <w:rPr>
                <w:b w:val="1"/>
                <w:bCs w:val="1"/>
                <w:rtl w:val="0"/>
              </w:rPr>
              <w:t xml:space="preserve">6. Storage Design</w:t>
            </w:r>
          </w:hyperlink>
          <w:r w:rsidDel="00000000" w:rsidR="00000000" w:rsidRPr="00000000">
            <w:rPr>
              <w:rtl w:val="0"/>
            </w:rPr>
          </w:r>
        </w:p>
        <w:p w:rsidR="00000000" w:rsidDel="00000000" w:rsidP="00000000" w:rsidRDefault="00000000" w:rsidRPr="00000000" w14:paraId="00000018">
          <w:pPr>
            <w:widowControl w:val="0"/>
            <w:spacing w:before="60" w:lineRule="auto"/>
            <w:ind w:left="360" w:firstLine="0"/>
            <w:rPr/>
          </w:pPr>
          <w:hyperlink w:anchor="">
            <w:r w:rsidDel="00000000" w:rsidR="00000000" w:rsidRPr="00000000">
              <w:rPr>
                <w:b w:val="1"/>
                <w:bCs w:val="1"/>
                <w:rtl w:val="0"/>
              </w:rPr>
              <w:t xml:space="preserve">6.1 Three-layer model</w:t>
            </w:r>
          </w:hyperlink>
          <w:r w:rsidDel="00000000" w:rsidR="00000000" w:rsidRPr="00000000">
            <w:rPr>
              <w:rtl w:val="0"/>
            </w:rPr>
          </w:r>
        </w:p>
        <w:p w:rsidR="00000000" w:rsidDel="00000000" w:rsidP="00000000" w:rsidRDefault="00000000" w:rsidRPr="00000000" w14:paraId="00000019">
          <w:pPr>
            <w:widowControl w:val="0"/>
            <w:spacing w:before="60" w:lineRule="auto"/>
            <w:ind w:left="360" w:firstLine="0"/>
            <w:rPr/>
          </w:pPr>
          <w:hyperlink w:anchor="">
            <w:r w:rsidDel="00000000" w:rsidR="00000000" w:rsidRPr="00000000">
              <w:rPr>
                <w:b w:val="1"/>
                <w:bCs w:val="1"/>
                <w:rtl w:val="0"/>
              </w:rPr>
              <w:t xml:space="preserve">6.2 Content-addressed deduplication</w:t>
            </w:r>
          </w:hyperlink>
          <w:r w:rsidDel="00000000" w:rsidR="00000000" w:rsidRPr="00000000">
            <w:rPr>
              <w:rtl w:val="0"/>
            </w:rPr>
          </w:r>
        </w:p>
        <w:p w:rsidR="00000000" w:rsidDel="00000000" w:rsidP="00000000" w:rsidRDefault="00000000" w:rsidRPr="00000000" w14:paraId="0000001A">
          <w:pPr>
            <w:widowControl w:val="0"/>
            <w:spacing w:before="60" w:lineRule="auto"/>
            <w:ind w:left="360" w:firstLine="0"/>
            <w:rPr/>
          </w:pPr>
          <w:hyperlink w:anchor="">
            <w:r w:rsidDel="00000000" w:rsidR="00000000" w:rsidRPr="00000000">
              <w:rPr>
                <w:b w:val="1"/>
                <w:bCs w:val="1"/>
                <w:rtl w:val="0"/>
              </w:rPr>
              <w:t xml:space="preserve">6.3 Incremental layer addition</w:t>
            </w:r>
          </w:hyperlink>
          <w:r w:rsidDel="00000000" w:rsidR="00000000" w:rsidRPr="00000000">
            <w:rPr>
              <w:rtl w:val="0"/>
            </w:rPr>
          </w:r>
        </w:p>
        <w:p w:rsidR="00000000" w:rsidDel="00000000" w:rsidP="00000000" w:rsidRDefault="00000000" w:rsidRPr="00000000" w14:paraId="0000001B">
          <w:pPr>
            <w:widowControl w:val="0"/>
            <w:spacing w:before="60" w:lineRule="auto"/>
            <w:rPr>
              <w:b w:val="1"/>
              <w:bCs w:val="1"/>
            </w:rPr>
          </w:pPr>
          <w:hyperlink w:anchor="">
            <w:r w:rsidDel="00000000" w:rsidR="00000000" w:rsidRPr="00000000">
              <w:rPr>
                <w:b w:val="1"/>
                <w:bCs w:val="1"/>
                <w:rtl w:val="0"/>
              </w:rPr>
              <w:t xml:space="preserve">7. Encryption Design</w:t>
            </w:r>
          </w:hyperlink>
          <w:r w:rsidDel="00000000" w:rsidR="00000000" w:rsidRPr="00000000">
            <w:rPr>
              <w:rtl w:val="0"/>
            </w:rPr>
          </w:r>
        </w:p>
        <w:p w:rsidR="00000000" w:rsidDel="00000000" w:rsidP="00000000" w:rsidRDefault="00000000" w:rsidRPr="00000000" w14:paraId="0000001C">
          <w:pPr>
            <w:widowControl w:val="0"/>
            <w:spacing w:before="60" w:lineRule="auto"/>
            <w:ind w:left="360" w:firstLine="0"/>
            <w:rPr/>
          </w:pPr>
          <w:hyperlink w:anchor="">
            <w:r w:rsidDel="00000000" w:rsidR="00000000" w:rsidRPr="00000000">
              <w:rPr>
                <w:b w:val="1"/>
                <w:bCs w:val="1"/>
                <w:rtl w:val="0"/>
              </w:rPr>
              <w:t xml:space="preserve">7.1 Envelope encryption</w:t>
            </w:r>
          </w:hyperlink>
          <w:r w:rsidDel="00000000" w:rsidR="00000000" w:rsidRPr="00000000">
            <w:rPr>
              <w:rtl w:val="0"/>
            </w:rPr>
          </w:r>
        </w:p>
        <w:p w:rsidR="00000000" w:rsidDel="00000000" w:rsidP="00000000" w:rsidRDefault="00000000" w:rsidRPr="00000000" w14:paraId="0000001D">
          <w:pPr>
            <w:widowControl w:val="0"/>
            <w:spacing w:before="60" w:lineRule="auto"/>
            <w:ind w:left="360" w:firstLine="0"/>
            <w:rPr/>
          </w:pPr>
          <w:hyperlink w:anchor="">
            <w:r w:rsidDel="00000000" w:rsidR="00000000" w:rsidRPr="00000000">
              <w:rPr>
                <w:b w:val="1"/>
                <w:bCs w:val="1"/>
                <w:rtl w:val="0"/>
              </w:rPr>
              <w:t xml:space="preserve">7.2 BYOK (optional enterprise tier)</w:t>
            </w:r>
          </w:hyperlink>
          <w:r w:rsidDel="00000000" w:rsidR="00000000" w:rsidRPr="00000000">
            <w:rPr>
              <w:rtl w:val="0"/>
            </w:rPr>
          </w:r>
        </w:p>
        <w:p w:rsidR="00000000" w:rsidDel="00000000" w:rsidP="00000000" w:rsidRDefault="00000000" w:rsidRPr="00000000" w14:paraId="0000001E">
          <w:pPr>
            <w:widowControl w:val="0"/>
            <w:spacing w:before="60" w:lineRule="auto"/>
            <w:ind w:left="360" w:firstLine="0"/>
            <w:rPr/>
          </w:pPr>
          <w:hyperlink w:anchor="">
            <w:r w:rsidDel="00000000" w:rsidR="00000000" w:rsidRPr="00000000">
              <w:rPr>
                <w:b w:val="1"/>
                <w:bCs w:val="1"/>
                <w:rtl w:val="0"/>
              </w:rPr>
              <w:t xml:space="preserve">7.3 JIT restore credentials</w:t>
            </w:r>
          </w:hyperlink>
          <w:r w:rsidDel="00000000" w:rsidR="00000000" w:rsidRPr="00000000">
            <w:rPr>
              <w:rtl w:val="0"/>
            </w:rPr>
          </w:r>
        </w:p>
        <w:p w:rsidR="00000000" w:rsidDel="00000000" w:rsidP="00000000" w:rsidRDefault="00000000" w:rsidRPr="00000000" w14:paraId="0000001F">
          <w:pPr>
            <w:widowControl w:val="0"/>
            <w:spacing w:before="60" w:lineRule="auto"/>
            <w:rPr>
              <w:b w:val="1"/>
              <w:bCs w:val="1"/>
            </w:rPr>
          </w:pPr>
          <w:hyperlink w:anchor="">
            <w:r w:rsidDel="00000000" w:rsidR="00000000" w:rsidRPr="00000000">
              <w:rPr>
                <w:b w:val="1"/>
                <w:bCs w:val="1"/>
                <w:rtl w:val="0"/>
              </w:rPr>
              <w:t xml:space="preserve">8. Workflow Design</w:t>
            </w:r>
          </w:hyperlink>
          <w:r w:rsidDel="00000000" w:rsidR="00000000" w:rsidRPr="00000000">
            <w:rPr>
              <w:rtl w:val="0"/>
            </w:rPr>
          </w:r>
        </w:p>
        <w:p w:rsidR="00000000" w:rsidDel="00000000" w:rsidP="00000000" w:rsidRDefault="00000000" w:rsidRPr="00000000" w14:paraId="00000020">
          <w:pPr>
            <w:widowControl w:val="0"/>
            <w:spacing w:before="60" w:lineRule="auto"/>
            <w:ind w:left="360" w:firstLine="0"/>
            <w:rPr/>
          </w:pPr>
          <w:hyperlink w:anchor="">
            <w:r w:rsidDel="00000000" w:rsidR="00000000" w:rsidRPr="00000000">
              <w:rPr>
                <w:b w:val="1"/>
                <w:bCs w:val="1"/>
                <w:rtl w:val="0"/>
              </w:rPr>
              <w:t xml:space="preserve">8.1 Backup workflow hierarchy</w:t>
            </w:r>
          </w:hyperlink>
          <w:r w:rsidDel="00000000" w:rsidR="00000000" w:rsidRPr="00000000">
            <w:rPr>
              <w:rtl w:val="0"/>
            </w:rPr>
          </w:r>
        </w:p>
        <w:p w:rsidR="00000000" w:rsidDel="00000000" w:rsidP="00000000" w:rsidRDefault="00000000" w:rsidRPr="00000000" w14:paraId="00000021">
          <w:pPr>
            <w:widowControl w:val="0"/>
            <w:spacing w:before="60" w:lineRule="auto"/>
            <w:ind w:left="360" w:firstLine="0"/>
            <w:rPr/>
          </w:pPr>
          <w:hyperlink w:anchor="">
            <w:r w:rsidDel="00000000" w:rsidR="00000000" w:rsidRPr="00000000">
              <w:rPr>
                <w:b w:val="1"/>
                <w:bCs w:val="1"/>
                <w:rtl w:val="0"/>
              </w:rPr>
              <w:t xml:space="preserve">8.2 Restore workflow hierarchy</w:t>
            </w:r>
          </w:hyperlink>
          <w:r w:rsidDel="00000000" w:rsidR="00000000" w:rsidRPr="00000000">
            <w:rPr>
              <w:rtl w:val="0"/>
            </w:rPr>
          </w:r>
        </w:p>
        <w:p w:rsidR="00000000" w:rsidDel="00000000" w:rsidP="00000000" w:rsidRDefault="00000000" w:rsidRPr="00000000" w14:paraId="00000022">
          <w:pPr>
            <w:widowControl w:val="0"/>
            <w:spacing w:before="60" w:lineRule="auto"/>
            <w:ind w:left="360" w:firstLine="0"/>
            <w:rPr/>
          </w:pPr>
          <w:hyperlink w:anchor="">
            <w:r w:rsidDel="00000000" w:rsidR="00000000" w:rsidRPr="00000000">
              <w:rPr>
                <w:b w:val="1"/>
                <w:bCs w:val="1"/>
                <w:rtl w:val="0"/>
              </w:rPr>
              <w:t xml:space="preserve">8.3 Concurrency design</w:t>
            </w:r>
          </w:hyperlink>
          <w:r w:rsidDel="00000000" w:rsidR="00000000" w:rsidRPr="00000000">
            <w:rPr>
              <w:rtl w:val="0"/>
            </w:rPr>
          </w:r>
        </w:p>
        <w:p w:rsidR="00000000" w:rsidDel="00000000" w:rsidP="00000000" w:rsidRDefault="00000000" w:rsidRPr="00000000" w14:paraId="00000023">
          <w:pPr>
            <w:widowControl w:val="0"/>
            <w:spacing w:before="60" w:lineRule="auto"/>
            <w:rPr>
              <w:b w:val="1"/>
              <w:bCs w:val="1"/>
            </w:rPr>
          </w:pPr>
          <w:hyperlink w:anchor="">
            <w:r w:rsidDel="00000000" w:rsidR="00000000" w:rsidRPr="00000000">
              <w:rPr>
                <w:b w:val="1"/>
                <w:bCs w:val="1"/>
                <w:rtl w:val="0"/>
              </w:rPr>
              <w:t xml:space="preserve">9. Infrastructure Design</w:t>
            </w:r>
          </w:hyperlink>
          <w:r w:rsidDel="00000000" w:rsidR="00000000" w:rsidRPr="00000000">
            <w:rPr>
              <w:rtl w:val="0"/>
            </w:rPr>
          </w:r>
        </w:p>
        <w:p w:rsidR="00000000" w:rsidDel="00000000" w:rsidP="00000000" w:rsidRDefault="00000000" w:rsidRPr="00000000" w14:paraId="00000024">
          <w:pPr>
            <w:widowControl w:val="0"/>
            <w:spacing w:before="60" w:lineRule="auto"/>
            <w:ind w:left="360" w:firstLine="0"/>
            <w:rPr/>
          </w:pPr>
          <w:hyperlink w:anchor="">
            <w:r w:rsidDel="00000000" w:rsidR="00000000" w:rsidRPr="00000000">
              <w:rPr>
                <w:b w:val="1"/>
                <w:bCs w:val="1"/>
                <w:rtl w:val="0"/>
              </w:rPr>
              <w:t xml:space="preserve">9.1 Kubernetes deployment</w:t>
            </w:r>
          </w:hyperlink>
          <w:r w:rsidDel="00000000" w:rsidR="00000000" w:rsidRPr="00000000">
            <w:rPr>
              <w:rtl w:val="0"/>
            </w:rPr>
          </w:r>
        </w:p>
        <w:p w:rsidR="00000000" w:rsidDel="00000000" w:rsidP="00000000" w:rsidRDefault="00000000" w:rsidRPr="00000000" w14:paraId="00000025">
          <w:pPr>
            <w:widowControl w:val="0"/>
            <w:spacing w:before="60" w:lineRule="auto"/>
            <w:ind w:left="360" w:firstLine="0"/>
            <w:rPr/>
          </w:pPr>
          <w:hyperlink w:anchor="">
            <w:r w:rsidDel="00000000" w:rsidR="00000000" w:rsidRPr="00000000">
              <w:rPr>
                <w:b w:val="1"/>
                <w:bCs w:val="1"/>
                <w:rtl w:val="0"/>
              </w:rPr>
              <w:t xml:space="preserve">9.2 Self-hosted Temporal configuration</w:t>
            </w:r>
          </w:hyperlink>
          <w:r w:rsidDel="00000000" w:rsidR="00000000" w:rsidRPr="00000000">
            <w:rPr>
              <w:rtl w:val="0"/>
            </w:rPr>
          </w:r>
        </w:p>
        <w:p w:rsidR="00000000" w:rsidDel="00000000" w:rsidP="00000000" w:rsidRDefault="00000000" w:rsidRPr="00000000" w14:paraId="00000026">
          <w:pPr>
            <w:widowControl w:val="0"/>
            <w:spacing w:before="60" w:lineRule="auto"/>
            <w:ind w:left="360" w:firstLine="0"/>
            <w:rPr/>
          </w:pPr>
          <w:hyperlink w:anchor="">
            <w:r w:rsidDel="00000000" w:rsidR="00000000" w:rsidRPr="00000000">
              <w:rPr>
                <w:b w:val="1"/>
                <w:bCs w:val="1"/>
                <w:rtl w:val="0"/>
              </w:rPr>
              <w:t xml:space="preserve">9.3 Kafka / Redpanda</w:t>
            </w:r>
          </w:hyperlink>
          <w:r w:rsidDel="00000000" w:rsidR="00000000" w:rsidRPr="00000000">
            <w:rPr>
              <w:rtl w:val="0"/>
            </w:rPr>
          </w:r>
        </w:p>
        <w:p w:rsidR="00000000" w:rsidDel="00000000" w:rsidP="00000000" w:rsidRDefault="00000000" w:rsidRPr="00000000" w14:paraId="00000027">
          <w:pPr>
            <w:widowControl w:val="0"/>
            <w:spacing w:before="60" w:lineRule="auto"/>
            <w:rPr>
              <w:b w:val="1"/>
              <w:bCs w:val="1"/>
            </w:rPr>
          </w:pPr>
          <w:hyperlink w:anchor="">
            <w:r w:rsidDel="00000000" w:rsidR="00000000" w:rsidRPr="00000000">
              <w:rPr>
                <w:b w:val="1"/>
                <w:bCs w:val="1"/>
                <w:rtl w:val="0"/>
              </w:rPr>
              <w:t xml:space="preserve">10. Additional Design Considerations</w:t>
            </w:r>
          </w:hyperlink>
          <w:r w:rsidDel="00000000" w:rsidR="00000000" w:rsidRPr="00000000">
            <w:rPr>
              <w:rtl w:val="0"/>
            </w:rPr>
          </w:r>
        </w:p>
        <w:p w:rsidR="00000000" w:rsidDel="00000000" w:rsidP="00000000" w:rsidRDefault="00000000" w:rsidRPr="00000000" w14:paraId="00000028">
          <w:pPr>
            <w:widowControl w:val="0"/>
            <w:spacing w:before="60" w:lineRule="auto"/>
            <w:ind w:left="360" w:firstLine="0"/>
            <w:rPr/>
          </w:pPr>
          <w:hyperlink w:anchor="">
            <w:r w:rsidDel="00000000" w:rsidR="00000000" w:rsidRPr="00000000">
              <w:rPr>
                <w:b w:val="1"/>
                <w:bCs w:val="1"/>
                <w:rtl w:val="0"/>
              </w:rPr>
              <w:t xml:space="preserve">10.1 Restore scenarios</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pPr>
          <w:hyperlink w:anchor="">
            <w:r w:rsidDel="00000000" w:rsidR="00000000" w:rsidRPr="00000000">
              <w:rPr>
                <w:b w:val="1"/>
                <w:bCs w:val="1"/>
                <w:rtl w:val="0"/>
              </w:rPr>
              <w:t xml:space="preserve">10.2 Rate limiting — three layers</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pPr>
          <w:hyperlink w:anchor="">
            <w:r w:rsidDel="00000000" w:rsidR="00000000" w:rsidRPr="00000000">
              <w:rPr>
                <w:b w:val="1"/>
                <w:bCs w:val="1"/>
                <w:rtl w:val="0"/>
              </w:rPr>
              <w:t xml:space="preserve">10.3 Strategic direction</w:t>
            </w:r>
          </w:hyperlink>
          <w:r w:rsidDel="00000000" w:rsidR="00000000" w:rsidRPr="00000000">
            <w:rPr>
              <w:rtl w:val="0"/>
            </w:rPr>
          </w:r>
        </w:p>
        <w:p w:rsidR="00000000" w:rsidDel="00000000" w:rsidP="00000000" w:rsidRDefault="00000000" w:rsidRPr="00000000" w14:paraId="0000002B">
          <w:pPr>
            <w:widowControl w:val="0"/>
            <w:spacing w:before="60" w:lineRule="auto"/>
            <w:ind w:left="360" w:firstLine="0"/>
            <w:rPr/>
          </w:pPr>
          <w:hyperlink w:anchor="">
            <w:r w:rsidDel="00000000" w:rsidR="00000000" w:rsidRPr="00000000">
              <w:rPr>
                <w:b w:val="1"/>
                <w:bCs w:val="1"/>
                <w:rtl w:val="0"/>
              </w:rPr>
              <w:t xml:space="preserve">10.4 Immutable audit log</w:t>
            </w:r>
          </w:hyperlink>
          <w:r w:rsidDel="00000000" w:rsidR="00000000" w:rsidRPr="00000000">
            <w:rPr>
              <w:rtl w:val="0"/>
            </w:rPr>
          </w:r>
        </w:p>
        <w:p w:rsidR="00000000" w:rsidDel="00000000" w:rsidP="00000000" w:rsidRDefault="00000000" w:rsidRPr="00000000" w14:paraId="0000002C">
          <w:pPr>
            <w:widowControl w:val="0"/>
            <w:spacing w:before="60" w:lineRule="auto"/>
            <w:ind w:left="360" w:firstLine="0"/>
            <w:rPr/>
          </w:pPr>
          <w:hyperlink w:anchor="">
            <w:r w:rsidDel="00000000" w:rsidR="00000000" w:rsidRPr="00000000">
              <w:rPr>
                <w:b w:val="1"/>
                <w:bCs w:val="1"/>
                <w:rtl w:val="0"/>
              </w:rPr>
              <w:t xml:space="preserve">10.5 Customer-facing observability</w:t>
            </w:r>
          </w:hyperlink>
          <w:r w:rsidDel="00000000" w:rsidR="00000000" w:rsidRPr="00000000">
            <w:rPr>
              <w:rtl w:val="0"/>
            </w:rPr>
          </w:r>
        </w:p>
        <w:p w:rsidR="00000000" w:rsidDel="00000000" w:rsidP="00000000" w:rsidRDefault="00000000" w:rsidRPr="00000000" w14:paraId="0000002D">
          <w:pPr>
            <w:widowControl w:val="0"/>
            <w:spacing w:before="60" w:lineRule="auto"/>
            <w:rPr>
              <w:b w:val="1"/>
              <w:bCs w:val="1"/>
            </w:rPr>
          </w:pPr>
          <w:hyperlink w:anchor="">
            <w:r w:rsidDel="00000000" w:rsidR="00000000" w:rsidRPr="00000000">
              <w:rPr>
                <w:b w:val="1"/>
                <w:bCs w:val="1"/>
                <w:rtl w:val="0"/>
              </w:rPr>
              <w:t xml:space="preserve">11. Security Hardening — "Last Line of Defence"</w:t>
            </w:r>
          </w:hyperlink>
          <w:r w:rsidDel="00000000" w:rsidR="00000000" w:rsidRPr="00000000">
            <w:rPr>
              <w:rtl w:val="0"/>
            </w:rPr>
          </w:r>
        </w:p>
        <w:p w:rsidR="00000000" w:rsidDel="00000000" w:rsidP="00000000" w:rsidRDefault="00000000" w:rsidRPr="00000000" w14:paraId="0000002E">
          <w:pPr>
            <w:widowControl w:val="0"/>
            <w:spacing w:before="60" w:lineRule="auto"/>
            <w:ind w:left="360" w:firstLine="0"/>
            <w:rPr/>
          </w:pPr>
          <w:hyperlink w:anchor="">
            <w:r w:rsidDel="00000000" w:rsidR="00000000" w:rsidRPr="00000000">
              <w:rPr>
                <w:b w:val="1"/>
                <w:bCs w:val="1"/>
                <w:rtl w:val="0"/>
              </w:rPr>
              <w:t xml:space="preserve">11.1 Dual-control on destructive actions</w:t>
            </w:r>
          </w:hyperlink>
          <w:r w:rsidDel="00000000" w:rsidR="00000000" w:rsidRPr="00000000">
            <w:rPr>
              <w:rtl w:val="0"/>
            </w:rPr>
          </w:r>
        </w:p>
        <w:p w:rsidR="00000000" w:rsidDel="00000000" w:rsidP="00000000" w:rsidRDefault="00000000" w:rsidRPr="00000000" w14:paraId="0000002F">
          <w:pPr>
            <w:widowControl w:val="0"/>
            <w:spacing w:before="60" w:lineRule="auto"/>
            <w:ind w:left="360" w:firstLine="0"/>
            <w:rPr/>
          </w:pPr>
          <w:hyperlink w:anchor="">
            <w:r w:rsidDel="00000000" w:rsidR="00000000" w:rsidRPr="00000000">
              <w:rPr>
                <w:b w:val="1"/>
                <w:bCs w:val="1"/>
                <w:rtl w:val="0"/>
              </w:rPr>
              <w:t xml:space="preserve">11.2 Immutable (WORM) retention tier</w:t>
            </w:r>
          </w:hyperlink>
          <w:r w:rsidDel="00000000" w:rsidR="00000000" w:rsidRPr="00000000">
            <w:rPr>
              <w:rtl w:val="0"/>
            </w:rPr>
          </w:r>
        </w:p>
        <w:p w:rsidR="00000000" w:rsidDel="00000000" w:rsidP="00000000" w:rsidRDefault="00000000" w:rsidRPr="00000000" w14:paraId="00000030">
          <w:pPr>
            <w:widowControl w:val="0"/>
            <w:spacing w:before="60" w:lineRule="auto"/>
            <w:ind w:left="360" w:firstLine="0"/>
            <w:rPr/>
          </w:pPr>
          <w:hyperlink w:anchor="">
            <w:r w:rsidDel="00000000" w:rsidR="00000000" w:rsidRPr="00000000">
              <w:rPr>
                <w:b w:val="1"/>
                <w:bCs w:val="1"/>
                <w:rtl w:val="0"/>
              </w:rPr>
              <w:t xml:space="preserve">11.3 Independent identity and infrastructure boundary</w:t>
            </w:r>
          </w:hyperlink>
          <w:r w:rsidDel="00000000" w:rsidR="00000000" w:rsidRPr="00000000">
            <w:rPr>
              <w:rtl w:val="0"/>
            </w:rPr>
          </w:r>
        </w:p>
        <w:p w:rsidR="00000000" w:rsidDel="00000000" w:rsidP="00000000" w:rsidRDefault="00000000" w:rsidRPr="00000000" w14:paraId="00000031">
          <w:pPr>
            <w:widowControl w:val="0"/>
            <w:spacing w:before="60" w:lineRule="auto"/>
            <w:ind w:left="360" w:firstLine="0"/>
            <w:rPr/>
          </w:pPr>
          <w:hyperlink w:anchor="">
            <w:r w:rsidDel="00000000" w:rsidR="00000000" w:rsidRPr="00000000">
              <w:rPr>
                <w:b w:val="1"/>
                <w:bCs w:val="1"/>
                <w:rtl w:val="0"/>
              </w:rPr>
              <w:t xml:space="preserve">11.4 Resolving the conflict between immutability and GDPR erasure</w:t>
            </w:r>
          </w:hyperlink>
          <w:r w:rsidDel="00000000" w:rsidR="00000000" w:rsidRPr="00000000">
            <w:rPr>
              <w:rtl w:val="0"/>
            </w:rPr>
          </w:r>
        </w:p>
        <w:p w:rsidR="00000000" w:rsidDel="00000000" w:rsidP="00000000" w:rsidRDefault="00000000" w:rsidRPr="00000000" w14:paraId="00000032">
          <w:pPr>
            <w:widowControl w:val="0"/>
            <w:spacing w:before="60" w:lineRule="auto"/>
            <w:ind w:left="360" w:firstLine="0"/>
            <w:rPr/>
          </w:pPr>
          <w:hyperlink w:anchor="">
            <w:r w:rsidDel="00000000" w:rsidR="00000000" w:rsidRPr="00000000">
              <w:rPr>
                <w:b w:val="1"/>
                <w:bCs w:val="1"/>
                <w:rtl w:val="0"/>
              </w:rPr>
              <w:t xml:space="preserve">11.5 Internal access control (break-glass)</w:t>
            </w:r>
          </w:hyperlink>
          <w:r w:rsidDel="00000000" w:rsidR="00000000" w:rsidRPr="00000000">
            <w:rPr>
              <w:rtl w:val="0"/>
            </w:rPr>
          </w:r>
        </w:p>
        <w:p w:rsidR="00000000" w:rsidDel="00000000" w:rsidP="00000000" w:rsidRDefault="00000000" w:rsidRPr="00000000" w14:paraId="00000033">
          <w:pPr>
            <w:widowControl w:val="0"/>
            <w:spacing w:before="60" w:lineRule="auto"/>
            <w:ind w:left="360" w:firstLine="0"/>
            <w:rPr/>
          </w:pPr>
          <w:hyperlink w:anchor="">
            <w:r w:rsidDel="00000000" w:rsidR="00000000" w:rsidRPr="00000000">
              <w:rPr>
                <w:b w:val="1"/>
                <w:bCs w:val="1"/>
                <w:rtl w:val="0"/>
              </w:rPr>
              <w:t xml:space="preserve">11.6 Interaction with BYOK</w:t>
            </w:r>
          </w:hyperlink>
          <w:r w:rsidDel="00000000" w:rsidR="00000000" w:rsidRPr="00000000">
            <w:rPr>
              <w:rtl w:val="0"/>
            </w:rPr>
          </w:r>
        </w:p>
        <w:p w:rsidR="00000000" w:rsidDel="00000000" w:rsidP="00000000" w:rsidRDefault="00000000" w:rsidRPr="00000000" w14:paraId="00000034">
          <w:pPr>
            <w:widowControl w:val="0"/>
            <w:spacing w:before="60" w:lineRule="auto"/>
            <w:rPr>
              <w:b w:val="1"/>
              <w:bCs w:val="1"/>
            </w:rPr>
          </w:pPr>
          <w:hyperlink w:anchor="">
            <w:r w:rsidDel="00000000" w:rsidR="00000000" w:rsidRPr="00000000">
              <w:rPr>
                <w:b w:val="1"/>
                <w:bCs w:val="1"/>
                <w:rtl w:val="0"/>
              </w:rPr>
              <w:t xml:space="preserve">12. Entity Resolution Layer</w:t>
            </w:r>
          </w:hyperlink>
          <w:r w:rsidDel="00000000" w:rsidR="00000000" w:rsidRPr="00000000">
            <w:rPr>
              <w:rtl w:val="0"/>
            </w:rPr>
          </w:r>
        </w:p>
        <w:p w:rsidR="00000000" w:rsidDel="00000000" w:rsidP="00000000" w:rsidRDefault="00000000" w:rsidRPr="00000000" w14:paraId="00000035">
          <w:pPr>
            <w:widowControl w:val="0"/>
            <w:spacing w:before="60" w:lineRule="auto"/>
            <w:ind w:left="360" w:firstLine="0"/>
            <w:rPr/>
          </w:pPr>
          <w:hyperlink w:anchor="">
            <w:r w:rsidDel="00000000" w:rsidR="00000000" w:rsidRPr="00000000">
              <w:rPr>
                <w:b w:val="1"/>
                <w:bCs w:val="1"/>
                <w:rtl w:val="0"/>
              </w:rPr>
              <w:t xml:space="preserve">12.1 Three-tier confidence architecture</w:t>
            </w:r>
          </w:hyperlink>
          <w:r w:rsidDel="00000000" w:rsidR="00000000" w:rsidRPr="00000000">
            <w:rPr>
              <w:rtl w:val="0"/>
            </w:rPr>
          </w:r>
        </w:p>
        <w:p w:rsidR="00000000" w:rsidDel="00000000" w:rsidP="00000000" w:rsidRDefault="00000000" w:rsidRPr="00000000" w14:paraId="00000036">
          <w:pPr>
            <w:widowControl w:val="0"/>
            <w:spacing w:before="60" w:lineRule="auto"/>
            <w:ind w:left="360" w:firstLine="0"/>
            <w:rPr/>
          </w:pPr>
          <w:hyperlink w:anchor="">
            <w:r w:rsidDel="00000000" w:rsidR="00000000" w:rsidRPr="00000000">
              <w:rPr>
                <w:b w:val="1"/>
                <w:bCs w:val="1"/>
                <w:rtl w:val="0"/>
              </w:rPr>
              <w:t xml:space="preserve">12.2 Architectural placement</w:t>
            </w:r>
          </w:hyperlink>
          <w:r w:rsidDel="00000000" w:rsidR="00000000" w:rsidRPr="00000000">
            <w:rPr>
              <w:rtl w:val="0"/>
            </w:rPr>
          </w:r>
        </w:p>
        <w:p w:rsidR="00000000" w:rsidDel="00000000" w:rsidP="00000000" w:rsidRDefault="00000000" w:rsidRPr="00000000" w14:paraId="00000037">
          <w:pPr>
            <w:widowControl w:val="0"/>
            <w:spacing w:before="60" w:lineRule="auto"/>
            <w:ind w:left="360" w:firstLine="0"/>
            <w:rPr/>
          </w:pPr>
          <w:hyperlink w:anchor="">
            <w:r w:rsidDel="00000000" w:rsidR="00000000" w:rsidRPr="00000000">
              <w:rPr>
                <w:b w:val="1"/>
                <w:bCs w:val="1"/>
                <w:rtl w:val="0"/>
              </w:rPr>
              <w:t xml:space="preserve">12.3 Status</w:t>
            </w:r>
          </w:hyperlink>
          <w:r w:rsidDel="00000000" w:rsidR="00000000" w:rsidRPr="00000000">
            <w:rPr>
              <w:rtl w:val="0"/>
            </w:rPr>
          </w:r>
        </w:p>
        <w:p w:rsidR="00000000" w:rsidDel="00000000" w:rsidP="00000000" w:rsidRDefault="00000000" w:rsidRPr="00000000" w14:paraId="00000038">
          <w:pPr>
            <w:widowControl w:val="0"/>
            <w:spacing w:before="60" w:lineRule="auto"/>
            <w:rPr>
              <w:b w:val="1"/>
              <w:bCs w:val="1"/>
            </w:rPr>
          </w:pPr>
          <w:hyperlink w:anchor="">
            <w:r w:rsidDel="00000000" w:rsidR="00000000" w:rsidRPr="00000000">
              <w:rPr>
                <w:b w:val="1"/>
                <w:bCs w:val="1"/>
                <w:rtl w:val="0"/>
              </w:rPr>
              <w:t xml:space="preserve">13. GDPR Erasure Discovery</w:t>
            </w:r>
          </w:hyperlink>
          <w:r w:rsidDel="00000000" w:rsidR="00000000" w:rsidRPr="00000000">
            <w:rPr>
              <w:rtl w:val="0"/>
            </w:rPr>
          </w:r>
        </w:p>
        <w:p w:rsidR="00000000" w:rsidDel="00000000" w:rsidP="00000000" w:rsidRDefault="00000000" w:rsidRPr="00000000" w14:paraId="00000039">
          <w:pPr>
            <w:widowControl w:val="0"/>
            <w:spacing w:before="60" w:lineRule="auto"/>
            <w:ind w:left="360" w:firstLine="0"/>
            <w:rPr/>
          </w:pPr>
          <w:hyperlink w:anchor="">
            <w:r w:rsidDel="00000000" w:rsidR="00000000" w:rsidRPr="00000000">
              <w:rPr>
                <w:b w:val="1"/>
                <w:bCs w:val="1"/>
                <w:rtl w:val="0"/>
              </w:rPr>
              <w:t xml:space="preserve">13.1 Two problems treated differently</w:t>
            </w:r>
          </w:hyperlink>
          <w:r w:rsidDel="00000000" w:rsidR="00000000" w:rsidRPr="00000000">
            <w:rPr>
              <w:rtl w:val="0"/>
            </w:rPr>
          </w:r>
        </w:p>
        <w:p w:rsidR="00000000" w:rsidDel="00000000" w:rsidP="00000000" w:rsidRDefault="00000000" w:rsidRPr="00000000" w14:paraId="0000003A">
          <w:pPr>
            <w:widowControl w:val="0"/>
            <w:spacing w:before="60" w:lineRule="auto"/>
            <w:ind w:left="360" w:firstLine="0"/>
            <w:rPr/>
          </w:pPr>
          <w:hyperlink w:anchor="">
            <w:r w:rsidDel="00000000" w:rsidR="00000000" w:rsidRPr="00000000">
              <w:rPr>
                <w:b w:val="1"/>
                <w:bCs w:val="1"/>
                <w:rtl w:val="0"/>
              </w:rPr>
              <w:t xml:space="preserve">13.2 Traversal direction</w:t>
            </w:r>
          </w:hyperlink>
          <w:r w:rsidDel="00000000" w:rsidR="00000000" w:rsidRPr="00000000">
            <w:rPr>
              <w:rtl w:val="0"/>
            </w:rPr>
          </w:r>
        </w:p>
        <w:p w:rsidR="00000000" w:rsidDel="00000000" w:rsidP="00000000" w:rsidRDefault="00000000" w:rsidRPr="00000000" w14:paraId="0000003B">
          <w:pPr>
            <w:widowControl w:val="0"/>
            <w:spacing w:before="60" w:lineRule="auto"/>
            <w:ind w:left="360" w:firstLine="0"/>
            <w:rPr/>
          </w:pPr>
          <w:hyperlink w:anchor="">
            <w:r w:rsidDel="00000000" w:rsidR="00000000" w:rsidRPr="00000000">
              <w:rPr>
                <w:b w:val="1"/>
                <w:bCs w:val="1"/>
                <w:rtl w:val="0"/>
              </w:rPr>
              <w:t xml:space="preserve">13.3 Sequencing</w:t>
            </w:r>
          </w:hyperlink>
          <w:r w:rsidDel="00000000" w:rsidR="00000000" w:rsidRPr="00000000">
            <w:rPr>
              <w:rtl w:val="0"/>
            </w:rPr>
          </w:r>
        </w:p>
        <w:p w:rsidR="00000000" w:rsidDel="00000000" w:rsidP="00000000" w:rsidRDefault="00000000" w:rsidRPr="00000000" w14:paraId="0000003C">
          <w:pPr>
            <w:widowControl w:val="0"/>
            <w:spacing w:before="60" w:lineRule="auto"/>
            <w:ind w:left="360" w:firstLine="0"/>
            <w:rPr/>
          </w:pPr>
          <w:hyperlink w:anchor="">
            <w:r w:rsidDel="00000000" w:rsidR="00000000" w:rsidRPr="00000000">
              <w:rPr>
                <w:b w:val="1"/>
                <w:bCs w:val="1"/>
                <w:rtl w:val="0"/>
              </w:rPr>
              <w:t xml:space="preserve">13.4 Status</w:t>
            </w:r>
          </w:hyperlink>
          <w:r w:rsidDel="00000000" w:rsidR="00000000" w:rsidRPr="00000000">
            <w:rPr>
              <w:rtl w:val="0"/>
            </w:rPr>
          </w:r>
        </w:p>
        <w:p w:rsidR="00000000" w:rsidDel="00000000" w:rsidP="00000000" w:rsidRDefault="00000000" w:rsidRPr="00000000" w14:paraId="0000003D">
          <w:pPr>
            <w:widowControl w:val="0"/>
            <w:spacing w:before="60" w:lineRule="auto"/>
            <w:rPr>
              <w:b w:val="1"/>
              <w:bCs w:val="1"/>
            </w:rPr>
          </w:pPr>
          <w:hyperlink w:anchor="">
            <w:r w:rsidDel="00000000" w:rsidR="00000000" w:rsidRPr="00000000">
              <w:rPr>
                <w:b w:val="1"/>
                <w:bCs w:val="1"/>
                <w:rtl w:val="0"/>
              </w:rPr>
              <w:t xml:space="preserve">14. Commercial Model and Pricing</w:t>
            </w:r>
          </w:hyperlink>
          <w:r w:rsidDel="00000000" w:rsidR="00000000" w:rsidRPr="00000000">
            <w:rPr>
              <w:rtl w:val="0"/>
            </w:rPr>
          </w:r>
        </w:p>
        <w:p w:rsidR="00000000" w:rsidDel="00000000" w:rsidP="00000000" w:rsidRDefault="00000000" w:rsidRPr="00000000" w14:paraId="0000003E">
          <w:pPr>
            <w:widowControl w:val="0"/>
            <w:spacing w:before="60" w:lineRule="auto"/>
            <w:ind w:left="360" w:firstLine="0"/>
            <w:rPr/>
          </w:pPr>
          <w:hyperlink w:anchor="">
            <w:r w:rsidDel="00000000" w:rsidR="00000000" w:rsidRPr="00000000">
              <w:rPr>
                <w:b w:val="1"/>
                <w:bCs w:val="1"/>
                <w:rtl w:val="0"/>
              </w:rPr>
              <w:t xml:space="preserve">14.1 What kind of product this is commercially</w:t>
            </w:r>
          </w:hyperlink>
          <w:r w:rsidDel="00000000" w:rsidR="00000000" w:rsidRPr="00000000">
            <w:rPr>
              <w:rtl w:val="0"/>
            </w:rPr>
          </w:r>
        </w:p>
        <w:p w:rsidR="00000000" w:rsidDel="00000000" w:rsidP="00000000" w:rsidRDefault="00000000" w:rsidRPr="00000000" w14:paraId="0000003F">
          <w:pPr>
            <w:widowControl w:val="0"/>
            <w:spacing w:before="60" w:lineRule="auto"/>
            <w:ind w:left="360" w:firstLine="0"/>
            <w:rPr/>
          </w:pPr>
          <w:hyperlink w:anchor="">
            <w:r w:rsidDel="00000000" w:rsidR="00000000" w:rsidRPr="00000000">
              <w:rPr>
                <w:b w:val="1"/>
                <w:bCs w:val="1"/>
                <w:rtl w:val="0"/>
              </w:rPr>
              <w:t xml:space="preserve">14.2 Recommended tier model</w:t>
            </w:r>
          </w:hyperlink>
          <w:r w:rsidDel="00000000" w:rsidR="00000000" w:rsidRPr="00000000">
            <w:rPr>
              <w:rtl w:val="0"/>
            </w:rPr>
          </w:r>
        </w:p>
        <w:p w:rsidR="00000000" w:rsidDel="00000000" w:rsidP="00000000" w:rsidRDefault="00000000" w:rsidRPr="00000000" w14:paraId="00000040">
          <w:pPr>
            <w:widowControl w:val="0"/>
            <w:spacing w:before="60" w:lineRule="auto"/>
            <w:ind w:left="360" w:firstLine="0"/>
            <w:rPr/>
          </w:pPr>
          <w:hyperlink w:anchor="">
            <w:r w:rsidDel="00000000" w:rsidR="00000000" w:rsidRPr="00000000">
              <w:rPr>
                <w:b w:val="1"/>
                <w:bCs w:val="1"/>
                <w:rtl w:val="0"/>
              </w:rPr>
              <w:t xml:space="preserve">14.3 Pricing principles</w:t>
            </w:r>
          </w:hyperlink>
          <w:r w:rsidDel="00000000" w:rsidR="00000000" w:rsidRPr="00000000">
            <w:rPr>
              <w:rtl w:val="0"/>
            </w:rPr>
          </w:r>
        </w:p>
        <w:p w:rsidR="00000000" w:rsidDel="00000000" w:rsidP="00000000" w:rsidRDefault="00000000" w:rsidRPr="00000000" w14:paraId="00000041">
          <w:pPr>
            <w:widowControl w:val="0"/>
            <w:spacing w:before="60" w:lineRule="auto"/>
            <w:ind w:left="360" w:firstLine="0"/>
            <w:rPr/>
          </w:pPr>
          <w:hyperlink w:anchor="">
            <w:r w:rsidDel="00000000" w:rsidR="00000000" w:rsidRPr="00000000">
              <w:rPr>
                <w:b w:val="1"/>
                <w:bCs w:val="1"/>
                <w:rtl w:val="0"/>
              </w:rPr>
              <w:t xml:space="preserve">14.4 Open questions for team decision</w:t>
            </w:r>
          </w:hyperlink>
          <w:r w:rsidDel="00000000" w:rsidR="00000000" w:rsidRPr="00000000">
            <w:rPr>
              <w:rtl w:val="0"/>
            </w:rPr>
          </w:r>
        </w:p>
        <w:p w:rsidR="00000000" w:rsidDel="00000000" w:rsidP="00000000" w:rsidRDefault="00000000" w:rsidRPr="00000000" w14:paraId="00000042">
          <w:pPr>
            <w:widowControl w:val="0"/>
            <w:spacing w:before="60" w:lineRule="auto"/>
            <w:rPr>
              <w:b w:val="1"/>
              <w:bCs w:val="1"/>
            </w:rPr>
          </w:pPr>
          <w:hyperlink w:anchor="">
            <w:r w:rsidDel="00000000" w:rsidR="00000000" w:rsidRPr="00000000">
              <w:rPr>
                <w:b w:val="1"/>
                <w:bCs w:val="1"/>
                <w:rtl w:val="0"/>
              </w:rPr>
              <w:t xml:space="preserve">15. Open Items</w:t>
            </w:r>
          </w:hyperlink>
          <w:r w:rsidDel="00000000" w:rsidR="00000000" w:rsidRPr="00000000">
            <w:rPr>
              <w:rtl w:val="0"/>
            </w:rPr>
          </w:r>
        </w:p>
        <w:p w:rsidR="00000000" w:rsidDel="00000000" w:rsidP="00000000" w:rsidRDefault="00000000" w:rsidRPr="00000000" w14:paraId="00000043">
          <w:pPr>
            <w:widowControl w:val="0"/>
            <w:spacing w:before="60" w:lineRule="auto"/>
            <w:ind w:left="360" w:firstLine="0"/>
            <w:rPr/>
          </w:pPr>
          <w:hyperlink w:anchor="">
            <w:r w:rsidDel="00000000" w:rsidR="00000000" w:rsidRPr="00000000">
              <w:rPr>
                <w:b w:val="1"/>
                <w:bCs w:val="1"/>
                <w:rtl w:val="0"/>
              </w:rPr>
              <w:t xml:space="preserve">Before Stage 1 — decide before any code reaches production</w:t>
            </w:r>
          </w:hyperlink>
          <w:r w:rsidDel="00000000" w:rsidR="00000000" w:rsidRPr="00000000">
            <w:rPr>
              <w:rtl w:val="0"/>
            </w:rPr>
          </w:r>
        </w:p>
        <w:p w:rsidR="00000000" w:rsidDel="00000000" w:rsidP="00000000" w:rsidRDefault="00000000" w:rsidRPr="00000000" w14:paraId="00000044">
          <w:pPr>
            <w:widowControl w:val="0"/>
            <w:spacing w:before="60" w:lineRule="auto"/>
            <w:ind w:left="360" w:firstLine="0"/>
            <w:rPr/>
          </w:pPr>
          <w:hyperlink w:anchor="">
            <w:r w:rsidDel="00000000" w:rsidR="00000000" w:rsidRPr="00000000">
              <w:rPr>
                <w:b w:val="1"/>
                <w:bCs w:val="1"/>
                <w:rtl w:val="0"/>
              </w:rPr>
              <w:t xml:space="preserve">Stage 2 — before restore ships and first paying customers</w:t>
            </w:r>
          </w:hyperlink>
          <w:r w:rsidDel="00000000" w:rsidR="00000000" w:rsidRPr="00000000">
            <w:rPr>
              <w:rtl w:val="0"/>
            </w:rPr>
          </w:r>
        </w:p>
        <w:p w:rsidR="00000000" w:rsidDel="00000000" w:rsidP="00000000" w:rsidRDefault="00000000" w:rsidRPr="00000000" w14:paraId="00000045">
          <w:pPr>
            <w:widowControl w:val="0"/>
            <w:spacing w:before="60" w:lineRule="auto"/>
            <w:ind w:left="360" w:firstLine="0"/>
            <w:rPr/>
          </w:pPr>
          <w:hyperlink w:anchor="">
            <w:r w:rsidDel="00000000" w:rsidR="00000000" w:rsidRPr="00000000">
              <w:rPr>
                <w:b w:val="1"/>
                <w:bCs w:val="1"/>
                <w:rtl w:val="0"/>
              </w:rPr>
              <w:t xml:space="preserve">Stage 3 — before the query endpoint and encryption layer ship</w:t>
            </w:r>
          </w:hyperlink>
          <w:r w:rsidDel="00000000" w:rsidR="00000000" w:rsidRPr="00000000">
            <w:rPr>
              <w:rtl w:val="0"/>
            </w:rPr>
          </w:r>
        </w:p>
        <w:p w:rsidR="00000000" w:rsidDel="00000000" w:rsidP="00000000" w:rsidRDefault="00000000" w:rsidRPr="00000000" w14:paraId="00000046">
          <w:pPr>
            <w:widowControl w:val="0"/>
            <w:spacing w:before="60" w:lineRule="auto"/>
            <w:ind w:left="360" w:firstLine="0"/>
            <w:rPr/>
          </w:pPr>
          <w:hyperlink w:anchor="">
            <w:r w:rsidDel="00000000" w:rsidR="00000000" w:rsidRPr="00000000">
              <w:rPr>
                <w:b w:val="1"/>
                <w:bCs w:val="1"/>
                <w:rtl w:val="0"/>
              </w:rPr>
              <w:t xml:space="preserve">Stage 4 — before AI search, webhooks, and cross-platform queries ship</w:t>
            </w:r>
          </w:hyperlink>
          <w:r w:rsidDel="00000000" w:rsidR="00000000" w:rsidRPr="00000000">
            <w:rPr>
              <w:rtl w:val="0"/>
            </w:rPr>
          </w:r>
        </w:p>
        <w:p w:rsidR="00000000" w:rsidDel="00000000" w:rsidP="00000000" w:rsidRDefault="00000000" w:rsidRPr="00000000" w14:paraId="00000047">
          <w:pPr>
            <w:widowControl w:val="0"/>
            <w:spacing w:before="60" w:lineRule="auto"/>
            <w:ind w:left="360" w:firstLine="0"/>
            <w:rPr/>
          </w:pPr>
          <w:hyperlink w:anchor="">
            <w:r w:rsidDel="00000000" w:rsidR="00000000" w:rsidRPr="00000000">
              <w:rPr>
                <w:b w:val="1"/>
                <w:bCs w:val="1"/>
                <w:rtl w:val="0"/>
              </w:rPr>
              <w:t xml:space="preserve">Stage 5 — before enterprise features ship</w:t>
            </w:r>
          </w:hyperlink>
          <w:r w:rsidDel="00000000" w:rsidR="00000000" w:rsidRPr="00000000">
            <w:rPr>
              <w:rtl w:val="0"/>
            </w:rPr>
          </w:r>
        </w:p>
        <w:p w:rsidR="00000000" w:rsidDel="00000000" w:rsidP="00000000" w:rsidRDefault="00000000" w:rsidRPr="00000000" w14:paraId="00000048">
          <w:pPr>
            <w:widowControl w:val="0"/>
            <w:spacing w:before="60" w:lineRule="auto"/>
            <w:ind w:left="360" w:firstLine="0"/>
            <w:rPr/>
          </w:pPr>
          <w:hyperlink w:anchor="">
            <w:r w:rsidDel="00000000" w:rsidR="00000000" w:rsidRPr="00000000">
              <w:rPr>
                <w:b w:val="1"/>
                <w:bCs w:val="1"/>
                <w:rtl w:val="0"/>
              </w:rPr>
              <w:t xml:space="preserve">Stage 6 / ongoing</w:t>
            </w:r>
          </w:hyperlink>
          <w:r w:rsidDel="00000000" w:rsidR="00000000" w:rsidRPr="00000000">
            <w:rPr>
              <w:rtl w:val="0"/>
            </w:rPr>
          </w:r>
        </w:p>
        <w:p w:rsidR="00000000" w:rsidDel="00000000" w:rsidP="00000000" w:rsidRDefault="00000000" w:rsidRPr="00000000" w14:paraId="00000049">
          <w:pPr>
            <w:widowControl w:val="0"/>
            <w:spacing w:before="60" w:lineRule="auto"/>
            <w:rPr>
              <w:b w:val="1"/>
              <w:bCs w:val="1"/>
            </w:rPr>
          </w:pPr>
          <w:hyperlink w:anchor="">
            <w:r w:rsidDel="00000000" w:rsidR="00000000" w:rsidRPr="00000000">
              <w:rPr>
                <w:b w:val="1"/>
                <w:bCs w:val="1"/>
                <w:rtl w:val="0"/>
              </w:rPr>
              <w:t xml:space="preserve">16. Capabilities Coverage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1. Executive Summary</w:t>
      </w:r>
    </w:p>
    <w:p w:rsidR="00000000" w:rsidDel="00000000" w:rsidP="00000000" w:rsidRDefault="00000000" w:rsidRPr="00000000" w14:paraId="0000004C">
      <w:pPr>
        <w:spacing w:after="160" w:before="80" w:lineRule="auto"/>
        <w:rPr>
          <w:color w:val="1a1a2e"/>
        </w:rPr>
      </w:pPr>
      <w:r w:rsidDel="00000000" w:rsidR="00000000" w:rsidRPr="00000000">
        <w:rPr>
          <w:color w:val="1a1a2e"/>
          <w:rtl w:val="0"/>
        </w:rPr>
        <w:t xml:space="preserve">This document describes the full architecture of a multi-tenant SaaS backup platform. It covers all major design decisions, their rationale, a staged development plan, and the complete technical design for each layer of the system.</w:t>
      </w:r>
    </w:p>
    <w:p w:rsidR="00000000" w:rsidDel="00000000" w:rsidP="00000000" w:rsidRDefault="00000000" w:rsidRPr="00000000" w14:paraId="0000004D">
      <w:pPr>
        <w:spacing w:after="160" w:before="80" w:lineRule="auto"/>
        <w:rPr>
          <w:color w:val="1a1a2e"/>
        </w:rPr>
      </w:pPr>
      <w:r w:rsidDel="00000000" w:rsidR="00000000" w:rsidRPr="00000000">
        <w:rPr>
          <w:color w:val="1a1a2e"/>
          <w:rtl w:val="0"/>
        </w:rPr>
        <w:t xml:space="preserve">The platform is designed to back up data from as many SaaS platforms as possible, provide rich querying and AI capabilities over that data, and scale to a large number of customers. The design prioritises correctness and recoverability above all else — this is infrastructure software, and the value it provides is most visible in a disaster scenario.</w:t>
      </w:r>
    </w:p>
    <w:p w:rsidR="00000000" w:rsidDel="00000000" w:rsidP="00000000" w:rsidRDefault="00000000" w:rsidRPr="00000000" w14:paraId="0000004E">
      <w:pPr>
        <w:spacing w:after="160" w:before="80" w:lineRule="auto"/>
        <w:rPr>
          <w:color w:val="1a1a2e"/>
        </w:rPr>
      </w:pPr>
      <w:r w:rsidDel="00000000" w:rsidR="00000000" w:rsidRPr="00000000">
        <w:rPr>
          <w:color w:val="1a1a2e"/>
          <w:rtl w:val="0"/>
        </w:rPr>
        <w:t xml:space="preserve">Companion document: SolidSafe Architecture Appendix — contains pros/cons analysis, alternatives comparisons, failure mode traces, cost modelling details, use case analysis, and other supporting evidence. Cross-references are marked with amber callout boxes throughout this document.</w:t>
      </w:r>
    </w:p>
    <w:p w:rsidR="00000000" w:rsidDel="00000000" w:rsidP="00000000" w:rsidRDefault="00000000" w:rsidRPr="00000000" w14:paraId="0000004F">
      <w:pPr>
        <w:spacing w:after="60" w:before="60" w:lineRule="auto"/>
        <w:rPr>
          <w:color w:val="1a1a2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050">
            <w:pPr>
              <w:spacing w:after="60" w:lineRule="auto"/>
              <w:rPr>
                <w:color w:val="1a1a2e"/>
              </w:rPr>
            </w:pPr>
            <w:r w:rsidDel="00000000" w:rsidR="00000000" w:rsidRPr="00000000">
              <w:rPr>
                <w:b w:val="1"/>
                <w:bCs w:val="1"/>
                <w:color w:val="185fa5"/>
                <w:rtl w:val="0"/>
              </w:rPr>
              <w:t xml:space="preserve">Three decisions needed before Stage 1</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051">
            <w:pPr>
              <w:rPr>
                <w:color w:val="1a1a2e"/>
              </w:rPr>
            </w:pPr>
            <w:r w:rsidDel="00000000" w:rsidR="00000000" w:rsidRPr="00000000">
              <w:rPr>
                <w:color w:val="1a1a2e"/>
                <w:rtl w:val="0"/>
              </w:rPr>
              <w:t xml:space="preserve">1. Temporal hosting — self-hosted vs Temporal Cloud (Section 3, Open Item 1). 2. Monitoring and alerting stack — resolve KEDA-to-Zabbix spike first (Section 2.2, Open Item 2). 3. Billing and metering data model — what events to emit, at what granularity (Open Item 5).</w:t>
            </w:r>
          </w:p>
        </w:tc>
      </w:tr>
    </w:tbl>
    <w:p w:rsidR="00000000" w:rsidDel="00000000" w:rsidP="00000000" w:rsidRDefault="00000000" w:rsidRPr="00000000" w14:paraId="00000052">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2. Architecture Overview</w:t>
      </w:r>
    </w:p>
    <w:p w:rsidR="00000000" w:rsidDel="00000000" w:rsidP="00000000" w:rsidRDefault="00000000" w:rsidRPr="00000000" w14:paraId="00000054">
      <w:pPr>
        <w:spacing w:after="160" w:before="80" w:lineRule="auto"/>
        <w:rPr>
          <w:color w:val="1a1a2e"/>
        </w:rPr>
      </w:pPr>
      <w:r w:rsidDel="00000000" w:rsidR="00000000" w:rsidRPr="00000000">
        <w:rPr>
          <w:color w:val="1a1a2e"/>
          <w:rtl w:val="0"/>
        </w:rPr>
        <w:t xml:space="preserve">The platform is organised into the following logical layers, each with a clear responsibility boundary:</w:t>
      </w:r>
    </w:p>
    <w:p w:rsidR="00000000" w:rsidDel="00000000" w:rsidP="00000000" w:rsidRDefault="00000000" w:rsidRPr="00000000" w14:paraId="00000055">
      <w:pPr>
        <w:numPr>
          <w:ilvl w:val="0"/>
          <w:numId w:val="8"/>
        </w:numPr>
        <w:ind w:left="720" w:hanging="360"/>
        <w:rPr>
          <w:color w:val="1a1a2e"/>
        </w:rPr>
      </w:pPr>
      <w:r w:rsidDel="00000000" w:rsidR="00000000" w:rsidRPr="00000000">
        <w:rPr>
          <w:color w:val="1a1a2e"/>
          <w:rtl w:val="0"/>
        </w:rPr>
        <w:t xml:space="preserve">Client layer: Next.js web application and external API clients</w:t>
      </w:r>
    </w:p>
    <w:p w:rsidR="00000000" w:rsidDel="00000000" w:rsidP="00000000" w:rsidRDefault="00000000" w:rsidRPr="00000000" w14:paraId="00000056">
      <w:pPr>
        <w:numPr>
          <w:ilvl w:val="0"/>
          <w:numId w:val="8"/>
        </w:numPr>
        <w:ind w:left="720" w:hanging="360"/>
        <w:rPr>
          <w:color w:val="1a1a2e"/>
        </w:rPr>
      </w:pPr>
      <w:r w:rsidDel="00000000" w:rsidR="00000000" w:rsidRPr="00000000">
        <w:rPr>
          <w:color w:val="1a1a2e"/>
          <w:rtl w:val="0"/>
        </w:rPr>
        <w:t xml:space="preserve">API layer: FastAPI (Python) — REST endpoints, auth, streaming responses</w:t>
      </w:r>
    </w:p>
    <w:p w:rsidR="00000000" w:rsidDel="00000000" w:rsidP="00000000" w:rsidRDefault="00000000" w:rsidRPr="00000000" w14:paraId="00000057">
      <w:pPr>
        <w:numPr>
          <w:ilvl w:val="0"/>
          <w:numId w:val="8"/>
        </w:numPr>
        <w:ind w:left="720" w:hanging="360"/>
        <w:rPr>
          <w:color w:val="1a1a2e"/>
        </w:rPr>
      </w:pPr>
      <w:r w:rsidDel="00000000" w:rsidR="00000000" w:rsidRPr="00000000">
        <w:rPr>
          <w:color w:val="1a1a2e"/>
          <w:rtl w:val="0"/>
        </w:rPr>
        <w:t xml:space="preserve">Event streaming: Kafka/Redpanda — webhook ingestion, fan-out, audit log</w:t>
      </w:r>
    </w:p>
    <w:p w:rsidR="00000000" w:rsidDel="00000000" w:rsidP="00000000" w:rsidRDefault="00000000" w:rsidRPr="00000000" w14:paraId="00000058">
      <w:pPr>
        <w:numPr>
          <w:ilvl w:val="0"/>
          <w:numId w:val="8"/>
        </w:numPr>
        <w:ind w:left="720" w:hanging="360"/>
        <w:rPr>
          <w:color w:val="1a1a2e"/>
        </w:rPr>
      </w:pPr>
      <w:r w:rsidDel="00000000" w:rsidR="00000000" w:rsidRPr="00000000">
        <w:rPr>
          <w:color w:val="1a1a2e"/>
          <w:rtl w:val="0"/>
        </w:rPr>
        <w:t xml:space="preserve">Workflow orchestration: Temporal — durable backup and restore workflows</w:t>
      </w:r>
    </w:p>
    <w:p w:rsidR="00000000" w:rsidDel="00000000" w:rsidP="00000000" w:rsidRDefault="00000000" w:rsidRPr="00000000" w14:paraId="00000059">
      <w:pPr>
        <w:numPr>
          <w:ilvl w:val="0"/>
          <w:numId w:val="8"/>
        </w:numPr>
        <w:ind w:left="720" w:hanging="360"/>
        <w:rPr>
          <w:color w:val="1a1a2e"/>
        </w:rPr>
      </w:pPr>
      <w:r w:rsidDel="00000000" w:rsidR="00000000" w:rsidRPr="00000000">
        <w:rPr>
          <w:color w:val="1a1a2e"/>
          <w:rtl w:val="0"/>
        </w:rPr>
        <w:t xml:space="preserve">Integration layer: BackupConnector and RestoreConnector interfaces — one implementation per SaaS platform</w:t>
      </w:r>
    </w:p>
    <w:p w:rsidR="00000000" w:rsidDel="00000000" w:rsidP="00000000" w:rsidRDefault="00000000" w:rsidRPr="00000000" w14:paraId="0000005A">
      <w:pPr>
        <w:numPr>
          <w:ilvl w:val="0"/>
          <w:numId w:val="8"/>
        </w:numPr>
        <w:ind w:left="720" w:hanging="360"/>
        <w:rPr>
          <w:color w:val="1a1a2e"/>
        </w:rPr>
      </w:pPr>
      <w:r w:rsidDel="00000000" w:rsidR="00000000" w:rsidRPr="00000000">
        <w:rPr>
          <w:color w:val="1a1a2e"/>
          <w:rtl w:val="0"/>
        </w:rPr>
        <w:t xml:space="preserve">Storage layer: three-tier (raw JSON in MinIO, Parquet/Iceberg in MinIO, pgvector in Postgres)</w:t>
      </w:r>
    </w:p>
    <w:p w:rsidR="00000000" w:rsidDel="00000000" w:rsidP="00000000" w:rsidRDefault="00000000" w:rsidRPr="00000000" w14:paraId="0000005B">
      <w:pPr>
        <w:numPr>
          <w:ilvl w:val="0"/>
          <w:numId w:val="8"/>
        </w:numPr>
        <w:ind w:left="720" w:hanging="360"/>
        <w:rPr>
          <w:color w:val="1a1a2e"/>
        </w:rPr>
      </w:pPr>
      <w:r w:rsidDel="00000000" w:rsidR="00000000" w:rsidRPr="00000000">
        <w:rPr>
          <w:color w:val="1a1a2e"/>
          <w:rtl w:val="0"/>
        </w:rPr>
        <w:t xml:space="preserve">Encryption: envelope encryption with AES-256-GCM, Vault Transit for key management, Zstd compression before encryption</w:t>
      </w:r>
    </w:p>
    <w:p w:rsidR="00000000" w:rsidDel="00000000" w:rsidP="00000000" w:rsidRDefault="00000000" w:rsidRPr="00000000" w14:paraId="0000005C">
      <w:pPr>
        <w:numPr>
          <w:ilvl w:val="0"/>
          <w:numId w:val="8"/>
        </w:numPr>
        <w:ind w:left="720" w:hanging="360"/>
        <w:rPr>
          <w:color w:val="1a1a2e"/>
        </w:rPr>
      </w:pPr>
      <w:r w:rsidDel="00000000" w:rsidR="00000000" w:rsidRPr="00000000">
        <w:rPr>
          <w:color w:val="1a1a2e"/>
          <w:rtl w:val="0"/>
        </w:rPr>
        <w:t xml:space="preserve">Identity and auth: Clerk for customer-facing auth, Vault AppRole for internal service auth</w:t>
      </w:r>
    </w:p>
    <w:p w:rsidR="00000000" w:rsidDel="00000000" w:rsidP="00000000" w:rsidRDefault="00000000" w:rsidRPr="00000000" w14:paraId="0000005D">
      <w:pPr>
        <w:spacing w:after="60" w:before="60" w:lineRule="auto"/>
        <w:rPr>
          <w:color w:val="1a1a2e"/>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2.1 System architecture diagram</w:t>
      </w:r>
    </w:p>
    <w:p w:rsidR="00000000" w:rsidDel="00000000" w:rsidP="00000000" w:rsidRDefault="00000000" w:rsidRPr="00000000" w14:paraId="0000005F">
      <w:pPr>
        <w:rPr/>
      </w:pPr>
      <w:r w:rsidDel="00000000" w:rsidR="00000000" w:rsidRPr="00000000">
        <w:rPr/>
        <w:drawing>
          <wp:inline distB="0" distT="0" distL="0" distR="0">
            <wp:extent cx="5872480" cy="7772400"/>
            <wp:effectExtent b="0" l="0" r="0" t="0"/>
            <wp:docPr descr="SolidSafe backup platform system architecture overview, showing client layer, API layer, event streaming, workflow orchestration, integration connectors, encryption, three-tier storage, metadata index, query/AI layer, security overlay, and observability." id="1" name="image1.png"/>
            <a:graphic>
              <a:graphicData uri="http://schemas.openxmlformats.org/drawingml/2006/picture">
                <pic:pic>
                  <pic:nvPicPr>
                    <pic:cNvPr descr="SolidSafe backup platform system architecture overview, showing client layer, API layer, event streaming, workflow orchestration, integration connectors, encryption, three-tier storage, metadata index, query/AI layer, security overlay, and observability." id="0" name="image1.png"/>
                    <pic:cNvPicPr preferRelativeResize="0"/>
                  </pic:nvPicPr>
                  <pic:blipFill>
                    <a:blip r:embed="rId6"/>
                    <a:srcRect b="0" l="0" r="0" t="0"/>
                    <a:stretch>
                      <a:fillRect/>
                    </a:stretch>
                  </pic:blipFill>
                  <pic:spPr>
                    <a:xfrm>
                      <a:off x="0" y="0"/>
                      <a:ext cx="587248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2.2 Monitoring stack (Open Question)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061">
            <w:pPr>
              <w:spacing w:after="60" w:lineRule="auto"/>
              <w:rPr>
                <w:color w:val="1a1a2e"/>
              </w:rPr>
            </w:pPr>
            <w:r w:rsidDel="00000000" w:rsidR="00000000" w:rsidRPr="00000000">
              <w:rPr>
                <w:b w:val="1"/>
                <w:bCs w:val="1"/>
                <w:color w:val="185fa5"/>
                <w:rtl w:val="0"/>
              </w:rPr>
              <w:t xml:space="preserve">Open Question — resolve before Stage 1</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062">
            <w:pPr>
              <w:rPr>
                <w:color w:val="1a1a2e"/>
              </w:rPr>
            </w:pPr>
            <w:r w:rsidDel="00000000" w:rsidR="00000000" w:rsidRPr="00000000">
              <w:rPr>
                <w:color w:val="1a1a2e"/>
                <w:rtl w:val="0"/>
              </w:rPr>
              <w:t xml:space="preserve">The monitoring stack is unresolved. Options: consolidate on existing Zabbix (simplest), add Prometheus/Grafana alongside (better ecosystem fit for KEDA/Temporal), or add Sentry for code-level error tracking. Resolve the KEDA-to-Zabbix integration spike first — it determines whether Prometheus is required or optional. See Open Item 2.</w:t>
            </w:r>
          </w:p>
        </w:tc>
      </w:tr>
    </w:tbl>
    <w:p w:rsidR="00000000" w:rsidDel="00000000" w:rsidP="00000000" w:rsidRDefault="00000000" w:rsidRPr="00000000" w14:paraId="00000063">
      <w:pPr>
        <w:rPr>
          <w:color w:val="1a1a2e"/>
        </w:rPr>
      </w:pPr>
      <w:r w:rsidDel="00000000" w:rsidR="00000000" w:rsidRPr="00000000">
        <w:rPr>
          <w:rtl w:val="0"/>
        </w:rPr>
      </w:r>
    </w:p>
    <w:p w:rsidR="00000000" w:rsidDel="00000000" w:rsidP="00000000" w:rsidRDefault="00000000" w:rsidRPr="00000000" w14:paraId="00000064">
      <w:pPr>
        <w:pStyle w:val="Heading2"/>
        <w:rPr/>
      </w:pPr>
      <w:bookmarkStart w:colFirst="0" w:colLast="0" w:name="_n28ztvh919j5" w:id="1"/>
      <w:bookmarkEnd w:id="1"/>
      <w:r w:rsidDel="00000000" w:rsidR="00000000" w:rsidRPr="00000000">
        <w:rPr>
          <w:rtl w:val="0"/>
        </w:rPr>
        <w:t xml:space="preserve">2.3 Workflow orchestration architecture</w:t>
      </w:r>
      <w:r w:rsidDel="00000000" w:rsidR="00000000" w:rsidRPr="00000000">
        <w:rPr/>
        <w:drawing>
          <wp:inline distB="114300" distT="114300" distL="114300" distR="114300">
            <wp:extent cx="5943600" cy="7988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How it works — top to bottom</w:t>
      </w:r>
    </w:p>
    <w:p w:rsidR="00000000" w:rsidDel="00000000" w:rsidP="00000000" w:rsidRDefault="00000000" w:rsidRPr="00000000" w14:paraId="00000066">
      <w:pPr>
        <w:spacing w:after="240" w:before="240" w:lineRule="auto"/>
        <w:rPr/>
      </w:pPr>
      <w:r w:rsidDel="00000000" w:rsidR="00000000" w:rsidRPr="00000000">
        <w:rPr>
          <w:rtl w:val="0"/>
        </w:rPr>
        <w:t xml:space="preserve">Requests enter from three sources: the scheduler (nightly cron backup), the customer UI (manual backup trigger or restore request), or Kafka (webhook events from SaaS platforms signalling a record changed). All three routes go through the API service first.</w:t>
      </w:r>
    </w:p>
    <w:p w:rsidR="00000000" w:rsidDel="00000000" w:rsidP="00000000" w:rsidRDefault="00000000" w:rsidRPr="00000000" w14:paraId="00000067">
      <w:pPr>
        <w:spacing w:after="240" w:before="240" w:lineRule="auto"/>
        <w:rPr/>
      </w:pPr>
      <w:r w:rsidDel="00000000" w:rsidR="00000000" w:rsidRPr="00000000">
        <w:rPr>
          <w:rtl w:val="0"/>
        </w:rPr>
        <w:t xml:space="preserve">The </w:t>
      </w:r>
      <w:r w:rsidDel="00000000" w:rsidR="00000000" w:rsidRPr="00000000">
        <w:rPr>
          <w:b w:val="1"/>
          <w:bCs w:val="1"/>
          <w:rtl w:val="0"/>
        </w:rPr>
        <w:t xml:space="preserve">API service</w:t>
      </w:r>
      <w:r w:rsidDel="00000000" w:rsidR="00000000" w:rsidRPr="00000000">
        <w:rPr>
          <w:rtl w:val="0"/>
        </w:rPr>
        <w:t xml:space="preserve"> (FastAPI) handles auth via Clerk, checks entitlement, and starts or signals a Temporal workflow. It never talks directly to connectors, storage, or the worker — everything goes through Temporal's task queue.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Temporal</w:t>
      </w:r>
      <w:r w:rsidDel="00000000" w:rsidR="00000000" w:rsidRPr="00000000">
        <w:rPr>
          <w:rtl w:val="0"/>
        </w:rPr>
        <w:t xml:space="preserve"> is the coordination layer. It holds all workflow state and execution history, and it's what KEDA watches to decide how many worker pods to run. The coordination lock (</w:t>
      </w:r>
      <w:r w:rsidDel="00000000" w:rsidR="00000000" w:rsidRPr="00000000">
        <w:rPr>
          <w:rFonts w:ascii="Roboto Mono" w:cs="Roboto Mono" w:eastAsia="Roboto Mono" w:hAnsi="Roboto Mono"/>
          <w:color w:val="188038"/>
          <w:rtl w:val="0"/>
        </w:rPr>
        <w:t xml:space="preserve">active-{customer_id}-{integration}</w:t>
      </w:r>
      <w:r w:rsidDel="00000000" w:rsidR="00000000" w:rsidRPr="00000000">
        <w:rPr>
          <w:rtl w:val="0"/>
        </w:rPr>
        <w:t xml:space="preserve"> as the workflow ID) lives here — it's what prevents a backup and a restore from running simultaneously for the same customer and integration.</w:t>
      </w:r>
    </w:p>
    <w:p w:rsidR="00000000" w:rsidDel="00000000" w:rsidP="00000000" w:rsidRDefault="00000000" w:rsidRPr="00000000" w14:paraId="00000069">
      <w:pPr>
        <w:spacing w:after="240" w:before="240" w:lineRule="auto"/>
        <w:rPr/>
      </w:pPr>
      <w:r w:rsidDel="00000000" w:rsidR="00000000" w:rsidRPr="00000000">
        <w:rPr>
          <w:rtl w:val="0"/>
        </w:rPr>
        <w:t xml:space="preserve">The </w:t>
      </w:r>
      <w:r w:rsidDel="00000000" w:rsidR="00000000" w:rsidRPr="00000000">
        <w:rPr>
          <w:b w:val="1"/>
          <w:bCs w:val="1"/>
          <w:rtl w:val="0"/>
        </w:rPr>
        <w:t xml:space="preserve">worker service</w:t>
      </w:r>
      <w:r w:rsidDel="00000000" w:rsidR="00000000" w:rsidRPr="00000000">
        <w:rPr>
          <w:rtl w:val="0"/>
        </w:rPr>
        <w:t xml:space="preserve"> registers all workflows and activities with Temporal and polls the task queue. This is where the application logic runs. Purple boxes are the backup path (</w:t>
      </w:r>
      <w:r w:rsidDel="00000000" w:rsidR="00000000" w:rsidRPr="00000000">
        <w:rPr>
          <w:rFonts w:ascii="Roboto Mono" w:cs="Roboto Mono" w:eastAsia="Roboto Mono" w:hAnsi="Roboto Mono"/>
          <w:color w:val="188038"/>
          <w:rtl w:val="0"/>
        </w:rPr>
        <w:t xml:space="preserve">BackupJobWorkflow</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EntityTypeBackupWorkflow</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fetch_and_store_activity</w:t>
      </w:r>
      <w:r w:rsidDel="00000000" w:rsidR="00000000" w:rsidRPr="00000000">
        <w:rPr>
          <w:rtl w:val="0"/>
        </w:rPr>
        <w:t xml:space="preserve">), teal boxes are the restore and erasure paths. The worker also talks to Redis before every API call to check rate limits, and to Vault whenever it needs to decrypt — both are dashed connections because they're support services rather than the primary data flow.</w:t>
      </w:r>
    </w:p>
    <w:p w:rsidR="00000000" w:rsidDel="00000000" w:rsidP="00000000" w:rsidRDefault="00000000" w:rsidRPr="00000000" w14:paraId="0000006A">
      <w:pPr>
        <w:spacing w:after="240" w:before="240" w:lineRule="auto"/>
        <w:rPr/>
      </w:pPr>
      <w:r w:rsidDel="00000000" w:rsidR="00000000" w:rsidRPr="00000000">
        <w:rPr>
          <w:rtl w:val="0"/>
        </w:rPr>
        <w:t xml:space="preserve">The </w:t>
      </w:r>
      <w:r w:rsidDel="00000000" w:rsidR="00000000" w:rsidRPr="00000000">
        <w:rPr>
          <w:b w:val="1"/>
          <w:bCs w:val="1"/>
          <w:rtl w:val="0"/>
        </w:rPr>
        <w:t xml:space="preserve">connector layer</w:t>
      </w:r>
      <w:r w:rsidDel="00000000" w:rsidR="00000000" w:rsidRPr="00000000">
        <w:rPr>
          <w:rtl w:val="0"/>
        </w:rPr>
        <w:t xml:space="preserve"> is the only part of the platform that ever calls a SaaS API. It handles throttling (local token bucket before each call), batch reads (reducing N calls to ceil(N/100)), schema fetching (ensuring complete entity coverage), and 429/Retry-After handling. Vault sits beside it to unwrap the customer's CDK before any encryption or decryption operation.</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Storage</w:t>
      </w:r>
      <w:r w:rsidDel="00000000" w:rsidR="00000000" w:rsidRPr="00000000">
        <w:rPr>
          <w:rtl w:val="0"/>
        </w:rPr>
        <w:t xml:space="preserve"> receives the output: encrypted compressed entities go to Layer 1 (MinIO, the source of truth), a subset gets converted to Parquet and written to Layer 2 (Iceberg, the query layer), and entity embeddings go to Layer 3 (pgvector). Postgres sits alongside as the metadata index — every entity's content hash, storage key, and backup run history lives there.</w:t>
      </w:r>
    </w:p>
    <w:p w:rsidR="00000000" w:rsidDel="00000000" w:rsidP="00000000" w:rsidRDefault="00000000" w:rsidRPr="00000000" w14:paraId="0000006C">
      <w:pPr>
        <w:spacing w:after="240" w:before="240" w:lineRule="auto"/>
        <w:rPr/>
      </w:pPr>
      <w:r w:rsidDel="00000000" w:rsidR="00000000" w:rsidRPr="00000000">
        <w:rPr>
          <w:rtl w:val="0"/>
        </w:rPr>
        <w:t xml:space="preserve">The </w:t>
      </w:r>
      <w:r w:rsidDel="00000000" w:rsidR="00000000" w:rsidRPr="00000000">
        <w:rPr>
          <w:b w:val="1"/>
          <w:bCs w:val="1"/>
          <w:rtl w:val="0"/>
        </w:rPr>
        <w:t xml:space="preserve">observability band</w:t>
      </w:r>
      <w:r w:rsidDel="00000000" w:rsidR="00000000" w:rsidRPr="00000000">
        <w:rPr>
          <w:rtl w:val="0"/>
        </w:rPr>
        <w:t xml:space="preserve"> at the bottom connects to everything above it via dashed lines: Temporal UI gives full workflow execution history, Zabbix/Prometheus covers infrastructure metrics and KEDA queue depth, Sentry captures code-level errors across the API service and worker, and the Vault audit log captures all break-glass access and destructive action approvals.</w:t>
      </w:r>
    </w:p>
    <w:p w:rsidR="00000000" w:rsidDel="00000000" w:rsidP="00000000" w:rsidRDefault="00000000" w:rsidRPr="00000000" w14:paraId="0000006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3. Design Decisions</w:t>
      </w:r>
    </w:p>
    <w:p w:rsidR="00000000" w:rsidDel="00000000" w:rsidP="00000000" w:rsidRDefault="00000000" w:rsidRPr="00000000" w14:paraId="0000006F">
      <w:pPr>
        <w:spacing w:after="160" w:before="80" w:lineRule="auto"/>
        <w:rPr>
          <w:color w:val="1a1a2e"/>
        </w:rPr>
      </w:pPr>
      <w:r w:rsidDel="00000000" w:rsidR="00000000" w:rsidRPr="00000000">
        <w:rPr>
          <w:color w:val="1a1a2e"/>
          <w:rtl w:val="0"/>
        </w:rPr>
        <w:t xml:space="preserve">Every major design decision, the alternative considered, and the reasoning. The key trade-offs for each decision are in Appendix K.</w:t>
      </w:r>
    </w:p>
    <w:p w:rsidR="00000000" w:rsidDel="00000000" w:rsidP="00000000" w:rsidRDefault="00000000" w:rsidRPr="00000000" w14:paraId="00000070">
      <w:pPr>
        <w:spacing w:after="60" w:before="60" w:lineRule="auto"/>
        <w:rPr>
          <w:color w:val="1a1a2e"/>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000"/>
        <w:gridCol w:w="4160"/>
        <w:tblGridChange w:id="0">
          <w:tblGrid>
            <w:gridCol w:w="1400"/>
            <w:gridCol w:w="1800"/>
            <w:gridCol w:w="2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71">
            <w:pPr>
              <w:rPr>
                <w:color w:val="1a1a2e"/>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72">
            <w:pPr>
              <w:rPr>
                <w:color w:val="1a1a2e"/>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73">
            <w:pPr>
              <w:rPr>
                <w:color w:val="1a1a2e"/>
              </w:rPr>
            </w:pPr>
            <w:r w:rsidDel="00000000" w:rsidR="00000000" w:rsidRPr="00000000">
              <w:rPr>
                <w:b w:val="1"/>
                <w:bCs w:val="1"/>
                <w:color w:val="ffffff"/>
                <w:sz w:val="18"/>
                <w:szCs w:val="18"/>
                <w:rtl w:val="0"/>
              </w:rPr>
              <w:t xml:space="preserve">Alternative(s)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74">
            <w:pPr>
              <w:rPr>
                <w:color w:val="1a1a2e"/>
              </w:rPr>
            </w:pPr>
            <w:r w:rsidDel="00000000" w:rsidR="00000000" w:rsidRPr="00000000">
              <w:rPr>
                <w:b w:val="1"/>
                <w:bCs w:val="1"/>
                <w:color w:val="ffffff"/>
                <w:sz w:val="18"/>
                <w:szCs w:val="18"/>
                <w:rtl w:val="0"/>
              </w:rPr>
              <w:t xml:space="preserve">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color w:val="1a1a2e"/>
              </w:rPr>
            </w:pPr>
            <w:r w:rsidDel="00000000" w:rsidR="00000000" w:rsidRPr="00000000">
              <w:rPr>
                <w:color w:val="1a1a2e"/>
                <w:sz w:val="18"/>
                <w:szCs w:val="18"/>
                <w:rtl w:val="0"/>
              </w:rPr>
              <w:t xml:space="preserve">API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color w:val="1a1a2e"/>
              </w:rPr>
            </w:pPr>
            <w:r w:rsidDel="00000000" w:rsidR="00000000" w:rsidRPr="00000000">
              <w:rPr>
                <w:color w:val="1a1a2e"/>
                <w:sz w:val="18"/>
                <w:szCs w:val="18"/>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color w:val="1a1a2e"/>
              </w:rPr>
            </w:pPr>
            <w:r w:rsidDel="00000000" w:rsidR="00000000" w:rsidRPr="00000000">
              <w:rPr>
                <w:color w:val="1a1a2e"/>
                <w:sz w:val="18"/>
                <w:szCs w:val="18"/>
                <w:rtl w:val="0"/>
              </w:rPr>
              <w:t xml:space="preserve">Go + Chi/Gin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color w:val="1a1a2e"/>
              </w:rPr>
            </w:pPr>
            <w:r w:rsidDel="00000000" w:rsidR="00000000" w:rsidRPr="00000000">
              <w:rPr>
                <w:color w:val="1a1a2e"/>
                <w:sz w:val="18"/>
                <w:szCs w:val="18"/>
                <w:rtl w:val="0"/>
              </w:rPr>
              <w:t xml:space="preserve">Async-native, auto-generates OpenAPI spec, broadest SaaS SDK ecosystem, fastest iteration for small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color w:val="1a1a2e"/>
              </w:rPr>
            </w:pPr>
            <w:r w:rsidDel="00000000" w:rsidR="00000000" w:rsidRPr="00000000">
              <w:rPr>
                <w:color w:val="1a1a2e"/>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color w:val="1a1a2e"/>
              </w:rPr>
            </w:pPr>
            <w:r w:rsidDel="00000000" w:rsidR="00000000" w:rsidRPr="00000000">
              <w:rPr>
                <w:color w:val="1a1a2e"/>
                <w:sz w:val="18"/>
                <w:szCs w:val="18"/>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color w:val="1a1a2e"/>
              </w:rPr>
            </w:pPr>
            <w:r w:rsidDel="00000000" w:rsidR="00000000" w:rsidRPr="00000000">
              <w:rPr>
                <w:color w:val="1a1a2e"/>
                <w:sz w:val="18"/>
                <w:szCs w:val="18"/>
                <w:rtl w:val="0"/>
              </w:rPr>
              <w:t xml:space="preserve">Remix, SvelteKit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color w:val="1a1a2e"/>
              </w:rPr>
            </w:pPr>
            <w:r w:rsidDel="00000000" w:rsidR="00000000" w:rsidRPr="00000000">
              <w:rPr>
                <w:color w:val="1a1a2e"/>
                <w:sz w:val="18"/>
                <w:szCs w:val="18"/>
                <w:rtl w:val="0"/>
              </w:rPr>
              <w:t xml:space="preserve">SSR, large ecosystem. API-first design means frontend is thin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color w:val="1a1a2e"/>
              </w:rPr>
            </w:pPr>
            <w:r w:rsidDel="00000000" w:rsidR="00000000" w:rsidRPr="00000000">
              <w:rPr>
                <w:color w:val="1a1a2e"/>
                <w:sz w:val="18"/>
                <w:szCs w:val="18"/>
                <w:rtl w:val="0"/>
              </w:rPr>
              <w:t xml:space="preserve">Workflow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color w:val="1a1a2e"/>
              </w:rPr>
            </w:pPr>
            <w:r w:rsidDel="00000000" w:rsidR="00000000" w:rsidRPr="00000000">
              <w:rPr>
                <w:color w:val="1a1a2e"/>
                <w:sz w:val="18"/>
                <w:szCs w:val="18"/>
                <w:rtl w:val="0"/>
              </w:rPr>
              <w:t xml:space="preserve">Temporal (hosting TBD — Open Item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color w:val="1a1a2e"/>
              </w:rPr>
            </w:pPr>
            <w:r w:rsidDel="00000000" w:rsidR="00000000" w:rsidRPr="00000000">
              <w:rPr>
                <w:color w:val="1a1a2e"/>
                <w:sz w:val="18"/>
                <w:szCs w:val="18"/>
                <w:rtl w:val="0"/>
              </w:rPr>
              <w:t xml:space="preserve">Celery, Prefect, AWS Step Functions, custom Postgres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color w:val="1a1a2e"/>
              </w:rPr>
            </w:pPr>
            <w:r w:rsidDel="00000000" w:rsidR="00000000" w:rsidRPr="00000000">
              <w:rPr>
                <w:color w:val="1a1a2e"/>
                <w:sz w:val="18"/>
                <w:szCs w:val="18"/>
                <w:rtl w:val="0"/>
              </w:rPr>
              <w:t xml:space="preserve">Only option providing crash-resumable execution at activity granularity. See Appendix K and Appendix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color w:val="1a1a2e"/>
              </w:rPr>
            </w:pPr>
            <w:r w:rsidDel="00000000" w:rsidR="00000000" w:rsidRPr="00000000">
              <w:rPr>
                <w:color w:val="1a1a2e"/>
                <w:sz w:val="18"/>
                <w:szCs w:val="18"/>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color w:val="1a1a2e"/>
              </w:rPr>
            </w:pPr>
            <w:r w:rsidDel="00000000" w:rsidR="00000000" w:rsidRPr="00000000">
              <w:rPr>
                <w:color w:val="1a1a2e"/>
                <w:sz w:val="18"/>
                <w:szCs w:val="18"/>
                <w:rtl w:val="0"/>
              </w:rPr>
              <w:t xml:space="preserve">MinIO (self-hosted, existing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color w:val="1a1a2e"/>
              </w:rPr>
            </w:pPr>
            <w:r w:rsidDel="00000000" w:rsidR="00000000" w:rsidRPr="00000000">
              <w:rPr>
                <w:color w:val="1a1a2e"/>
                <w:sz w:val="18"/>
                <w:szCs w:val="18"/>
                <w:rtl w:val="0"/>
              </w:rPr>
              <w:t xml:space="preserve">AWS S3, 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color w:val="1a1a2e"/>
              </w:rPr>
            </w:pPr>
            <w:r w:rsidDel="00000000" w:rsidR="00000000" w:rsidRPr="00000000">
              <w:rPr>
                <w:color w:val="1a1a2e"/>
                <w:sz w:val="18"/>
                <w:szCs w:val="18"/>
                <w:rtl w:val="0"/>
              </w:rPr>
              <w:t xml:space="preserve">Data sovereignty; S3(CS3)-compatible API (swap without code change); Object Lock for WORM; existing storage already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color w:val="1a1a2e"/>
              </w:rPr>
            </w:pPr>
            <w:r w:rsidDel="00000000" w:rsidR="00000000" w:rsidRPr="00000000">
              <w:rPr>
                <w:color w:val="1a1a2e"/>
                <w:sz w:val="18"/>
                <w:szCs w:val="18"/>
                <w:rtl w:val="0"/>
              </w:rPr>
              <w:t xml:space="preserve">Analytical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color w:val="1a1a2e"/>
              </w:rPr>
            </w:pPr>
            <w:r w:rsidDel="00000000" w:rsidR="00000000" w:rsidRPr="00000000">
              <w:rPr>
                <w:color w:val="1a1a2e"/>
                <w:sz w:val="18"/>
                <w:szCs w:val="18"/>
                <w:rtl w:val="0"/>
              </w:rPr>
              <w:t xml:space="preserve">Apache Iceberg + DuckDB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color w:val="1a1a2e"/>
              </w:rPr>
            </w:pPr>
            <w:r w:rsidDel="00000000" w:rsidR="00000000" w:rsidRPr="00000000">
              <w:rPr>
                <w:color w:val="1a1a2e"/>
                <w:sz w:val="18"/>
                <w:szCs w:val="18"/>
                <w:rtl w:val="0"/>
              </w:rPr>
              <w:t xml:space="preserve">Delta Lake + Spark, ClickHouse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color w:val="1a1a2e"/>
              </w:rPr>
            </w:pPr>
            <w:r w:rsidDel="00000000" w:rsidR="00000000" w:rsidRPr="00000000">
              <w:rPr>
                <w:color w:val="1a1a2e"/>
                <w:sz w:val="18"/>
                <w:szCs w:val="18"/>
                <w:rtl w:val="0"/>
              </w:rPr>
              <w:t xml:space="preserve">Iceberg time-travel for point-in-time queries; DuckDB runs in-process — no separate cluster; both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color w:val="1a1a2e"/>
              </w:rPr>
            </w:pPr>
            <w:r w:rsidDel="00000000" w:rsidR="00000000" w:rsidRPr="00000000">
              <w:rPr>
                <w:color w:val="1a1a2e"/>
                <w:sz w:val="18"/>
                <w:szCs w:val="18"/>
                <w:rtl w:val="0"/>
              </w:rPr>
              <w:t xml:space="preserve">Vector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color w:val="1a1a2e"/>
              </w:rPr>
            </w:pPr>
            <w:r w:rsidDel="00000000" w:rsidR="00000000" w:rsidRPr="00000000">
              <w:rPr>
                <w:color w:val="1a1a2e"/>
                <w:sz w:val="18"/>
                <w:szCs w:val="18"/>
                <w:rtl w:val="0"/>
              </w:rPr>
              <w:t xml:space="preserve">pgvector in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color w:val="1a1a2e"/>
              </w:rPr>
            </w:pPr>
            <w:r w:rsidDel="00000000" w:rsidR="00000000" w:rsidRPr="00000000">
              <w:rPr>
                <w:color w:val="1a1a2e"/>
                <w:sz w:val="18"/>
                <w:szCs w:val="18"/>
                <w:rtl w:val="0"/>
              </w:rPr>
              <w:t xml:space="preserve">Pinecone, Qdrant, Weaviate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color w:val="1a1a2e"/>
              </w:rPr>
            </w:pPr>
            <w:r w:rsidDel="00000000" w:rsidR="00000000" w:rsidRPr="00000000">
              <w:rPr>
                <w:color w:val="1a1a2e"/>
                <w:sz w:val="18"/>
                <w:szCs w:val="18"/>
                <w:rtl w:val="0"/>
              </w:rPr>
              <w:t xml:space="preserve">Eliminates separate vector DB; Postgres already in stack; sufficient at current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color w:val="1a1a2e"/>
              </w:rPr>
            </w:pPr>
            <w:r w:rsidDel="00000000" w:rsidR="00000000" w:rsidRPr="00000000">
              <w:rPr>
                <w:color w:val="1a1a2e"/>
                <w:sz w:val="18"/>
                <w:szCs w:val="18"/>
                <w:rtl w:val="0"/>
              </w:rPr>
              <w:t xml:space="preserv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color w:val="1a1a2e"/>
              </w:rPr>
            </w:pPr>
            <w:r w:rsidDel="00000000" w:rsidR="00000000" w:rsidRPr="00000000">
              <w:rPr>
                <w:color w:val="1a1a2e"/>
                <w:sz w:val="18"/>
                <w:szCs w:val="18"/>
                <w:rtl w:val="0"/>
              </w:rPr>
              <w:t xml:space="preserve">AES-256-GCM envelope encryption via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color w:val="1a1a2e"/>
              </w:rPr>
            </w:pPr>
            <w:r w:rsidDel="00000000" w:rsidR="00000000" w:rsidRPr="00000000">
              <w:rPr>
                <w:color w:val="1a1a2e"/>
                <w:sz w:val="18"/>
                <w:szCs w:val="18"/>
                <w:rtl w:val="0"/>
              </w:rPr>
              <w:t xml:space="preserve">Cloud KMS (AWS/GCP/Azure)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color w:val="1a1a2e"/>
              </w:rPr>
            </w:pPr>
            <w:r w:rsidDel="00000000" w:rsidR="00000000" w:rsidRPr="00000000">
              <w:rPr>
                <w:color w:val="1a1a2e"/>
                <w:sz w:val="18"/>
                <w:szCs w:val="18"/>
                <w:rtl w:val="0"/>
              </w:rPr>
              <w:t xml:space="preserve">Data sovereignty; BYOK path available; no cloud vendor dependency in security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color w:val="1a1a2e"/>
              </w:rPr>
            </w:pPr>
            <w:r w:rsidDel="00000000" w:rsidR="00000000" w:rsidRPr="00000000">
              <w:rPr>
                <w:color w:val="1a1a2e"/>
                <w:sz w:val="18"/>
                <w:szCs w:val="18"/>
                <w:rtl w:val="0"/>
              </w:rPr>
              <w:t xml:space="preserve">Key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color w:val="1a1a2e"/>
              </w:rPr>
            </w:pPr>
            <w:r w:rsidDel="00000000" w:rsidR="00000000" w:rsidRPr="00000000">
              <w:rPr>
                <w:color w:val="1a1a2e"/>
                <w:sz w:val="18"/>
                <w:szCs w:val="18"/>
                <w:rtl w:val="0"/>
              </w:rPr>
              <w:t xml:space="preserve">Vault Community Edition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color w:val="1a1a2e"/>
              </w:rPr>
            </w:pPr>
            <w:r w:rsidDel="00000000" w:rsidR="00000000" w:rsidRPr="00000000">
              <w:rPr>
                <w:color w:val="1a1a2e"/>
                <w:sz w:val="18"/>
                <w:szCs w:val="18"/>
                <w:rtl w:val="0"/>
              </w:rPr>
              <w:t xml:space="preserve">HCP Vault Dedicated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color w:val="1a1a2e"/>
              </w:rPr>
            </w:pPr>
            <w:r w:rsidDel="00000000" w:rsidR="00000000" w:rsidRPr="00000000">
              <w:rPr>
                <w:color w:val="1a1a2e"/>
                <w:sz w:val="18"/>
                <w:szCs w:val="18"/>
                <w:rtl w:val="0"/>
              </w:rPr>
              <w:t xml:space="preserve">HCP production tier £1,150+/month — uneconomical at early stage. Community Edition covers all Stage 1–4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color w:val="1a1a2e"/>
              </w:rPr>
            </w:pPr>
            <w:r w:rsidDel="00000000" w:rsidR="00000000" w:rsidRPr="00000000">
              <w:rPr>
                <w:color w:val="1a1a2e"/>
                <w:sz w:val="18"/>
                <w:szCs w:val="18"/>
                <w:rtl w:val="0"/>
              </w:rPr>
              <w:t xml:space="preserve">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color w:val="1a1a2e"/>
              </w:rPr>
            </w:pPr>
            <w:r w:rsidDel="00000000" w:rsidR="00000000" w:rsidRPr="00000000">
              <w:rPr>
                <w:color w:val="1a1a2e"/>
                <w:sz w:val="18"/>
                <w:szCs w:val="18"/>
                <w:rtl w:val="0"/>
              </w:rPr>
              <w:t xml:space="preserve">Zstd level 3, before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color w:val="1a1a2e"/>
              </w:rPr>
            </w:pPr>
            <w:r w:rsidDel="00000000" w:rsidR="00000000" w:rsidRPr="00000000">
              <w:rPr>
                <w:color w:val="1a1a2e"/>
                <w:sz w:val="18"/>
                <w:szCs w:val="18"/>
                <w:rtl w:val="0"/>
              </w:rPr>
              <w:t xml:space="preserve">Gzip, no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color w:val="1a1a2e"/>
              </w:rPr>
            </w:pPr>
            <w:r w:rsidDel="00000000" w:rsidR="00000000" w:rsidRPr="00000000">
              <w:rPr>
                <w:color w:val="1a1a2e"/>
                <w:sz w:val="18"/>
                <w:szCs w:val="18"/>
                <w:rtl w:val="0"/>
              </w:rPr>
              <w:t xml:space="preserve">~82% reduction on CRM JSON; correct order (compress before encrypt); backward-compatible via wire format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color w:val="1a1a2e"/>
              </w:rPr>
            </w:pPr>
            <w:r w:rsidDel="00000000" w:rsidR="00000000" w:rsidRPr="00000000">
              <w:rPr>
                <w:color w:val="1a1a2e"/>
                <w:sz w:val="18"/>
                <w:szCs w:val="18"/>
                <w:rtl w:val="0"/>
              </w:rPr>
              <w:t xml:space="preserve">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color w:val="1a1a2e"/>
              </w:rPr>
            </w:pPr>
            <w:r w:rsidDel="00000000" w:rsidR="00000000" w:rsidRPr="00000000">
              <w:rPr>
                <w:color w:val="1a1a2e"/>
                <w:sz w:val="18"/>
                <w:szCs w:val="18"/>
                <w:rtl w:val="0"/>
              </w:rPr>
              <w:t xml:space="preserve">Content-addressed SHA-256 per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color w:val="1a1a2e"/>
              </w:rPr>
            </w:pPr>
            <w:r w:rsidDel="00000000" w:rsidR="00000000" w:rsidRPr="00000000">
              <w:rPr>
                <w:color w:val="1a1a2e"/>
                <w:sz w:val="18"/>
                <w:szCs w:val="18"/>
                <w:rtl w:val="0"/>
              </w:rPr>
              <w:t xml:space="preserve">Run-level snapshots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color w:val="1a1a2e"/>
              </w:rPr>
            </w:pPr>
            <w:r w:rsidDel="00000000" w:rsidR="00000000" w:rsidRPr="00000000">
              <w:rPr>
                <w:color w:val="1a1a2e"/>
                <w:sz w:val="18"/>
                <w:szCs w:val="18"/>
                <w:rtl w:val="0"/>
              </w:rPr>
              <w:t xml:space="preserve">~19x storage reduction for typical CRM data; enables granular point-in-time 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color w:val="1a1a2e"/>
              </w:rPr>
            </w:pPr>
            <w:r w:rsidDel="00000000" w:rsidR="00000000" w:rsidRPr="00000000">
              <w:rPr>
                <w:color w:val="1a1a2e"/>
                <w:sz w:val="18"/>
                <w:szCs w:val="18"/>
                <w:rtl w:val="0"/>
              </w:rPr>
              <w:t xml:space="preserve">Connector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color w:val="1a1a2e"/>
              </w:rPr>
            </w:pPr>
            <w:r w:rsidDel="00000000" w:rsidR="00000000" w:rsidRPr="00000000">
              <w:rPr>
                <w:color w:val="1a1a2e"/>
                <w:sz w:val="18"/>
                <w:szCs w:val="18"/>
                <w:rtl w:val="0"/>
              </w:rPr>
              <w:t xml:space="preserve">BackupConnector / RestoreConnector ABCs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color w:val="1a1a2e"/>
              </w:rPr>
            </w:pPr>
            <w:r w:rsidDel="00000000" w:rsidR="00000000" w:rsidRPr="00000000">
              <w:rPr>
                <w:color w:val="1a1a2e"/>
                <w:sz w:val="18"/>
                <w:szCs w:val="18"/>
                <w:rtl w:val="0"/>
              </w:rPr>
              <w:t xml:space="preserve">Direct API calls in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color w:val="1a1a2e"/>
              </w:rPr>
            </w:pPr>
            <w:r w:rsidDel="00000000" w:rsidR="00000000" w:rsidRPr="00000000">
              <w:rPr>
                <w:color w:val="1a1a2e"/>
                <w:sz w:val="18"/>
                <w:szCs w:val="18"/>
                <w:rtl w:val="0"/>
              </w:rPr>
              <w:t xml:space="preserve">Clean separation; AI-assisted generation from OpenAPI specs; contractor-implementable against stable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color w:val="1a1a2e"/>
              </w:rPr>
            </w:pPr>
            <w:r w:rsidDel="00000000" w:rsidR="00000000" w:rsidRPr="00000000">
              <w:rPr>
                <w:color w:val="1a1a2e"/>
                <w:sz w:val="18"/>
                <w:szCs w:val="18"/>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color w:val="1a1a2e"/>
              </w:rPr>
            </w:pPr>
            <w:r w:rsidDel="00000000" w:rsidR="00000000" w:rsidRPr="00000000">
              <w:rPr>
                <w:color w:val="1a1a2e"/>
                <w:sz w:val="18"/>
                <w:szCs w:val="18"/>
                <w:rtl w:val="0"/>
              </w:rPr>
              <w:t xml:space="preserve">GitLab CI/CD (existing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color w:val="1a1a2e"/>
              </w:rPr>
            </w:pPr>
            <w:r w:rsidDel="00000000" w:rsidR="00000000" w:rsidRPr="00000000">
              <w:rPr>
                <w:color w:val="1a1a2e"/>
                <w:sz w:val="18"/>
                <w:szCs w:val="18"/>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color w:val="1a1a2e"/>
              </w:rPr>
            </w:pPr>
            <w:r w:rsidDel="00000000" w:rsidR="00000000" w:rsidRPr="00000000">
              <w:rPr>
                <w:color w:val="1a1a2e"/>
                <w:sz w:val="18"/>
                <w:szCs w:val="18"/>
                <w:rtl w:val="0"/>
              </w:rPr>
              <w:t xml:space="preserve">Already available; container registry included; no per-minute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color w:val="1a1a2e"/>
              </w:rPr>
            </w:pPr>
            <w:r w:rsidDel="00000000" w:rsidR="00000000" w:rsidRPr="00000000">
              <w:rPr>
                <w:color w:val="1a1a2e"/>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color w:val="1a1a2e"/>
              </w:rPr>
            </w:pPr>
            <w:r w:rsidDel="00000000" w:rsidR="00000000" w:rsidRPr="00000000">
              <w:rPr>
                <w:color w:val="1a1a2e"/>
                <w:sz w:val="18"/>
                <w:szCs w:val="18"/>
                <w:rtl w:val="0"/>
              </w:rPr>
              <w:t xml:space="preserve">Clerk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color w:val="1a1a2e"/>
              </w:rPr>
            </w:pPr>
            <w:r w:rsidDel="00000000" w:rsidR="00000000" w:rsidRPr="00000000">
              <w:rPr>
                <w:color w:val="1a1a2e"/>
                <w:sz w:val="18"/>
                <w:szCs w:val="18"/>
                <w:rtl w:val="0"/>
              </w:rPr>
              <w:t xml:space="preserve">Auth0, Cognito, self-hosted Keycloak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color w:val="1a1a2e"/>
              </w:rPr>
            </w:pPr>
            <w:r w:rsidDel="00000000" w:rsidR="00000000" w:rsidRPr="00000000">
              <w:rPr>
                <w:color w:val="1a1a2e"/>
                <w:sz w:val="18"/>
                <w:szCs w:val="18"/>
                <w:rtl w:val="0"/>
              </w:rPr>
              <w:t xml:space="preserve">Lowest operational overhead; 50K MAU free tier; SOC 2 covered by Clerk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color w:val="1a1a2e"/>
              </w:rPr>
            </w:pPr>
            <w:r w:rsidDel="00000000" w:rsidR="00000000" w:rsidRPr="00000000">
              <w:rPr>
                <w:color w:val="1a1a2e"/>
                <w:sz w:val="18"/>
                <w:szCs w:val="18"/>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color w:val="1a1a2e"/>
              </w:rPr>
            </w:pPr>
            <w:r w:rsidDel="00000000" w:rsidR="00000000" w:rsidRPr="00000000">
              <w:rPr>
                <w:color w:val="1a1a2e"/>
                <w:sz w:val="18"/>
                <w:szCs w:val="18"/>
                <w:rtl w:val="0"/>
              </w:rPr>
              <w:t xml:space="preserve">Python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color w:val="1a1a2e"/>
              </w:rPr>
            </w:pPr>
            <w:r w:rsidDel="00000000" w:rsidR="00000000" w:rsidRPr="00000000">
              <w:rPr>
                <w:color w:val="1a1a2e"/>
                <w:sz w:val="18"/>
                <w:szCs w:val="18"/>
                <w:rtl w:val="0"/>
              </w:rPr>
              <w:t xml:space="preserv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C">
            <w:pPr>
              <w:rPr>
                <w:color w:val="1a1a2e"/>
              </w:rPr>
            </w:pPr>
            <w:r w:rsidDel="00000000" w:rsidR="00000000" w:rsidRPr="00000000">
              <w:rPr>
                <w:color w:val="1a1a2e"/>
                <w:sz w:val="18"/>
                <w:szCs w:val="18"/>
                <w:rtl w:val="0"/>
              </w:rPr>
              <w:t xml:space="preserve">Asyncio correct for I/O-bound workload; largest SaaS SDK ecosystem. See Appendix K for Python vs Go detail.</w:t>
            </w:r>
            <w:r w:rsidDel="00000000" w:rsidR="00000000" w:rsidRPr="00000000">
              <w:rPr>
                <w:rtl w:val="0"/>
              </w:rPr>
            </w:r>
          </w:p>
        </w:tc>
      </w:tr>
    </w:tbl>
    <w:p w:rsidR="00000000" w:rsidDel="00000000" w:rsidP="00000000" w:rsidRDefault="00000000" w:rsidRPr="00000000" w14:paraId="000000AD">
      <w:pPr>
        <w:spacing w:after="60" w:before="60" w:lineRule="auto"/>
        <w:rPr>
          <w:color w:val="1a1a2e"/>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0AE">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K — Pros, Cons and Trade-offs: full pros/cons tables for the overall architecture, Temporal hosting options, Python vs Go, and monitoring stack options.</w:t>
            </w:r>
            <w:r w:rsidDel="00000000" w:rsidR="00000000" w:rsidRPr="00000000">
              <w:rPr>
                <w:rtl w:val="0"/>
              </w:rPr>
            </w:r>
          </w:p>
        </w:tc>
      </w:tr>
    </w:tbl>
    <w:p w:rsidR="00000000" w:rsidDel="00000000" w:rsidP="00000000" w:rsidRDefault="00000000" w:rsidRPr="00000000" w14:paraId="000000AF">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4. Staged Development Plan</w:t>
      </w:r>
    </w:p>
    <w:p w:rsidR="00000000" w:rsidDel="00000000" w:rsidP="00000000" w:rsidRDefault="00000000" w:rsidRPr="00000000" w14:paraId="000000B1">
      <w:pPr>
        <w:spacing w:after="160" w:before="80" w:lineRule="auto"/>
        <w:rPr>
          <w:color w:val="1a1a2e"/>
        </w:rPr>
      </w:pPr>
      <w:r w:rsidDel="00000000" w:rsidR="00000000" w:rsidRPr="00000000">
        <w:rPr>
          <w:color w:val="1a1a2e"/>
          <w:rtl w:val="0"/>
        </w:rPr>
        <w:t xml:space="preserve">Each stage delivers customer value independently. Later stages build on earlier ones without rework — the architecture is intentionally layered for this. Timelines assume 2 engineers at 70% planned capacity with active AI assistance. Without AI assistance add approximately 6 weeks by Stage 5.</w:t>
      </w:r>
    </w:p>
    <w:p w:rsidR="00000000" w:rsidDel="00000000" w:rsidP="00000000" w:rsidRDefault="00000000" w:rsidRPr="00000000" w14:paraId="000000B2">
      <w:pPr>
        <w:spacing w:after="60" w:before="60" w:lineRule="auto"/>
        <w:rPr>
          <w:color w:val="1a1a2e"/>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3400"/>
        <w:gridCol w:w="3360"/>
        <w:tblGridChange w:id="0">
          <w:tblGrid>
            <w:gridCol w:w="1400"/>
            <w:gridCol w:w="1200"/>
            <w:gridCol w:w="34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B3">
            <w:pPr>
              <w:rPr>
                <w:color w:val="1a1a2e"/>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B4">
            <w:pPr>
              <w:rPr>
                <w:color w:val="1a1a2e"/>
              </w:rPr>
            </w:pPr>
            <w:r w:rsidDel="00000000" w:rsidR="00000000" w:rsidRPr="00000000">
              <w:rPr>
                <w:b w:val="1"/>
                <w:bCs w:val="1"/>
                <w:color w:val="ffffff"/>
                <w:sz w:val="18"/>
                <w:szCs w:val="18"/>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B5">
            <w:pPr>
              <w:rPr>
                <w:color w:val="1a1a2e"/>
              </w:rPr>
            </w:pPr>
            <w:r w:rsidDel="00000000" w:rsidR="00000000" w:rsidRPr="00000000">
              <w:rPr>
                <w:b w:val="1"/>
                <w:bCs w:val="1"/>
                <w:color w:val="ffffff"/>
                <w:sz w:val="18"/>
                <w:szCs w:val="18"/>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B6">
            <w:pPr>
              <w:rPr>
                <w:color w:val="1a1a2e"/>
              </w:rPr>
            </w:pPr>
            <w:r w:rsidDel="00000000" w:rsidR="00000000" w:rsidRPr="00000000">
              <w:rPr>
                <w:b w:val="1"/>
                <w:bCs w:val="1"/>
                <w:color w:val="ffffff"/>
                <w:sz w:val="18"/>
                <w:szCs w:val="18"/>
                <w:rtl w:val="0"/>
              </w:rPr>
              <w:t xml:space="preserve">Value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color w:val="1a1a2e"/>
              </w:rPr>
            </w:pPr>
            <w:r w:rsidDel="00000000" w:rsidR="00000000" w:rsidRPr="00000000">
              <w:rPr>
                <w:color w:val="1a1a2e"/>
                <w:sz w:val="18"/>
                <w:szCs w:val="18"/>
                <w:rtl w:val="0"/>
              </w:rPr>
              <w:t xml:space="preserve">1 —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color w:val="1a1a2e"/>
              </w:rPr>
            </w:pPr>
            <w:r w:rsidDel="00000000" w:rsidR="00000000" w:rsidRPr="00000000">
              <w:rPr>
                <w:color w:val="1a1a2e"/>
                <w:sz w:val="18"/>
                <w:szCs w:val="18"/>
                <w:rtl w:val="0"/>
              </w:rPr>
              <w:t xml:space="preserve">Weeks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color w:val="1a1a2e"/>
              </w:rPr>
            </w:pPr>
            <w:r w:rsidDel="00000000" w:rsidR="00000000" w:rsidRPr="00000000">
              <w:rPr>
                <w:color w:val="1a1a2e"/>
                <w:sz w:val="18"/>
                <w:szCs w:val="18"/>
                <w:rtl w:val="0"/>
              </w:rPr>
              <w:t xml:space="preserve">FastAPI skeleton, Auth, PostgreSQL schema, MinIO raw JSON backup, BackupConnector + HubSpot, Temporal, BackupJobWorkflow, scheduling, admin dashboard, CI/CD pipeline (outsourced, handed over by end of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color w:val="1a1a2e"/>
              </w:rPr>
            </w:pPr>
            <w:r w:rsidDel="00000000" w:rsidR="00000000" w:rsidRPr="00000000">
              <w:rPr>
                <w:color w:val="1a1a2e"/>
                <w:sz w:val="18"/>
                <w:szCs w:val="18"/>
                <w:rtl w:val="0"/>
              </w:rPr>
              <w:t xml:space="preserve">First paying customers can connect HubSpot and run backups. Core value proposition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color w:val="1a1a2e"/>
              </w:rPr>
            </w:pPr>
            <w:r w:rsidDel="00000000" w:rsidR="00000000" w:rsidRPr="00000000">
              <w:rPr>
                <w:color w:val="1a1a2e"/>
                <w:sz w:val="18"/>
                <w:szCs w:val="18"/>
                <w:rtl w:val="0"/>
              </w:rPr>
              <w:t xml:space="preserve">2 —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color w:val="1a1a2e"/>
              </w:rPr>
            </w:pPr>
            <w:r w:rsidDel="00000000" w:rsidR="00000000" w:rsidRPr="00000000">
              <w:rPr>
                <w:color w:val="1a1a2e"/>
                <w:sz w:val="18"/>
                <w:szCs w:val="18"/>
                <w:rtl w:val="0"/>
              </w:rPr>
              <w:t xml:space="preserve">Weeks 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color w:val="1a1a2e"/>
              </w:rPr>
            </w:pPr>
            <w:r w:rsidDel="00000000" w:rsidR="00000000" w:rsidRPr="00000000">
              <w:rPr>
                <w:color w:val="1a1a2e"/>
                <w:sz w:val="18"/>
                <w:szCs w:val="18"/>
                <w:rtl w:val="0"/>
              </w:rPr>
              <w:t xml:space="preserve">Content-addressed deduplication, metadata index, delta backup, RestoreConnector + HubSpot, JIT OAuth restore, export (JSON/CSV), billing/metering wiring, write-path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color w:val="1a1a2e"/>
              </w:rPr>
            </w:pPr>
            <w:r w:rsidDel="00000000" w:rsidR="00000000" w:rsidRPr="00000000">
              <w:rPr>
                <w:color w:val="1a1a2e"/>
                <w:sz w:val="18"/>
                <w:szCs w:val="18"/>
                <w:rtl w:val="0"/>
              </w:rPr>
              <w:t xml:space="preserve">Storage costs reduced. Customers can restore data. Platform is a credible backup product with correct metering.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color w:val="1a1a2e"/>
              </w:rPr>
            </w:pPr>
            <w:r w:rsidDel="00000000" w:rsidR="00000000" w:rsidRPr="00000000">
              <w:rPr>
                <w:color w:val="1a1a2e"/>
                <w:sz w:val="18"/>
                <w:szCs w:val="18"/>
                <w:rtl w:val="0"/>
              </w:rPr>
              <w:t xml:space="preserve">3 — Query +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color w:val="1a1a2e"/>
              </w:rPr>
            </w:pPr>
            <w:r w:rsidDel="00000000" w:rsidR="00000000" w:rsidRPr="00000000">
              <w:rPr>
                <w:color w:val="1a1a2e"/>
                <w:sz w:val="18"/>
                <w:szCs w:val="18"/>
                <w:rtl w:val="0"/>
              </w:rPr>
              <w:t xml:space="preserve">Weeks 17–26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color w:val="1a1a2e"/>
              </w:rPr>
            </w:pPr>
            <w:r w:rsidDel="00000000" w:rsidR="00000000" w:rsidRPr="00000000">
              <w:rPr>
                <w:color w:val="1a1a2e"/>
                <w:sz w:val="18"/>
                <w:szCs w:val="18"/>
                <w:rtl w:val="0"/>
              </w:rPr>
              <w:t xml:space="preserve">Envelope encryption (Vault + CDK), Parquet + Iceberg, DuckDB query endpoint, load-test harness wired, coordination mechanisms completed, Salesforce connector (in-house), 2–3 additional connectors (AI-assisted)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color w:val="1a1a2e"/>
              </w:rPr>
            </w:pPr>
            <w:r w:rsidDel="00000000" w:rsidR="00000000" w:rsidRPr="00000000">
              <w:rPr>
                <w:color w:val="1a1a2e"/>
                <w:sz w:val="18"/>
                <w:szCs w:val="18"/>
                <w:rtl w:val="0"/>
              </w:rPr>
              <w:t xml:space="preserve">Enterprise-ready encryption. Cross-platform SQL queries. Integration catalogue growing.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color w:val="1a1a2e"/>
              </w:rPr>
            </w:pPr>
            <w:r w:rsidDel="00000000" w:rsidR="00000000" w:rsidRPr="00000000">
              <w:rPr>
                <w:color w:val="1a1a2e"/>
                <w:sz w:val="18"/>
                <w:szCs w:val="18"/>
                <w:rtl w:val="0"/>
              </w:rPr>
              <w:t xml:space="preserve">4 — AI + 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color w:val="1a1a2e"/>
              </w:rPr>
            </w:pPr>
            <w:r w:rsidDel="00000000" w:rsidR="00000000" w:rsidRPr="00000000">
              <w:rPr>
                <w:color w:val="1a1a2e"/>
                <w:sz w:val="18"/>
                <w:szCs w:val="18"/>
                <w:rtl w:val="0"/>
              </w:rPr>
              <w:t xml:space="preserve">Weeks 27–36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color w:val="1a1a2e"/>
              </w:rPr>
            </w:pPr>
            <w:r w:rsidDel="00000000" w:rsidR="00000000" w:rsidRPr="00000000">
              <w:rPr>
                <w:color w:val="1a1a2e"/>
                <w:sz w:val="18"/>
                <w:szCs w:val="18"/>
                <w:rtl w:val="0"/>
              </w:rPr>
              <w:t xml:space="preserve">pgvector embeddings, semantic search API, Kafka webhook ingestion + gap detection, customer query interface, entity resolution layer, BackfillToIcebergWorkflow, restore verification improvements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color w:val="1a1a2e"/>
              </w:rPr>
            </w:pPr>
            <w:r w:rsidDel="00000000" w:rsidR="00000000" w:rsidRPr="00000000">
              <w:rPr>
                <w:color w:val="1a1a2e"/>
                <w:sz w:val="18"/>
                <w:szCs w:val="18"/>
                <w:rtl w:val="0"/>
              </w:rPr>
              <w:t xml:space="preserve">AI-powered queries. Near-real-time incremental updates. Entity resolution enabling cross-platform joins.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color w:val="1a1a2e"/>
              </w:rPr>
            </w:pPr>
            <w:r w:rsidDel="00000000" w:rsidR="00000000" w:rsidRPr="00000000">
              <w:rPr>
                <w:color w:val="1a1a2e"/>
                <w:sz w:val="18"/>
                <w:szCs w:val="18"/>
                <w:rtl w:val="0"/>
              </w:rPr>
              <w:t xml:space="preserve">5 —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color w:val="1a1a2e"/>
              </w:rPr>
            </w:pPr>
            <w:r w:rsidDel="00000000" w:rsidR="00000000" w:rsidRPr="00000000">
              <w:rPr>
                <w:color w:val="1a1a2e"/>
                <w:sz w:val="18"/>
                <w:szCs w:val="18"/>
                <w:rtl w:val="0"/>
              </w:rPr>
              <w:t xml:space="preserve">Weeks 37–48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color w:val="1a1a2e"/>
              </w:rPr>
            </w:pPr>
            <w:r w:rsidDel="00000000" w:rsidR="00000000" w:rsidRPr="00000000">
              <w:rPr>
                <w:color w:val="1a1a2e"/>
                <w:sz w:val="18"/>
                <w:szCs w:val="18"/>
                <w:rtl w:val="0"/>
              </w:rPr>
              <w:t xml:space="preserve">BYOK, multi-region data residency, legal hold, GDPR erasure pipeline, schema registry, restore dry-run/preview, customer data offboarding policy, SOC 2 audit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color w:val="1a1a2e"/>
              </w:rPr>
            </w:pPr>
            <w:r w:rsidDel="00000000" w:rsidR="00000000" w:rsidRPr="00000000">
              <w:rPr>
                <w:color w:val="1a1a2e"/>
                <w:sz w:val="18"/>
                <w:szCs w:val="18"/>
                <w:rtl w:val="0"/>
              </w:rPr>
              <w:t xml:space="preserve">Enterprise sales unblocked. Compliance requirements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color w:val="1a1a2e"/>
              </w:rPr>
            </w:pPr>
            <w:r w:rsidDel="00000000" w:rsidR="00000000" w:rsidRPr="00000000">
              <w:rPr>
                <w:color w:val="1a1a2e"/>
                <w:sz w:val="18"/>
                <w:szCs w:val="18"/>
                <w:rtl w:val="0"/>
              </w:rPr>
              <w:t xml:space="preserve">6 — Scale-out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color w:val="1a1a2e"/>
              </w:rPr>
            </w:pPr>
            <w:r w:rsidDel="00000000" w:rsidR="00000000" w:rsidRPr="00000000">
              <w:rPr>
                <w:color w:val="1a1a2e"/>
                <w:sz w:val="18"/>
                <w:szCs w:val="18"/>
                <w:rtl w:val="0"/>
              </w:rPr>
              <w:t xml:space="preserve">Week 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color w:val="1a1a2e"/>
              </w:rPr>
            </w:pPr>
            <w:r w:rsidDel="00000000" w:rsidR="00000000" w:rsidRPr="00000000">
              <w:rPr>
                <w:color w:val="1a1a2e"/>
                <w:sz w:val="18"/>
                <w:szCs w:val="18"/>
                <w:rtl w:val="0"/>
              </w:rPr>
              <w:t xml:space="preserve">Go ingestion worker (if load tests indicate need), Redpanda migration, open-source connector SDK, cross-platform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color w:val="1a1a2e"/>
              </w:rPr>
            </w:pPr>
            <w:r w:rsidDel="00000000" w:rsidR="00000000" w:rsidRPr="00000000">
              <w:rPr>
                <w:color w:val="1a1a2e"/>
                <w:sz w:val="18"/>
                <w:szCs w:val="18"/>
                <w:rtl w:val="0"/>
              </w:rPr>
              <w:t xml:space="preserve">Scale-out path. Platform expands toward data platform product vision.</w:t>
            </w:r>
            <w:r w:rsidDel="00000000" w:rsidR="00000000" w:rsidRPr="00000000">
              <w:rPr>
                <w:rtl w:val="0"/>
              </w:rPr>
            </w:r>
          </w:p>
        </w:tc>
      </w:tr>
    </w:tbl>
    <w:p w:rsidR="00000000" w:rsidDel="00000000" w:rsidP="00000000" w:rsidRDefault="00000000" w:rsidRPr="00000000" w14:paraId="000000CF">
      <w:pPr>
        <w:spacing w:after="60" w:before="60" w:lineRule="auto"/>
        <w:rPr>
          <w:color w:val="1a1a2e"/>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4.1 Building with future stages in mind</w:t>
      </w:r>
    </w:p>
    <w:p w:rsidR="00000000" w:rsidDel="00000000" w:rsidP="00000000" w:rsidRDefault="00000000" w:rsidRPr="00000000" w14:paraId="000000D1">
      <w:pPr>
        <w:numPr>
          <w:ilvl w:val="0"/>
          <w:numId w:val="8"/>
        </w:numPr>
        <w:ind w:left="720" w:hanging="360"/>
        <w:rPr>
          <w:color w:val="1a1a2e"/>
        </w:rPr>
      </w:pPr>
      <w:r w:rsidDel="00000000" w:rsidR="00000000" w:rsidRPr="00000000">
        <w:rPr>
          <w:color w:val="1a1a2e"/>
          <w:rtl w:val="0"/>
        </w:rPr>
        <w:t xml:space="preserve">Stage 1 uses BackupConnector interface from day one — all future connectors are drop-in additions</w:t>
      </w:r>
    </w:p>
    <w:p w:rsidR="00000000" w:rsidDel="00000000" w:rsidP="00000000" w:rsidRDefault="00000000" w:rsidRPr="00000000" w14:paraId="000000D2">
      <w:pPr>
        <w:numPr>
          <w:ilvl w:val="0"/>
          <w:numId w:val="8"/>
        </w:numPr>
        <w:ind w:left="720" w:hanging="360"/>
        <w:rPr>
          <w:color w:val="1a1a2e"/>
        </w:rPr>
      </w:pPr>
      <w:r w:rsidDel="00000000" w:rsidR="00000000" w:rsidRPr="00000000">
        <w:rPr>
          <w:color w:val="1a1a2e"/>
          <w:rtl w:val="0"/>
        </w:rPr>
        <w:t xml:space="preserve">Stage 1 Postgres schema partitioned by customer_id — GDPR erasure (Stage 5) works without schema changes</w:t>
      </w:r>
    </w:p>
    <w:p w:rsidR="00000000" w:rsidDel="00000000" w:rsidP="00000000" w:rsidRDefault="00000000" w:rsidRPr="00000000" w14:paraId="000000D3">
      <w:pPr>
        <w:numPr>
          <w:ilvl w:val="0"/>
          <w:numId w:val="8"/>
        </w:numPr>
        <w:ind w:left="720" w:hanging="360"/>
        <w:rPr>
          <w:color w:val="1a1a2e"/>
        </w:rPr>
      </w:pPr>
      <w:r w:rsidDel="00000000" w:rsidR="00000000" w:rsidRPr="00000000">
        <w:rPr>
          <w:color w:val="1a1a2e"/>
          <w:rtl w:val="0"/>
        </w:rPr>
        <w:t xml:space="preserve">Stage 2 raw JSON structure is content-addressed from the start — Iceberg (Stage 3) can backfill incrementally</w:t>
      </w:r>
    </w:p>
    <w:p w:rsidR="00000000" w:rsidDel="00000000" w:rsidP="00000000" w:rsidRDefault="00000000" w:rsidRPr="00000000" w14:paraId="000000D4">
      <w:pPr>
        <w:numPr>
          <w:ilvl w:val="0"/>
          <w:numId w:val="8"/>
        </w:numPr>
        <w:ind w:left="720" w:hanging="360"/>
        <w:rPr>
          <w:color w:val="1a1a2e"/>
        </w:rPr>
      </w:pPr>
      <w:r w:rsidDel="00000000" w:rsidR="00000000" w:rsidRPr="00000000">
        <w:rPr>
          <w:color w:val="1a1a2e"/>
          <w:rtl w:val="0"/>
        </w:rPr>
        <w:t xml:space="preserve">Stage 3 Iceberg tables feed Stage 4 DuckDB queries and embeddings without structural changes</w:t>
      </w:r>
    </w:p>
    <w:p w:rsidR="00000000" w:rsidDel="00000000" w:rsidP="00000000" w:rsidRDefault="00000000" w:rsidRPr="00000000" w14:paraId="000000D5">
      <w:pPr>
        <w:numPr>
          <w:ilvl w:val="0"/>
          <w:numId w:val="8"/>
        </w:numPr>
        <w:ind w:left="720" w:hanging="360"/>
        <w:rPr>
          <w:color w:val="1a1a2e"/>
        </w:rPr>
      </w:pPr>
      <w:r w:rsidDel="00000000" w:rsidR="00000000" w:rsidRPr="00000000">
        <w:rPr>
          <w:color w:val="1a1a2e"/>
          <w:rtl w:val="0"/>
        </w:rPr>
        <w:t xml:space="preserve">Stage 3 encryption design includes BYOK interface stubs — Stage 5 BYOK is an implementation, not a redesign</w:t>
      </w:r>
    </w:p>
    <w:p w:rsidR="00000000" w:rsidDel="00000000" w:rsidP="00000000" w:rsidRDefault="00000000" w:rsidRPr="00000000" w14:paraId="000000D6">
      <w:pPr>
        <w:numPr>
          <w:ilvl w:val="0"/>
          <w:numId w:val="8"/>
        </w:numPr>
        <w:ind w:left="720" w:hanging="360"/>
        <w:rPr>
          <w:color w:val="1a1a2e"/>
        </w:rPr>
      </w:pPr>
      <w:r w:rsidDel="00000000" w:rsidR="00000000" w:rsidRPr="00000000">
        <w:rPr>
          <w:color w:val="1a1a2e"/>
          <w:rtl w:val="0"/>
        </w:rPr>
        <w:t xml:space="preserve">Temporal workflow structure (Stage 1) accommodates restore workflows (Stage 2) without modification</w:t>
      </w:r>
    </w:p>
    <w:p w:rsidR="00000000" w:rsidDel="00000000" w:rsidP="00000000" w:rsidRDefault="00000000" w:rsidRPr="00000000" w14:paraId="000000D7">
      <w:pPr>
        <w:numPr>
          <w:ilvl w:val="0"/>
          <w:numId w:val="8"/>
        </w:numPr>
        <w:ind w:left="720" w:hanging="360"/>
        <w:rPr>
          <w:color w:val="1a1a2e"/>
        </w:rPr>
      </w:pPr>
      <w:r w:rsidDel="00000000" w:rsidR="00000000" w:rsidRPr="00000000">
        <w:rPr>
          <w:color w:val="1a1a2e"/>
          <w:rtl w:val="0"/>
        </w:rPr>
        <w:t xml:space="preserve">Audit log schema aligned to SOC 2 evidence requirements from Stage 1 — no retrofit needed at Stage 5</w:t>
      </w:r>
    </w:p>
    <w:p w:rsidR="00000000" w:rsidDel="00000000" w:rsidP="00000000" w:rsidRDefault="00000000" w:rsidRPr="00000000" w14:paraId="000000D8">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5. Connector Interface Design</w:t>
      </w:r>
    </w:p>
    <w:p w:rsidR="00000000" w:rsidDel="00000000" w:rsidP="00000000" w:rsidRDefault="00000000" w:rsidRPr="00000000" w14:paraId="000000DA">
      <w:pPr>
        <w:spacing w:after="160" w:before="80" w:lineRule="auto"/>
        <w:rPr>
          <w:color w:val="1a1a2e"/>
        </w:rPr>
      </w:pPr>
      <w:r w:rsidDel="00000000" w:rsidR="00000000" w:rsidRPr="00000000">
        <w:rPr>
          <w:color w:val="1a1a2e"/>
          <w:rtl w:val="0"/>
        </w:rPr>
        <w:t xml:space="preserve">Every SaaS integration implements one or both of these interfaces. The platform never calls integration-specific code directly — only the abstract interface.</w:t>
      </w:r>
    </w:p>
    <w:p w:rsidR="00000000" w:rsidDel="00000000" w:rsidP="00000000" w:rsidRDefault="00000000" w:rsidRPr="00000000" w14:paraId="000000DB">
      <w:pPr>
        <w:spacing w:after="60" w:before="60" w:lineRule="auto"/>
        <w:rPr>
          <w:color w:val="1a1a2e"/>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5.1 BackupConnector (read-only)</w:t>
      </w:r>
    </w:p>
    <w:p w:rsidR="00000000" w:rsidDel="00000000" w:rsidP="00000000" w:rsidRDefault="00000000" w:rsidRPr="00000000" w14:paraId="000000DD">
      <w:pPr>
        <w:spacing w:after="160" w:before="80" w:lineRule="auto"/>
        <w:rPr>
          <w:color w:val="1a1a2e"/>
        </w:rPr>
      </w:pPr>
      <w:r w:rsidDel="00000000" w:rsidR="00000000" w:rsidRPr="00000000">
        <w:rPr>
          <w:color w:val="1a1a2e"/>
          <w:rtl w:val="0"/>
        </w:rPr>
        <w:t xml:space="preserve">Key design decisions:</w:t>
      </w:r>
    </w:p>
    <w:p w:rsidR="00000000" w:rsidDel="00000000" w:rsidP="00000000" w:rsidRDefault="00000000" w:rsidRPr="00000000" w14:paraId="000000DE">
      <w:pPr>
        <w:numPr>
          <w:ilvl w:val="0"/>
          <w:numId w:val="8"/>
        </w:numPr>
        <w:ind w:left="720" w:hanging="360"/>
        <w:rPr>
          <w:color w:val="1a1a2e"/>
        </w:rPr>
      </w:pPr>
      <w:r w:rsidDel="00000000" w:rsidR="00000000" w:rsidRPr="00000000">
        <w:rPr>
          <w:color w:val="1a1a2e"/>
          <w:rtl w:val="0"/>
        </w:rPr>
        <w:t xml:space="preserve">fetch_all() returns AsyncIterator — connectors cannot materialise full response lists. Memory pressure is structurally prevented.</w:t>
      </w:r>
    </w:p>
    <w:p w:rsidR="00000000" w:rsidDel="00000000" w:rsidP="00000000" w:rsidRDefault="00000000" w:rsidRPr="00000000" w14:paraId="000000DF">
      <w:pPr>
        <w:numPr>
          <w:ilvl w:val="0"/>
          <w:numId w:val="8"/>
        </w:numPr>
        <w:ind w:left="720" w:hanging="360"/>
        <w:rPr>
          <w:color w:val="1a1a2e"/>
        </w:rPr>
      </w:pPr>
      <w:r w:rsidDel="00000000" w:rsidR="00000000" w:rsidRPr="00000000">
        <w:rPr>
          <w:color w:val="1a1a2e"/>
          <w:rtl w:val="0"/>
        </w:rPr>
        <w:t xml:space="preserve">cursor is opaque at the interface level — each connector knows its own format</w:t>
      </w:r>
    </w:p>
    <w:p w:rsidR="00000000" w:rsidDel="00000000" w:rsidP="00000000" w:rsidRDefault="00000000" w:rsidRPr="00000000" w14:paraId="000000E0">
      <w:pPr>
        <w:numPr>
          <w:ilvl w:val="0"/>
          <w:numId w:val="8"/>
        </w:numPr>
        <w:ind w:left="720" w:hanging="360"/>
        <w:rPr>
          <w:color w:val="1a1a2e"/>
        </w:rPr>
      </w:pPr>
      <w:r w:rsidDel="00000000" w:rsidR="00000000" w:rsidRPr="00000000">
        <w:rPr>
          <w:color w:val="1a1a2e"/>
          <w:rtl w:val="0"/>
        </w:rPr>
        <w:t xml:space="preserve">Credential scope check at init — BACKUP scope credentials are structurally prevented from being used for writes</w:t>
      </w:r>
    </w:p>
    <w:p w:rsidR="00000000" w:rsidDel="00000000" w:rsidP="00000000" w:rsidRDefault="00000000" w:rsidRPr="00000000" w14:paraId="000000E1">
      <w:pPr>
        <w:numPr>
          <w:ilvl w:val="0"/>
          <w:numId w:val="8"/>
        </w:numPr>
        <w:ind w:left="720" w:hanging="360"/>
        <w:rPr>
          <w:color w:val="1a1a2e"/>
        </w:rPr>
      </w:pPr>
      <w:r w:rsidDel="00000000" w:rsidR="00000000" w:rsidRPr="00000000">
        <w:rPr>
          <w:color w:val="1a1a2e"/>
          <w:rtl w:val="0"/>
        </w:rPr>
        <w:t xml:space="preserve">fetch_schema() returns all available properties including custom ones — prevents backing up the API's default property subset only</w:t>
      </w:r>
    </w:p>
    <w:p w:rsidR="00000000" w:rsidDel="00000000" w:rsidP="00000000" w:rsidRDefault="00000000" w:rsidRPr="00000000" w14:paraId="000000E2">
      <w:pPr>
        <w:numPr>
          <w:ilvl w:val="0"/>
          <w:numId w:val="8"/>
        </w:numPr>
        <w:ind w:left="720" w:hanging="360"/>
        <w:rPr>
          <w:color w:val="1a1a2e"/>
        </w:rPr>
      </w:pPr>
      <w:r w:rsidDel="00000000" w:rsidR="00000000" w:rsidRPr="00000000">
        <w:rPr>
          <w:color w:val="1a1a2e"/>
          <w:rtl w:val="0"/>
        </w:rPr>
        <w:t xml:space="preserve">validate_entity_completeness() checks coverage on the first entity of each run — catches misconfigured property requests early</w:t>
      </w:r>
    </w:p>
    <w:p w:rsidR="00000000" w:rsidDel="00000000" w:rsidP="00000000" w:rsidRDefault="00000000" w:rsidRPr="00000000" w14:paraId="000000E3">
      <w:pPr>
        <w:numPr>
          <w:ilvl w:val="0"/>
          <w:numId w:val="8"/>
        </w:numPr>
        <w:ind w:left="720" w:hanging="360"/>
        <w:rPr>
          <w:color w:val="1a1a2e"/>
        </w:rPr>
      </w:pPr>
      <w:r w:rsidDel="00000000" w:rsidR="00000000" w:rsidRPr="00000000">
        <w:rPr>
          <w:color w:val="1a1a2e"/>
          <w:rtl w:val="0"/>
        </w:rPr>
        <w:t xml:space="preserve">fetch_by_ids() provides batch read where the API supports it — default falls back to sequential fetch_one() calls</w:t>
      </w:r>
    </w:p>
    <w:p w:rsidR="00000000" w:rsidDel="00000000" w:rsidP="00000000" w:rsidRDefault="00000000" w:rsidRPr="00000000" w14:paraId="000000E4">
      <w:pPr>
        <w:numPr>
          <w:ilvl w:val="0"/>
          <w:numId w:val="8"/>
        </w:numPr>
        <w:ind w:left="720" w:hanging="360"/>
        <w:rPr>
          <w:color w:val="1a1a2e"/>
        </w:rPr>
      </w:pPr>
      <w:r w:rsidDel="00000000" w:rsidR="00000000" w:rsidRPr="00000000">
        <w:rPr>
          <w:color w:val="1a1a2e"/>
          <w:rtl w:val="0"/>
        </w:rPr>
        <w:t xml:space="preserve">list_scopes() for sub-scoped integrations (Google Workspace) — returns user emails and shared drive IDs before spawning per-scope workflows</w:t>
      </w:r>
    </w:p>
    <w:p w:rsidR="00000000" w:rsidDel="00000000" w:rsidP="00000000" w:rsidRDefault="00000000" w:rsidRPr="00000000" w14:paraId="000000E5">
      <w:pPr>
        <w:numPr>
          <w:ilvl w:val="0"/>
          <w:numId w:val="8"/>
        </w:numPr>
        <w:ind w:left="720" w:hanging="360"/>
        <w:rPr>
          <w:color w:val="1a1a2e"/>
        </w:rPr>
      </w:pPr>
      <w:r w:rsidDel="00000000" w:rsidR="00000000" w:rsidRPr="00000000">
        <w:rPr>
          <w:color w:val="1a1a2e"/>
          <w:rtl w:val="0"/>
        </w:rPr>
        <w:t xml:space="preserve">fetch_children() for VIA_PARENT child entities — where children are only accessible via a parent-scoped endpoint</w:t>
      </w:r>
    </w:p>
    <w:p w:rsidR="00000000" w:rsidDel="00000000" w:rsidP="00000000" w:rsidRDefault="00000000" w:rsidRPr="00000000" w14:paraId="000000E6">
      <w:pPr>
        <w:numPr>
          <w:ilvl w:val="0"/>
          <w:numId w:val="8"/>
        </w:numPr>
        <w:ind w:left="720" w:hanging="360"/>
        <w:rPr>
          <w:color w:val="1a1a2e"/>
        </w:rPr>
      </w:pPr>
      <w:r w:rsidDel="00000000" w:rsidR="00000000" w:rsidRPr="00000000">
        <w:rPr>
          <w:color w:val="1a1a2e"/>
          <w:rtl w:val="0"/>
        </w:rPr>
        <w:t xml:space="preserve">extract_inline_children() for INLINE child entities — extracts children already embedded in the parent payload at zero API cost</w:t>
      </w:r>
    </w:p>
    <w:p w:rsidR="00000000" w:rsidDel="00000000" w:rsidP="00000000" w:rsidRDefault="00000000" w:rsidRPr="00000000" w14:paraId="000000E7">
      <w:pPr>
        <w:spacing w:after="60" w:before="60" w:lineRule="auto"/>
        <w:rPr>
          <w:color w:val="1a1a2e"/>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5.2 RestoreConnector (read-write, JIT credentials)</w:t>
      </w:r>
    </w:p>
    <w:p w:rsidR="00000000" w:rsidDel="00000000" w:rsidP="00000000" w:rsidRDefault="00000000" w:rsidRPr="00000000" w14:paraId="000000E9">
      <w:pPr>
        <w:spacing w:after="160" w:before="80" w:lineRule="auto"/>
        <w:rPr>
          <w:color w:val="1a1a2e"/>
        </w:rPr>
      </w:pPr>
      <w:r w:rsidDel="00000000" w:rsidR="00000000" w:rsidRPr="00000000">
        <w:rPr>
          <w:color w:val="1a1a2e"/>
          <w:rtl w:val="0"/>
        </w:rPr>
        <w:t xml:space="preserve">Key design decisions:</w:t>
      </w:r>
    </w:p>
    <w:p w:rsidR="00000000" w:rsidDel="00000000" w:rsidP="00000000" w:rsidRDefault="00000000" w:rsidRPr="00000000" w14:paraId="000000EA">
      <w:pPr>
        <w:numPr>
          <w:ilvl w:val="0"/>
          <w:numId w:val="8"/>
        </w:numPr>
        <w:ind w:left="720" w:hanging="360"/>
        <w:rPr>
          <w:color w:val="1a1a2e"/>
        </w:rPr>
      </w:pPr>
      <w:r w:rsidDel="00000000" w:rsidR="00000000" w:rsidRPr="00000000">
        <w:rPr>
          <w:color w:val="1a1a2e"/>
          <w:rtl w:val="0"/>
        </w:rPr>
        <w:t xml:space="preserve">entity_exists() + create_entity() + update_entity() — three separate operations to support conflict resolution strategies</w:t>
      </w:r>
    </w:p>
    <w:p w:rsidR="00000000" w:rsidDel="00000000" w:rsidP="00000000" w:rsidRDefault="00000000" w:rsidRPr="00000000" w14:paraId="000000EB">
      <w:pPr>
        <w:numPr>
          <w:ilvl w:val="0"/>
          <w:numId w:val="8"/>
        </w:numPr>
        <w:ind w:left="720" w:hanging="360"/>
        <w:rPr>
          <w:color w:val="1a1a2e"/>
        </w:rPr>
      </w:pPr>
      <w:r w:rsidDel="00000000" w:rsidR="00000000" w:rsidRPr="00000000">
        <w:rPr>
          <w:color w:val="1a1a2e"/>
          <w:rtl w:val="0"/>
        </w:rPr>
        <w:t xml:space="preserve">pre_restore_hook() — pauses automation, webhooks, or other side effects before writes begin</w:t>
      </w:r>
    </w:p>
    <w:p w:rsidR="00000000" w:rsidDel="00000000" w:rsidP="00000000" w:rsidRDefault="00000000" w:rsidRPr="00000000" w14:paraId="000000EC">
      <w:pPr>
        <w:numPr>
          <w:ilvl w:val="0"/>
          <w:numId w:val="8"/>
        </w:numPr>
        <w:ind w:left="720" w:hanging="360"/>
        <w:rPr>
          <w:color w:val="1a1a2e"/>
        </w:rPr>
      </w:pPr>
      <w:r w:rsidDel="00000000" w:rsidR="00000000" w:rsidRPr="00000000">
        <w:rPr>
          <w:color w:val="1a1a2e"/>
          <w:rtl w:val="0"/>
        </w:rPr>
        <w:t xml:space="preserve">dependency_graph() — declares restore ordering requirements so the workflow topologically sorts entity types</w:t>
      </w:r>
    </w:p>
    <w:p w:rsidR="00000000" w:rsidDel="00000000" w:rsidP="00000000" w:rsidRDefault="00000000" w:rsidRPr="00000000" w14:paraId="000000ED">
      <w:pPr>
        <w:numPr>
          <w:ilvl w:val="0"/>
          <w:numId w:val="8"/>
        </w:numPr>
        <w:ind w:left="720" w:hanging="360"/>
        <w:rPr>
          <w:color w:val="1a1a2e"/>
        </w:rPr>
      </w:pPr>
      <w:r w:rsidDel="00000000" w:rsidR="00000000" w:rsidRPr="00000000">
        <w:rPr>
          <w:color w:val="1a1a2e"/>
          <w:rtl w:val="0"/>
        </w:rPr>
        <w:t xml:space="preserve">verify_restore() — samples restored entities and compares against backup records</w:t>
      </w:r>
    </w:p>
    <w:p w:rsidR="00000000" w:rsidDel="00000000" w:rsidP="00000000" w:rsidRDefault="00000000" w:rsidRPr="00000000" w14:paraId="000000EE">
      <w:pPr>
        <w:numPr>
          <w:ilvl w:val="0"/>
          <w:numId w:val="8"/>
        </w:numPr>
        <w:ind w:left="720" w:hanging="360"/>
        <w:rPr>
          <w:color w:val="1a1a2e"/>
        </w:rPr>
      </w:pPr>
      <w:r w:rsidDel="00000000" w:rsidR="00000000" w:rsidRPr="00000000">
        <w:rPr>
          <w:color w:val="1a1a2e"/>
          <w:rtl w:val="0"/>
        </w:rPr>
        <w:t xml:space="preserve">Credentials delivered via Temporal signal (JIT) — never persisted, expire after use. Customer authenticates at restore time, not at backup time.</w:t>
      </w:r>
    </w:p>
    <w:p w:rsidR="00000000" w:rsidDel="00000000" w:rsidP="00000000" w:rsidRDefault="00000000" w:rsidRPr="00000000" w14:paraId="000000EF">
      <w:pPr>
        <w:spacing w:after="60" w:before="60" w:lineRule="auto"/>
        <w:rPr>
          <w:color w:val="1a1a2e"/>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5.3 Conflict resolution strategies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F1">
            <w:pPr>
              <w:rPr>
                <w:color w:val="1a1a2e"/>
              </w:rPr>
            </w:pPr>
            <w:r w:rsidDel="00000000" w:rsidR="00000000" w:rsidRPr="00000000">
              <w:rPr>
                <w:b w:val="1"/>
                <w:bCs w:val="1"/>
                <w:color w:val="ffffff"/>
                <w:sz w:val="18"/>
                <w:szCs w:val="18"/>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F2">
            <w:pPr>
              <w:rPr>
                <w:color w:val="1a1a2e"/>
              </w:rPr>
            </w:pPr>
            <w:r w:rsidDel="00000000" w:rsidR="00000000" w:rsidRPr="00000000">
              <w:rPr>
                <w:b w:val="1"/>
                <w:bCs w:val="1"/>
                <w:color w:val="ffffff"/>
                <w:sz w:val="18"/>
                <w:szCs w:val="18"/>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0F3">
            <w:pPr>
              <w:rPr>
                <w:color w:val="1a1a2e"/>
              </w:rPr>
            </w:pPr>
            <w:r w:rsidDel="00000000" w:rsidR="00000000" w:rsidRPr="00000000">
              <w:rPr>
                <w:b w:val="1"/>
                <w:bCs w:val="1"/>
                <w:color w:val="ffffff"/>
                <w:sz w:val="18"/>
                <w:szCs w:val="18"/>
                <w:rtl w:val="0"/>
              </w:rPr>
              <w:t xml:space="preserve">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color w:val="1a1a2e"/>
              </w:rPr>
            </w:pPr>
            <w:r w:rsidDel="00000000" w:rsidR="00000000" w:rsidRPr="00000000">
              <w:rPr>
                <w:color w:val="1a1a2e"/>
                <w:sz w:val="18"/>
                <w:szCs w:val="18"/>
                <w:rtl w:val="0"/>
              </w:rPr>
              <w:t xml:space="preserve">SKIP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color w:val="1a1a2e"/>
              </w:rPr>
            </w:pPr>
            <w:r w:rsidDel="00000000" w:rsidR="00000000" w:rsidRPr="00000000">
              <w:rPr>
                <w:color w:val="1a1a2e"/>
                <w:sz w:val="18"/>
                <w:szCs w:val="18"/>
                <w:rtl w:val="0"/>
              </w:rPr>
              <w:t xml:space="preserve">If entity already exists, do 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color w:val="1a1a2e"/>
              </w:rPr>
            </w:pPr>
            <w:r w:rsidDel="00000000" w:rsidR="00000000" w:rsidRPr="00000000">
              <w:rPr>
                <w:color w:val="1a1a2e"/>
                <w:sz w:val="18"/>
                <w:szCs w:val="18"/>
                <w:rtl w:val="0"/>
              </w:rPr>
              <w:t xml:space="preserve">Safe default for initial restores to a live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color w:val="1a1a2e"/>
              </w:rPr>
            </w:pPr>
            <w:r w:rsidDel="00000000" w:rsidR="00000000" w:rsidRPr="00000000">
              <w:rPr>
                <w:color w:val="1a1a2e"/>
                <w:sz w:val="18"/>
                <w:szCs w:val="18"/>
                <w:rtl w:val="0"/>
              </w:rPr>
              <w:t xml:space="preserve">OVERWRITE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color w:val="1a1a2e"/>
              </w:rPr>
            </w:pPr>
            <w:r w:rsidDel="00000000" w:rsidR="00000000" w:rsidRPr="00000000">
              <w:rPr>
                <w:color w:val="1a1a2e"/>
                <w:sz w:val="18"/>
                <w:szCs w:val="18"/>
                <w:rtl w:val="0"/>
              </w:rPr>
              <w:t xml:space="preserve">Replace existing entity regardless of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color w:val="1a1a2e"/>
              </w:rPr>
            </w:pPr>
            <w:r w:rsidDel="00000000" w:rsidR="00000000" w:rsidRPr="00000000">
              <w:rPr>
                <w:color w:val="1a1a2e"/>
                <w:sz w:val="18"/>
                <w:szCs w:val="18"/>
                <w:rtl w:val="0"/>
              </w:rPr>
              <w:t xml:space="preserve">Disaster recovery — full replacement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color w:val="1a1a2e"/>
              </w:rPr>
            </w:pPr>
            <w:r w:rsidDel="00000000" w:rsidR="00000000" w:rsidRPr="00000000">
              <w:rPr>
                <w:color w:val="1a1a2e"/>
                <w:sz w:val="18"/>
                <w:szCs w:val="18"/>
                <w:rtl w:val="0"/>
              </w:rPr>
              <w:t xml:space="preserve">MERGE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color w:val="1a1a2e"/>
              </w:rPr>
            </w:pPr>
            <w:r w:rsidDel="00000000" w:rsidR="00000000" w:rsidRPr="00000000">
              <w:rPr>
                <w:color w:val="1a1a2e"/>
                <w:sz w:val="18"/>
                <w:szCs w:val="18"/>
                <w:rtl w:val="0"/>
              </w:rPr>
              <w:t xml:space="preserve">Field-level merge, backup value wins for non-null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color w:val="1a1a2e"/>
              </w:rPr>
            </w:pPr>
            <w:r w:rsidDel="00000000" w:rsidR="00000000" w:rsidRPr="00000000">
              <w:rPr>
                <w:color w:val="1a1a2e"/>
                <w:sz w:val="18"/>
                <w:szCs w:val="18"/>
                <w:rtl w:val="0"/>
              </w:rPr>
              <w:t xml:space="preserve">Partial data loss where some fields are intact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color w:val="1a1a2e"/>
              </w:rPr>
            </w:pPr>
            <w:r w:rsidDel="00000000" w:rsidR="00000000" w:rsidRPr="00000000">
              <w:rPr>
                <w:color w:val="1a1a2e"/>
                <w:sz w:val="18"/>
                <w:szCs w:val="18"/>
                <w:rtl w:val="0"/>
              </w:rPr>
              <w:t xml:space="preserve">NEWER_WINS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color w:val="1a1a2e"/>
              </w:rPr>
            </w:pPr>
            <w:r w:rsidDel="00000000" w:rsidR="00000000" w:rsidRPr="00000000">
              <w:rPr>
                <w:color w:val="1a1a2e"/>
                <w:sz w:val="18"/>
                <w:szCs w:val="18"/>
                <w:rtl w:val="0"/>
              </w:rPr>
              <w:t xml:space="preserve">Compare modified timestamps; newer value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color w:val="1a1a2e"/>
              </w:rPr>
            </w:pPr>
            <w:r w:rsidDel="00000000" w:rsidR="00000000" w:rsidRPr="00000000">
              <w:rPr>
                <w:color w:val="1a1a2e"/>
                <w:sz w:val="18"/>
                <w:szCs w:val="18"/>
                <w:rtl w:val="0"/>
              </w:rPr>
              <w:t xml:space="preserve">Default for most scenarios</w:t>
            </w:r>
            <w:r w:rsidDel="00000000" w:rsidR="00000000" w:rsidRPr="00000000">
              <w:rPr>
                <w:rtl w:val="0"/>
              </w:rPr>
            </w:r>
          </w:p>
        </w:tc>
      </w:tr>
    </w:tbl>
    <w:p w:rsidR="00000000" w:rsidDel="00000000" w:rsidP="00000000" w:rsidRDefault="00000000" w:rsidRPr="00000000" w14:paraId="00000100">
      <w:pPr>
        <w:spacing w:after="60" w:before="60" w:lineRule="auto"/>
        <w:rPr>
          <w:color w:val="1a1a2e"/>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5.4 Adding a new integration</w:t>
      </w:r>
    </w:p>
    <w:p w:rsidR="00000000" w:rsidDel="00000000" w:rsidP="00000000" w:rsidRDefault="00000000" w:rsidRPr="00000000" w14:paraId="00000102">
      <w:pPr>
        <w:numPr>
          <w:ilvl w:val="0"/>
          <w:numId w:val="1"/>
        </w:numPr>
        <w:ind w:left="720" w:hanging="360"/>
        <w:rPr>
          <w:color w:val="1a1a2e"/>
        </w:rPr>
      </w:pPr>
      <w:r w:rsidDel="00000000" w:rsidR="00000000" w:rsidRPr="00000000">
        <w:rPr>
          <w:color w:val="1a1a2e"/>
          <w:rtl w:val="0"/>
        </w:rPr>
        <w:t xml:space="preserve">Implement BackupConnector — fetch_schema(), fetch_all(), fetch_delta(), fetch_by_ids(), fetch_children() as needed</w:t>
      </w:r>
    </w:p>
    <w:p w:rsidR="00000000" w:rsidDel="00000000" w:rsidP="00000000" w:rsidRDefault="00000000" w:rsidRPr="00000000" w14:paraId="00000103">
      <w:pPr>
        <w:numPr>
          <w:ilvl w:val="0"/>
          <w:numId w:val="1"/>
        </w:numPr>
        <w:ind w:left="720" w:hanging="360"/>
        <w:rPr>
          <w:color w:val="1a1a2e"/>
        </w:rPr>
      </w:pPr>
      <w:r w:rsidDel="00000000" w:rsidR="00000000" w:rsidRPr="00000000">
        <w:rPr>
          <w:color w:val="1a1a2e"/>
          <w:rtl w:val="0"/>
        </w:rPr>
        <w:t xml:space="preserve">Implement RestoreConnector — entity_exists(), create_entity(), update_entity(), dependency_graph()</w:t>
      </w:r>
    </w:p>
    <w:p w:rsidR="00000000" w:rsidDel="00000000" w:rsidP="00000000" w:rsidRDefault="00000000" w:rsidRPr="00000000" w14:paraId="00000104">
      <w:pPr>
        <w:numPr>
          <w:ilvl w:val="0"/>
          <w:numId w:val="1"/>
        </w:numPr>
        <w:ind w:left="720" w:hanging="360"/>
        <w:rPr>
          <w:color w:val="1a1a2e"/>
        </w:rPr>
      </w:pPr>
      <w:r w:rsidDel="00000000" w:rsidR="00000000" w:rsidRPr="00000000">
        <w:rPr>
          <w:color w:val="1a1a2e"/>
          <w:rtl w:val="0"/>
        </w:rPr>
        <w:t xml:space="preserve">Declare ConnectorMeta — entity_types, child_entity_configs, throttle_config, batch_config</w:t>
      </w:r>
    </w:p>
    <w:p w:rsidR="00000000" w:rsidDel="00000000" w:rsidP="00000000" w:rsidRDefault="00000000" w:rsidRPr="00000000" w14:paraId="00000105">
      <w:pPr>
        <w:numPr>
          <w:ilvl w:val="0"/>
          <w:numId w:val="1"/>
        </w:numPr>
        <w:ind w:left="720" w:hanging="360"/>
        <w:rPr>
          <w:color w:val="1a1a2e"/>
        </w:rPr>
      </w:pPr>
      <w:r w:rsidDel="00000000" w:rsidR="00000000" w:rsidRPr="00000000">
        <w:rPr>
          <w:color w:val="1a1a2e"/>
          <w:rtl w:val="0"/>
        </w:rPr>
        <w:t xml:space="preserve">Register in connectors/registry.py</w:t>
      </w:r>
    </w:p>
    <w:p w:rsidR="00000000" w:rsidDel="00000000" w:rsidP="00000000" w:rsidRDefault="00000000" w:rsidRPr="00000000" w14:paraId="00000106">
      <w:pPr>
        <w:numPr>
          <w:ilvl w:val="0"/>
          <w:numId w:val="1"/>
        </w:numPr>
        <w:ind w:left="720" w:hanging="360"/>
        <w:rPr>
          <w:color w:val="1a1a2e"/>
        </w:rPr>
      </w:pPr>
      <w:r w:rsidDel="00000000" w:rsidR="00000000" w:rsidRPr="00000000">
        <w:rPr>
          <w:color w:val="1a1a2e"/>
          <w:rtl w:val="0"/>
        </w:rPr>
        <w:t xml:space="preserve">Write integration tests — backup-then-restore round trip with synthetic data</w:t>
      </w:r>
    </w:p>
    <w:p w:rsidR="00000000" w:rsidDel="00000000" w:rsidP="00000000" w:rsidRDefault="00000000" w:rsidRPr="00000000" w14:paraId="00000107">
      <w:pPr>
        <w:numPr>
          <w:ilvl w:val="0"/>
          <w:numId w:val="1"/>
        </w:numPr>
        <w:ind w:left="720" w:hanging="360"/>
        <w:rPr>
          <w:color w:val="1a1a2e"/>
        </w:rPr>
      </w:pPr>
      <w:r w:rsidDel="00000000" w:rsidR="00000000" w:rsidRPr="00000000">
        <w:rPr>
          <w:color w:val="1a1a2e"/>
          <w:rtl w:val="0"/>
        </w:rPr>
        <w:t xml:space="preserve">Complete connector review checklist (see development process document Section 2.2.1)</w:t>
      </w:r>
    </w:p>
    <w:p w:rsidR="00000000" w:rsidDel="00000000" w:rsidP="00000000" w:rsidRDefault="00000000" w:rsidRPr="00000000" w14:paraId="00000108">
      <w:pPr>
        <w:spacing w:after="60" w:before="60" w:lineRule="auto"/>
        <w:rPr>
          <w:color w:val="1a1a2e"/>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09">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I — Throttling and Batching Strategy: full design of ConnectorThrottle, BatchConfig, throttle_weight, fetch_schema completeness validation, and the three-layer rate limiting approach.</w:t>
            </w:r>
            <w:r w:rsidDel="00000000" w:rsidR="00000000" w:rsidRPr="00000000">
              <w:rPr>
                <w:rtl w:val="0"/>
              </w:rPr>
            </w:r>
          </w:p>
        </w:tc>
      </w:tr>
    </w:tbl>
    <w:p w:rsidR="00000000" w:rsidDel="00000000" w:rsidP="00000000" w:rsidRDefault="00000000" w:rsidRPr="00000000" w14:paraId="0000010A">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6. Storage Design</w:t>
      </w:r>
    </w:p>
    <w:p w:rsidR="00000000" w:rsidDel="00000000" w:rsidP="00000000" w:rsidRDefault="00000000" w:rsidRPr="00000000" w14:paraId="0000010C">
      <w:pPr>
        <w:spacing w:after="60" w:before="60" w:lineRule="auto"/>
        <w:rPr>
          <w:color w:val="1a1a2e"/>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6.1 Three-layer model</w:t>
      </w:r>
    </w:p>
    <w:p w:rsidR="00000000" w:rsidDel="00000000" w:rsidP="00000000" w:rsidRDefault="00000000" w:rsidRPr="00000000" w14:paraId="0000010E">
      <w:pPr>
        <w:spacing w:after="60" w:before="140" w:lineRule="auto"/>
        <w:rPr>
          <w:color w:val="1a1a2e"/>
        </w:rPr>
      </w:pPr>
      <w:r w:rsidDel="00000000" w:rsidR="00000000" w:rsidRPr="00000000">
        <w:rPr>
          <w:b w:val="1"/>
          <w:bCs w:val="1"/>
          <w:color w:val="1a1a2e"/>
          <w:rtl w:val="0"/>
        </w:rPr>
        <w:t xml:space="preserve">Layer 1 — Raw JSON (MinIO)</w:t>
      </w:r>
      <w:r w:rsidDel="00000000" w:rsidR="00000000" w:rsidRPr="00000000">
        <w:rPr>
          <w:rtl w:val="0"/>
        </w:rPr>
      </w:r>
    </w:p>
    <w:p w:rsidR="00000000" w:rsidDel="00000000" w:rsidP="00000000" w:rsidRDefault="00000000" w:rsidRPr="00000000" w14:paraId="0000010F">
      <w:pPr>
        <w:spacing w:after="160" w:before="80" w:lineRule="auto"/>
        <w:rPr>
          <w:color w:val="1a1a2e"/>
        </w:rPr>
      </w:pPr>
      <w:r w:rsidDel="00000000" w:rsidR="00000000" w:rsidRPr="00000000">
        <w:rPr>
          <w:color w:val="1a1a2e"/>
          <w:rtl w:val="0"/>
        </w:rPr>
        <w:t xml:space="preserve">Source of truth. Content-addressed keys: {customer_id}/{entity_type}/{scope?}/{parent_type?}/{parent_id?}/{entity_id}/{content_hash}.json.enc. Zstd compressed then AES-256-GCM encrypted with customer CDK before write — MinIO never sees plaintext. All other layers are derived from this and can be reconstructed from it.</w:t>
      </w:r>
    </w:p>
    <w:p w:rsidR="00000000" w:rsidDel="00000000" w:rsidP="00000000" w:rsidRDefault="00000000" w:rsidRPr="00000000" w14:paraId="00000110">
      <w:pPr>
        <w:spacing w:after="60" w:before="60" w:lineRule="auto"/>
        <w:rPr>
          <w:color w:val="1a1a2e"/>
        </w:rPr>
      </w:pPr>
      <w:r w:rsidDel="00000000" w:rsidR="00000000" w:rsidRPr="00000000">
        <w:rPr>
          <w:rtl w:val="0"/>
        </w:rPr>
      </w:r>
    </w:p>
    <w:p w:rsidR="00000000" w:rsidDel="00000000" w:rsidP="00000000" w:rsidRDefault="00000000" w:rsidRPr="00000000" w14:paraId="00000111">
      <w:pPr>
        <w:spacing w:after="60" w:before="140" w:lineRule="auto"/>
        <w:rPr>
          <w:color w:val="1a1a2e"/>
        </w:rPr>
      </w:pPr>
      <w:r w:rsidDel="00000000" w:rsidR="00000000" w:rsidRPr="00000000">
        <w:rPr>
          <w:b w:val="1"/>
          <w:bCs w:val="1"/>
          <w:color w:val="1a1a2e"/>
          <w:rtl w:val="0"/>
        </w:rPr>
        <w:t xml:space="preserve">Layer 2 — Parquet + Iceberg (MinIO)</w:t>
      </w:r>
      <w:r w:rsidDel="00000000" w:rsidR="00000000" w:rsidRPr="00000000">
        <w:rPr>
          <w:rtl w:val="0"/>
        </w:rPr>
      </w:r>
    </w:p>
    <w:p w:rsidR="00000000" w:rsidDel="00000000" w:rsidP="00000000" w:rsidRDefault="00000000" w:rsidRPr="00000000" w14:paraId="00000112">
      <w:pPr>
        <w:spacing w:after="160" w:before="80" w:lineRule="auto"/>
        <w:rPr>
          <w:color w:val="1a1a2e"/>
        </w:rPr>
      </w:pPr>
      <w:r w:rsidDel="00000000" w:rsidR="00000000" w:rsidRPr="00000000">
        <w:rPr>
          <w:color w:val="1a1a2e"/>
          <w:rtl w:val="0"/>
        </w:rPr>
        <w:t xml:space="preserve">Columnar format for analytical queries and cross-platform joins. Iceberg provides schema evolution, time-travel (point-in-time queries), and snapshot management. DuckDB queries Layer 2 directly via the S3-compatible MinIO API — no separate query engine or cluster required. Entitlement-gated: backup-only customers do not incur Layer 2 storage or compute costs.</w:t>
      </w:r>
    </w:p>
    <w:p w:rsidR="00000000" w:rsidDel="00000000" w:rsidP="00000000" w:rsidRDefault="00000000" w:rsidRPr="00000000" w14:paraId="00000113">
      <w:pPr>
        <w:spacing w:after="60" w:before="60" w:lineRule="auto"/>
        <w:rPr>
          <w:color w:val="1a1a2e"/>
        </w:rPr>
      </w:pPr>
      <w:r w:rsidDel="00000000" w:rsidR="00000000" w:rsidRPr="00000000">
        <w:rPr>
          <w:rtl w:val="0"/>
        </w:rPr>
      </w:r>
    </w:p>
    <w:p w:rsidR="00000000" w:rsidDel="00000000" w:rsidP="00000000" w:rsidRDefault="00000000" w:rsidRPr="00000000" w14:paraId="00000114">
      <w:pPr>
        <w:spacing w:after="60" w:before="140" w:lineRule="auto"/>
        <w:rPr>
          <w:color w:val="1a1a2e"/>
        </w:rPr>
      </w:pPr>
      <w:r w:rsidDel="00000000" w:rsidR="00000000" w:rsidRPr="00000000">
        <w:rPr>
          <w:b w:val="1"/>
          <w:bCs w:val="1"/>
          <w:color w:val="1a1a2e"/>
          <w:rtl w:val="0"/>
        </w:rPr>
        <w:t xml:space="preserve">Layer 3 — pgvector embeddings (Postgres)</w:t>
      </w:r>
      <w:r w:rsidDel="00000000" w:rsidR="00000000" w:rsidRPr="00000000">
        <w:rPr>
          <w:rtl w:val="0"/>
        </w:rPr>
      </w:r>
    </w:p>
    <w:p w:rsidR="00000000" w:rsidDel="00000000" w:rsidP="00000000" w:rsidRDefault="00000000" w:rsidRPr="00000000" w14:paraId="00000115">
      <w:pPr>
        <w:spacing w:after="160" w:before="80" w:lineRule="auto"/>
        <w:rPr>
          <w:color w:val="1a1a2e"/>
        </w:rPr>
      </w:pPr>
      <w:r w:rsidDel="00000000" w:rsidR="00000000" w:rsidRPr="00000000">
        <w:rPr>
          <w:color w:val="1a1a2e"/>
          <w:rtl w:val="0"/>
        </w:rPr>
        <w:t xml:space="preserve">Semantic search over entity content. HNSW approximate nearest-neighbour index. Embedding model selection is an open question (Open Item 1, Stage 4). Model name and version stored with each vector from day one. Entitlement-gated to query-enabled tiers only.</w:t>
      </w:r>
    </w:p>
    <w:p w:rsidR="00000000" w:rsidDel="00000000" w:rsidP="00000000" w:rsidRDefault="00000000" w:rsidRPr="00000000" w14:paraId="00000116">
      <w:pPr>
        <w:spacing w:after="60" w:before="60" w:lineRule="auto"/>
        <w:rPr>
          <w:color w:val="1a1a2e"/>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6.2 Content-addressed deduplication</w:t>
      </w:r>
    </w:p>
    <w:p w:rsidR="00000000" w:rsidDel="00000000" w:rsidP="00000000" w:rsidRDefault="00000000" w:rsidRPr="00000000" w14:paraId="00000118">
      <w:pPr>
        <w:spacing w:after="160" w:before="80" w:lineRule="auto"/>
        <w:rPr>
          <w:color w:val="1a1a2e"/>
        </w:rPr>
      </w:pPr>
      <w:r w:rsidDel="00000000" w:rsidR="00000000" w:rsidRPr="00000000">
        <w:rPr>
          <w:color w:val="1a1a2e"/>
          <w:rtl w:val="0"/>
        </w:rPr>
        <w:t xml:space="preserve">Each entity is stored as a separate object whose storage key is derived from SHA-256 of the compressed plaintext payload. If an entity hasn't changed between backup runs, it has the same content hash — same storage key — no new object is written. Storage grows only for actual changes. The content hash is computed on plaintext before compression and encryption, ensuring the same entity payload always produces the same deduplication hash regardless of which fetch path retrieved it.</w:t>
      </w:r>
    </w:p>
    <w:p w:rsidR="00000000" w:rsidDel="00000000" w:rsidP="00000000" w:rsidRDefault="00000000" w:rsidRPr="00000000" w14:paraId="00000119">
      <w:pPr>
        <w:spacing w:after="60" w:before="60" w:lineRule="auto"/>
        <w:rPr>
          <w:color w:val="1a1a2e"/>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6.3 Incremental layer addition</w:t>
      </w:r>
    </w:p>
    <w:p w:rsidR="00000000" w:rsidDel="00000000" w:rsidP="00000000" w:rsidRDefault="00000000" w:rsidRPr="00000000" w14:paraId="0000011B">
      <w:pPr>
        <w:spacing w:after="160" w:before="80" w:lineRule="auto"/>
        <w:rPr>
          <w:color w:val="1a1a2e"/>
        </w:rPr>
      </w:pPr>
      <w:r w:rsidDel="00000000" w:rsidR="00000000" w:rsidRPr="00000000">
        <w:rPr>
          <w:color w:val="1a1a2e"/>
          <w:rtl w:val="0"/>
        </w:rPr>
        <w:t xml:space="preserve">convert_to_parquet_activity only processes entities changed in the current run. generate_embeddings_activity skips entities whose content hash already has a vector. Both are entitlement-gated — backup-only customers skip them entirely, paying only for Layer 1 storage.</w:t>
      </w:r>
    </w:p>
    <w:p w:rsidR="00000000" w:rsidDel="00000000" w:rsidP="00000000" w:rsidRDefault="00000000" w:rsidRPr="00000000" w14:paraId="0000011C">
      <w:pPr>
        <w:spacing w:after="60" w:before="60" w:lineRule="auto"/>
        <w:rPr>
          <w:color w:val="1a1a2e"/>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1D">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F — Content-Addressed Deduplication: storage consumption comparisons, delta storage mechanics, and MinIO object overhead nuance.</w:t>
            </w:r>
            <w:r w:rsidDel="00000000" w:rsidR="00000000" w:rsidRPr="00000000">
              <w:rPr>
                <w:rtl w:val="0"/>
              </w:rPr>
            </w:r>
          </w:p>
        </w:tc>
      </w:tr>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1E">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B — Storage Design Cost-Benefit: does the three-layer design's value outweigh its duplication cost, and what does upgrading from backup-only cost later.</w:t>
            </w:r>
            <w:r w:rsidDel="00000000" w:rsidR="00000000" w:rsidRPr="00000000">
              <w:rPr>
                <w:rtl w:val="0"/>
              </w:rPr>
            </w:r>
          </w:p>
        </w:tc>
      </w:tr>
    </w:tbl>
    <w:p w:rsidR="00000000" w:rsidDel="00000000" w:rsidP="00000000" w:rsidRDefault="00000000" w:rsidRPr="00000000" w14:paraId="0000011F">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7. Encryption Design</w:t>
      </w:r>
    </w:p>
    <w:p w:rsidR="00000000" w:rsidDel="00000000" w:rsidP="00000000" w:rsidRDefault="00000000" w:rsidRPr="00000000" w14:paraId="00000121">
      <w:pPr>
        <w:spacing w:after="60" w:before="60" w:lineRule="auto"/>
        <w:rPr>
          <w:color w:val="1a1a2e"/>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7.1 Envelope encryption</w:t>
      </w:r>
    </w:p>
    <w:p w:rsidR="00000000" w:rsidDel="00000000" w:rsidP="00000000" w:rsidRDefault="00000000" w:rsidRPr="00000000" w14:paraId="00000123">
      <w:pPr>
        <w:spacing w:after="160" w:before="80" w:lineRule="auto"/>
        <w:rPr>
          <w:color w:val="1a1a2e"/>
        </w:rPr>
      </w:pPr>
      <w:r w:rsidDel="00000000" w:rsidR="00000000" w:rsidRPr="00000000">
        <w:rPr>
          <w:color w:val="1a1a2e"/>
          <w:rtl w:val="0"/>
        </w:rPr>
        <w:t xml:space="preserve">Key hierarchy:</w:t>
      </w:r>
    </w:p>
    <w:p w:rsidR="00000000" w:rsidDel="00000000" w:rsidP="00000000" w:rsidRDefault="00000000" w:rsidRPr="00000000" w14:paraId="00000124">
      <w:pPr>
        <w:numPr>
          <w:ilvl w:val="0"/>
          <w:numId w:val="8"/>
        </w:numPr>
        <w:ind w:left="720" w:hanging="360"/>
        <w:rPr>
          <w:color w:val="1a1a2e"/>
        </w:rPr>
      </w:pPr>
      <w:r w:rsidDel="00000000" w:rsidR="00000000" w:rsidRPr="00000000">
        <w:rPr>
          <w:color w:val="1a1a2e"/>
          <w:rtl w:val="0"/>
        </w:rPr>
        <w:t xml:space="preserve">KEK (Key Encryption Key): lives in HashiCorp Vault Transit engine. Never leaves Vault. Used only to wrap and unwrap CDKs.</w:t>
      </w:r>
    </w:p>
    <w:p w:rsidR="00000000" w:rsidDel="00000000" w:rsidP="00000000" w:rsidRDefault="00000000" w:rsidRPr="00000000" w14:paraId="00000125">
      <w:pPr>
        <w:numPr>
          <w:ilvl w:val="0"/>
          <w:numId w:val="8"/>
        </w:numPr>
        <w:ind w:left="720" w:hanging="360"/>
        <w:rPr>
          <w:color w:val="1a1a2e"/>
        </w:rPr>
      </w:pPr>
      <w:r w:rsidDel="00000000" w:rsidR="00000000" w:rsidRPr="00000000">
        <w:rPr>
          <w:color w:val="1a1a2e"/>
          <w:rtl w:val="0"/>
        </w:rPr>
        <w:t xml:space="preserve">CDK (Customer Data Key): one per customer. 256-bit random key. Wrapped by KEK. Stored wrapped in Vault at secret/customers/{customer_id}/cdk.</w:t>
      </w:r>
    </w:p>
    <w:p w:rsidR="00000000" w:rsidDel="00000000" w:rsidP="00000000" w:rsidRDefault="00000000" w:rsidRPr="00000000" w14:paraId="00000126">
      <w:pPr>
        <w:numPr>
          <w:ilvl w:val="0"/>
          <w:numId w:val="8"/>
        </w:numPr>
        <w:ind w:left="720" w:hanging="360"/>
        <w:rPr>
          <w:color w:val="1a1a2e"/>
        </w:rPr>
      </w:pPr>
      <w:r w:rsidDel="00000000" w:rsidR="00000000" w:rsidRPr="00000000">
        <w:rPr>
          <w:color w:val="1a1a2e"/>
          <w:rtl w:val="0"/>
        </w:rPr>
        <w:t xml:space="preserve">Data: Zstd compressed (level 3), then AES-256-GCM encrypted with CDK. Authenticated encryption — tamper is detectable. Correct order: compress then encrypt, because encrypted data is incompressible.</w:t>
      </w:r>
    </w:p>
    <w:p w:rsidR="00000000" w:rsidDel="00000000" w:rsidP="00000000" w:rsidRDefault="00000000" w:rsidRPr="00000000" w14:paraId="00000127">
      <w:pPr>
        <w:spacing w:after="160" w:before="80" w:lineRule="auto"/>
        <w:rPr>
          <w:color w:val="1a1a2e"/>
        </w:rPr>
      </w:pPr>
      <w:r w:rsidDel="00000000" w:rsidR="00000000" w:rsidRPr="00000000">
        <w:rPr>
          <w:rFonts w:ascii="Arial Unicode MS" w:cs="Arial Unicode MS" w:eastAsia="Arial Unicode MS" w:hAnsi="Arial Unicode MS"/>
          <w:color w:val="1a1a2e"/>
          <w:rtl w:val="0"/>
        </w:rPr>
        <w:t xml:space="preserve">Decryption path: fetch wrapped CDK from Vault → unwrap with KEK via Transit → decompress → decrypt data with CDK. CDK is cached in-memory per customer to avoid Vault round-trips. Cache evicted on key rotation.</w:t>
      </w:r>
    </w:p>
    <w:p w:rsidR="00000000" w:rsidDel="00000000" w:rsidP="00000000" w:rsidRDefault="00000000" w:rsidRPr="00000000" w14:paraId="00000128">
      <w:pPr>
        <w:spacing w:after="60" w:before="60" w:lineRule="auto"/>
        <w:rPr>
          <w:color w:val="1a1a2e"/>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7.2 BYOK (optional enterprise tier)</w:t>
      </w:r>
    </w:p>
    <w:p w:rsidR="00000000" w:rsidDel="00000000" w:rsidP="00000000" w:rsidRDefault="00000000" w:rsidRPr="00000000" w14:paraId="0000012A">
      <w:pPr>
        <w:spacing w:after="160" w:before="80" w:lineRule="auto"/>
        <w:rPr>
          <w:color w:val="1a1a2e"/>
        </w:rPr>
      </w:pPr>
      <w:r w:rsidDel="00000000" w:rsidR="00000000" w:rsidRPr="00000000">
        <w:rPr>
          <w:color w:val="1a1a2e"/>
          <w:rtl w:val="0"/>
        </w:rPr>
        <w:t xml:space="preserve">The KEK can be in the customer's own KMS (AWS KMS, GCP KMS, Azure Key Vault). The CDK layer and data encryption are identical regardless of KEK location. BYOK changes only the KEK provider. See Open Item 6 for the BYOK + immutable tier interaction that must be resolved before offering both to the same customer.</w:t>
      </w:r>
    </w:p>
    <w:p w:rsidR="00000000" w:rsidDel="00000000" w:rsidP="00000000" w:rsidRDefault="00000000" w:rsidRPr="00000000" w14:paraId="0000012B">
      <w:pPr>
        <w:spacing w:after="60" w:before="60" w:lineRule="auto"/>
        <w:rPr>
          <w:color w:val="1a1a2e"/>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7.3 JIT restore credentials</w:t>
      </w:r>
    </w:p>
    <w:p w:rsidR="00000000" w:rsidDel="00000000" w:rsidP="00000000" w:rsidRDefault="00000000" w:rsidRPr="00000000" w14:paraId="0000012D">
      <w:pPr>
        <w:spacing w:after="160" w:before="80" w:lineRule="auto"/>
        <w:rPr>
          <w:color w:val="1a1a2e"/>
        </w:rPr>
      </w:pPr>
      <w:r w:rsidDel="00000000" w:rsidR="00000000" w:rsidRPr="00000000">
        <w:rPr>
          <w:color w:val="1a1a2e"/>
          <w:rtl w:val="0"/>
        </w:rPr>
        <w:t xml:space="preserve">Restore OAuth tokens are delivered via Temporal signal at restore time — never persisted to disk, never stored in Vault, expire after use. The customer authenticates at restore time, not at backup time. A compromised backup platform cannot initiate a restore — the customer's live credential is required.</w:t>
      </w:r>
    </w:p>
    <w:p w:rsidR="00000000" w:rsidDel="00000000" w:rsidP="00000000" w:rsidRDefault="00000000" w:rsidRPr="00000000" w14:paraId="0000012E">
      <w:pPr>
        <w:spacing w:after="60" w:before="60" w:lineRule="auto"/>
        <w:rPr>
          <w:color w:val="1a1a2e"/>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2F">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D — Encryption in the Three-Layer Stack: where encryption lives per layer, key rotation implications, and practical recommendations by stage.</w:t>
            </w:r>
            <w:r w:rsidDel="00000000" w:rsidR="00000000" w:rsidRPr="00000000">
              <w:rPr>
                <w:rtl w:val="0"/>
              </w:rPr>
            </w:r>
          </w:p>
        </w:tc>
      </w:tr>
    </w:tbl>
    <w:p w:rsidR="00000000" w:rsidDel="00000000" w:rsidP="00000000" w:rsidRDefault="00000000" w:rsidRPr="00000000" w14:paraId="0000013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8. Workflow Design</w:t>
      </w:r>
    </w:p>
    <w:p w:rsidR="00000000" w:rsidDel="00000000" w:rsidP="00000000" w:rsidRDefault="00000000" w:rsidRPr="00000000" w14:paraId="00000132">
      <w:pPr>
        <w:spacing w:after="60" w:before="60" w:lineRule="auto"/>
        <w:rPr>
          <w:color w:val="1a1a2e"/>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8.1 Backup workflow hierarchy</w:t>
      </w:r>
    </w:p>
    <w:p w:rsidR="00000000" w:rsidDel="00000000" w:rsidP="00000000" w:rsidRDefault="00000000" w:rsidRPr="00000000" w14:paraId="00000134">
      <w:pPr>
        <w:spacing w:after="60" w:before="140" w:lineRule="auto"/>
        <w:rPr>
          <w:color w:val="1a1a2e"/>
        </w:rPr>
      </w:pPr>
      <w:r w:rsidDel="00000000" w:rsidR="00000000" w:rsidRPr="00000000">
        <w:rPr>
          <w:b w:val="1"/>
          <w:bCs w:val="1"/>
          <w:color w:val="1a1a2e"/>
          <w:rtl w:val="0"/>
        </w:rPr>
        <w:t xml:space="preserve">Flat integrations (HubSpot, Salesforce)</w:t>
      </w:r>
      <w:r w:rsidDel="00000000" w:rsidR="00000000" w:rsidRPr="00000000">
        <w:rPr>
          <w:rtl w:val="0"/>
        </w:rPr>
      </w:r>
    </w:p>
    <w:p w:rsidR="00000000" w:rsidDel="00000000" w:rsidP="00000000" w:rsidRDefault="00000000" w:rsidRPr="00000000" w14:paraId="00000135">
      <w:pPr>
        <w:spacing w:after="160" w:before="80" w:lineRule="auto"/>
        <w:rPr>
          <w:color w:val="1a1a2e"/>
        </w:rPr>
      </w:pPr>
      <w:r w:rsidDel="00000000" w:rsidR="00000000" w:rsidRPr="00000000">
        <w:rPr>
          <w:rFonts w:ascii="Arial Unicode MS" w:cs="Arial Unicode MS" w:eastAsia="Arial Unicode MS" w:hAnsi="Arial Unicode MS"/>
          <w:color w:val="1a1a2e"/>
          <w:rtl w:val="0"/>
        </w:rPr>
        <w:t xml:space="preserve">BackupJobWorkflow → EntityTypeBackupWorkflow × N (one per entity type, batched by max_concurrent_entity_streams to respect API quota)</w:t>
      </w:r>
    </w:p>
    <w:p w:rsidR="00000000" w:rsidDel="00000000" w:rsidP="00000000" w:rsidRDefault="00000000" w:rsidRPr="00000000" w14:paraId="00000136">
      <w:pPr>
        <w:spacing w:after="60" w:before="60" w:lineRule="auto"/>
        <w:rPr>
          <w:color w:val="1a1a2e"/>
        </w:rPr>
      </w:pPr>
      <w:r w:rsidDel="00000000" w:rsidR="00000000" w:rsidRPr="00000000">
        <w:rPr>
          <w:rtl w:val="0"/>
        </w:rPr>
      </w:r>
    </w:p>
    <w:p w:rsidR="00000000" w:rsidDel="00000000" w:rsidP="00000000" w:rsidRDefault="00000000" w:rsidRPr="00000000" w14:paraId="00000137">
      <w:pPr>
        <w:spacing w:after="60" w:before="140" w:lineRule="auto"/>
        <w:rPr>
          <w:color w:val="1a1a2e"/>
        </w:rPr>
      </w:pPr>
      <w:r w:rsidDel="00000000" w:rsidR="00000000" w:rsidRPr="00000000">
        <w:rPr>
          <w:b w:val="1"/>
          <w:bCs w:val="1"/>
          <w:color w:val="1a1a2e"/>
          <w:rtl w:val="0"/>
        </w:rPr>
        <w:t xml:space="preserve">Sub-scoped integrations (Google Workspace)</w:t>
      </w:r>
      <w:r w:rsidDel="00000000" w:rsidR="00000000" w:rsidRPr="00000000">
        <w:rPr>
          <w:rtl w:val="0"/>
        </w:rPr>
      </w:r>
    </w:p>
    <w:p w:rsidR="00000000" w:rsidDel="00000000" w:rsidP="00000000" w:rsidRDefault="00000000" w:rsidRPr="00000000" w14:paraId="00000138">
      <w:pPr>
        <w:spacing w:after="160" w:before="80" w:lineRule="auto"/>
        <w:rPr>
          <w:color w:val="1a1a2e"/>
        </w:rPr>
      </w:pPr>
      <w:r w:rsidDel="00000000" w:rsidR="00000000" w:rsidRPr="00000000">
        <w:rPr>
          <w:rFonts w:ascii="Arial Unicode MS" w:cs="Arial Unicode MS" w:eastAsia="Arial Unicode MS" w:hAnsi="Arial Unicode MS"/>
          <w:color w:val="1a1a2e"/>
          <w:rtl w:val="0"/>
        </w:rPr>
        <w:t xml:space="preserve">BackupJobWorkflow → ScopedBackupWorkflow × N (one per user/shared drive, batched by MAX_CONCURRENT_SCOPES=10 to respect domain-level quotas) → EntityTypeBackupWorkflow × M</w:t>
      </w:r>
    </w:p>
    <w:p w:rsidR="00000000" w:rsidDel="00000000" w:rsidP="00000000" w:rsidRDefault="00000000" w:rsidRPr="00000000" w14:paraId="00000139">
      <w:pPr>
        <w:spacing w:after="60" w:before="60" w:lineRule="auto"/>
        <w:rPr>
          <w:color w:val="1a1a2e"/>
        </w:rPr>
      </w:pPr>
      <w:r w:rsidDel="00000000" w:rsidR="00000000" w:rsidRPr="00000000">
        <w:rPr>
          <w:rtl w:val="0"/>
        </w:rPr>
      </w:r>
    </w:p>
    <w:p w:rsidR="00000000" w:rsidDel="00000000" w:rsidP="00000000" w:rsidRDefault="00000000" w:rsidRPr="00000000" w14:paraId="0000013A">
      <w:pPr>
        <w:spacing w:after="160" w:before="80" w:lineRule="auto"/>
        <w:rPr>
          <w:color w:val="1a1a2e"/>
        </w:rPr>
      </w:pPr>
      <w:r w:rsidDel="00000000" w:rsidR="00000000" w:rsidRPr="00000000">
        <w:rPr>
          <w:color w:val="1a1a2e"/>
          <w:rtl w:val="0"/>
        </w:rPr>
        <w:t xml:space="preserve">Activity sequence within EntityTypeBackupWorkflow:</w:t>
      </w:r>
    </w:p>
    <w:p w:rsidR="00000000" w:rsidDel="00000000" w:rsidP="00000000" w:rsidRDefault="00000000" w:rsidRPr="00000000" w14:paraId="0000013B">
      <w:pPr>
        <w:numPr>
          <w:ilvl w:val="0"/>
          <w:numId w:val="1"/>
        </w:numPr>
        <w:ind w:left="720" w:hanging="360"/>
        <w:rPr>
          <w:color w:val="1a1a2e"/>
        </w:rPr>
      </w:pPr>
      <w:r w:rsidDel="00000000" w:rsidR="00000000" w:rsidRPr="00000000">
        <w:rPr>
          <w:color w:val="1a1a2e"/>
          <w:rtl w:val="0"/>
        </w:rPr>
        <w:t xml:space="preserve">fetch_schema_activity — fetch complete property schema once per entity type per run (cached, one API call per entity type)</w:t>
      </w:r>
    </w:p>
    <w:p w:rsidR="00000000" w:rsidDel="00000000" w:rsidP="00000000" w:rsidRDefault="00000000" w:rsidRPr="00000000" w14:paraId="0000013C">
      <w:pPr>
        <w:numPr>
          <w:ilvl w:val="0"/>
          <w:numId w:val="1"/>
        </w:numPr>
        <w:ind w:left="720" w:hanging="360"/>
        <w:rPr>
          <w:color w:val="1a1a2e"/>
        </w:rPr>
      </w:pPr>
      <w:r w:rsidDel="00000000" w:rsidR="00000000" w:rsidRPr="00000000">
        <w:rPr>
          <w:color w:val="1a1a2e"/>
          <w:rtl w:val="0"/>
        </w:rPr>
        <w:t xml:space="preserve">determine_backup_strategy_activity — full vs delta based on last successful backup cursor</w:t>
      </w:r>
    </w:p>
    <w:p w:rsidR="00000000" w:rsidDel="00000000" w:rsidP="00000000" w:rsidRDefault="00000000" w:rsidRPr="00000000" w14:paraId="0000013D">
      <w:pPr>
        <w:numPr>
          <w:ilvl w:val="0"/>
          <w:numId w:val="1"/>
        </w:numPr>
        <w:ind w:left="720" w:hanging="360"/>
        <w:rPr>
          <w:color w:val="1a1a2e"/>
        </w:rPr>
      </w:pPr>
      <w:r w:rsidDel="00000000" w:rsidR="00000000" w:rsidRPr="00000000">
        <w:rPr>
          <w:color w:val="1a1a2e"/>
          <w:rtl w:val="0"/>
        </w:rPr>
        <w:t xml:space="preserve">fetch_and_store_activity — core ingest loop; up to 6 hours; heartbeats every HEARTBEAT_INTERVAL (100) entities; crash-resumable from last cursor</w:t>
      </w:r>
    </w:p>
    <w:p w:rsidR="00000000" w:rsidDel="00000000" w:rsidP="00000000" w:rsidRDefault="00000000" w:rsidRPr="00000000" w14:paraId="0000013E">
      <w:pPr>
        <w:numPr>
          <w:ilvl w:val="0"/>
          <w:numId w:val="1"/>
        </w:numPr>
        <w:ind w:left="720" w:hanging="360"/>
        <w:rPr>
          <w:color w:val="1a1a2e"/>
        </w:rPr>
      </w:pPr>
      <w:r w:rsidDel="00000000" w:rsidR="00000000" w:rsidRPr="00000000">
        <w:rPr>
          <w:color w:val="1a1a2e"/>
          <w:rtl w:val="0"/>
        </w:rPr>
        <w:t xml:space="preserve">fetch_children_activity × N — for VIA_PARENT child entity types, one per parent entity ID (after parent completes)</w:t>
      </w:r>
    </w:p>
    <w:p w:rsidR="00000000" w:rsidDel="00000000" w:rsidP="00000000" w:rsidRDefault="00000000" w:rsidRPr="00000000" w14:paraId="0000013F">
      <w:pPr>
        <w:numPr>
          <w:ilvl w:val="0"/>
          <w:numId w:val="1"/>
        </w:numPr>
        <w:ind w:left="720" w:hanging="360"/>
        <w:rPr>
          <w:color w:val="1a1a2e"/>
        </w:rPr>
      </w:pPr>
      <w:r w:rsidDel="00000000" w:rsidR="00000000" w:rsidRPr="00000000">
        <w:rPr>
          <w:color w:val="1a1a2e"/>
          <w:rtl w:val="0"/>
        </w:rPr>
        <w:t xml:space="preserve">convert_to_parquet_activity and generate_embeddings_activity — in parallel; entitlement-gated</w:t>
      </w:r>
    </w:p>
    <w:p w:rsidR="00000000" w:rsidDel="00000000" w:rsidP="00000000" w:rsidRDefault="00000000" w:rsidRPr="00000000" w14:paraId="00000140">
      <w:pPr>
        <w:numPr>
          <w:ilvl w:val="0"/>
          <w:numId w:val="1"/>
        </w:numPr>
        <w:ind w:left="720" w:hanging="360"/>
        <w:rPr>
          <w:color w:val="1a1a2e"/>
        </w:rPr>
      </w:pPr>
      <w:r w:rsidDel="00000000" w:rsidR="00000000" w:rsidRPr="00000000">
        <w:rPr>
          <w:color w:val="1a1a2e"/>
          <w:rtl w:val="0"/>
        </w:rPr>
        <w:t xml:space="preserve">finalise_backup_run_activity — marks run complete, emits completion event</w:t>
      </w:r>
    </w:p>
    <w:p w:rsidR="00000000" w:rsidDel="00000000" w:rsidP="00000000" w:rsidRDefault="00000000" w:rsidRPr="00000000" w14:paraId="00000141">
      <w:pPr>
        <w:spacing w:after="60" w:before="60" w:lineRule="auto"/>
        <w:rPr>
          <w:color w:val="1a1a2e"/>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8.2 Restore workflow hierarchy</w:t>
      </w:r>
    </w:p>
    <w:p w:rsidR="00000000" w:rsidDel="00000000" w:rsidP="00000000" w:rsidRDefault="00000000" w:rsidRPr="00000000" w14:paraId="00000143">
      <w:pPr>
        <w:spacing w:after="160" w:before="80" w:lineRule="auto"/>
        <w:rPr>
          <w:color w:val="1a1a2e"/>
        </w:rPr>
      </w:pPr>
      <w:r w:rsidDel="00000000" w:rsidR="00000000" w:rsidRPr="00000000">
        <w:rPr>
          <w:rFonts w:ascii="Arial Unicode MS" w:cs="Arial Unicode MS" w:eastAsia="Arial Unicode MS" w:hAnsi="Arial Unicode MS"/>
          <w:color w:val="1a1a2e"/>
          <w:rtl w:val="0"/>
        </w:rPr>
        <w:t xml:space="preserve">RestoreJobWorkflow → EntityTypeRestoreWorkflow × N (in topological dependency order — parent types restored before child types). JIT credential delivery: the workflow waits for RestoreCredentialSignal before beginning. Customer completes OAuth in the UI; the token is sent as a Temporal signal. Never persisted.</w:t>
      </w:r>
    </w:p>
    <w:p w:rsidR="00000000" w:rsidDel="00000000" w:rsidP="00000000" w:rsidRDefault="00000000" w:rsidRPr="00000000" w14:paraId="00000144">
      <w:pPr>
        <w:spacing w:after="60" w:before="60" w:lineRule="auto"/>
        <w:rPr>
          <w:color w:val="1a1a2e"/>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8.3 Concurrency design</w:t>
      </w:r>
    </w:p>
    <w:p w:rsidR="00000000" w:rsidDel="00000000" w:rsidP="00000000" w:rsidRDefault="00000000" w:rsidRPr="00000000" w14:paraId="00000146">
      <w:pPr>
        <w:spacing w:after="160" w:before="80" w:lineRule="auto"/>
        <w:rPr>
          <w:color w:val="1a1a2e"/>
        </w:rPr>
      </w:pPr>
      <w:r w:rsidDel="00000000" w:rsidR="00000000" w:rsidRPr="00000000">
        <w:rPr>
          <w:color w:val="1a1a2e"/>
          <w:rtl w:val="0"/>
        </w:rPr>
        <w:t xml:space="preserve">Four concurrency-control mechanisms operate together: Temporal activity retry backoff, per-customer-per-integration Redis rate limiter, KEDA autoscaling on task queue depth, and the active-{customer_id}-{integration} workflow lock. Their interactions produce three failure modes that have been traced and resolved:</w:t>
      </w:r>
    </w:p>
    <w:p w:rsidR="00000000" w:rsidDel="00000000" w:rsidP="00000000" w:rsidRDefault="00000000" w:rsidRPr="00000000" w14:paraId="00000147">
      <w:pPr>
        <w:numPr>
          <w:ilvl w:val="0"/>
          <w:numId w:val="8"/>
        </w:numPr>
        <w:ind w:left="720" w:hanging="360"/>
        <w:rPr>
          <w:color w:val="1a1a2e"/>
        </w:rPr>
      </w:pPr>
      <w:r w:rsidDel="00000000" w:rsidR="00000000" w:rsidRPr="00000000">
        <w:rPr>
          <w:color w:val="1a1a2e"/>
          <w:rtl w:val="0"/>
        </w:rPr>
        <w:t xml:space="preserve">Restoration takes priority over backup — the coordination lock allows a restore to preempt a running backup</w:t>
      </w:r>
    </w:p>
    <w:p w:rsidR="00000000" w:rsidDel="00000000" w:rsidP="00000000" w:rsidRDefault="00000000" w:rsidRPr="00000000" w14:paraId="00000148">
      <w:pPr>
        <w:numPr>
          <w:ilvl w:val="0"/>
          <w:numId w:val="8"/>
        </w:numPr>
        <w:ind w:left="720" w:hanging="360"/>
        <w:rPr>
          <w:color w:val="1a1a2e"/>
        </w:rPr>
      </w:pPr>
      <w:r w:rsidDel="00000000" w:rsidR="00000000" w:rsidRPr="00000000">
        <w:rPr>
          <w:color w:val="1a1a2e"/>
          <w:rtl w:val="0"/>
        </w:rPr>
        <w:t xml:space="preserve">KEDA scales on queue depth excluding rate-limit-backoff items — prevents autoscaling into a rate-limited wall</w:t>
      </w:r>
    </w:p>
    <w:p w:rsidR="00000000" w:rsidDel="00000000" w:rsidP="00000000" w:rsidRDefault="00000000" w:rsidRPr="00000000" w14:paraId="00000149">
      <w:pPr>
        <w:numPr>
          <w:ilvl w:val="0"/>
          <w:numId w:val="8"/>
        </w:numPr>
        <w:ind w:left="720" w:hanging="360"/>
        <w:rPr>
          <w:color w:val="1a1a2e"/>
        </w:rPr>
      </w:pPr>
      <w:r w:rsidDel="00000000" w:rsidR="00000000" w:rsidRPr="00000000">
        <w:rPr>
          <w:color w:val="1a1a2e"/>
          <w:rtl w:val="0"/>
        </w:rPr>
        <w:t xml:space="preserve">fetch_and_store_activity heartbeats while waiting for rate limit windows — prevents Temporal timeout during wait</w:t>
      </w:r>
    </w:p>
    <w:p w:rsidR="00000000" w:rsidDel="00000000" w:rsidP="00000000" w:rsidRDefault="00000000" w:rsidRPr="00000000" w14:paraId="0000014A">
      <w:pPr>
        <w:spacing w:after="60" w:before="60" w:lineRule="auto"/>
        <w:rPr>
          <w:color w:val="1a1a2e"/>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4B">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N — Coordination Mechanism Interaction Review: full traces of the three failure modes, how they were identified, and the exact resolutions implemented.</w:t>
            </w:r>
            <w:r w:rsidDel="00000000" w:rsidR="00000000" w:rsidRPr="00000000">
              <w:rPr>
                <w:rtl w:val="0"/>
              </w:rPr>
            </w:r>
          </w:p>
        </w:tc>
      </w:tr>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4C">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C — Workflow Orchestration Alternatives: full comparison of Temporal vs Celery, Prefect, Step Functions, and custom Postgres-backed implementation.</w:t>
            </w:r>
            <w:r w:rsidDel="00000000" w:rsidR="00000000" w:rsidRPr="00000000">
              <w:rPr>
                <w:rtl w:val="0"/>
              </w:rPr>
            </w:r>
          </w:p>
        </w:tc>
      </w:tr>
    </w:tbl>
    <w:p w:rsidR="00000000" w:rsidDel="00000000" w:rsidP="00000000" w:rsidRDefault="00000000" w:rsidRPr="00000000" w14:paraId="0000014D">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9. Infrastructure Design</w:t>
      </w:r>
    </w:p>
    <w:p w:rsidR="00000000" w:rsidDel="00000000" w:rsidP="00000000" w:rsidRDefault="00000000" w:rsidRPr="00000000" w14:paraId="0000014F">
      <w:pPr>
        <w:spacing w:after="60" w:before="60" w:lineRule="auto"/>
        <w:rPr>
          <w:color w:val="1a1a2e"/>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9.1 Kubernetes deployment</w:t>
      </w:r>
    </w:p>
    <w:p w:rsidR="00000000" w:rsidDel="00000000" w:rsidP="00000000" w:rsidRDefault="00000000" w:rsidRPr="00000000" w14:paraId="00000151">
      <w:pPr>
        <w:spacing w:after="160" w:before="80" w:lineRule="auto"/>
        <w:rPr>
          <w:color w:val="1a1a2e"/>
        </w:rPr>
      </w:pPr>
      <w:r w:rsidDel="00000000" w:rsidR="00000000" w:rsidRPr="00000000">
        <w:rPr>
          <w:color w:val="1a1a2e"/>
          <w:rtl w:val="0"/>
        </w:rPr>
        <w:t xml:space="preserve">Two primary deployments on the existing self-hosted Kubernetes cluster:</w:t>
      </w:r>
    </w:p>
    <w:p w:rsidR="00000000" w:rsidDel="00000000" w:rsidP="00000000" w:rsidRDefault="00000000" w:rsidRPr="00000000" w14:paraId="00000152">
      <w:pPr>
        <w:numPr>
          <w:ilvl w:val="0"/>
          <w:numId w:val="8"/>
        </w:numPr>
        <w:ind w:left="720" w:hanging="360"/>
        <w:rPr>
          <w:color w:val="1a1a2e"/>
        </w:rPr>
      </w:pPr>
      <w:r w:rsidDel="00000000" w:rsidR="00000000" w:rsidRPr="00000000">
        <w:rPr>
          <w:color w:val="1a1a2e"/>
          <w:rtl w:val="0"/>
        </w:rPr>
        <w:t xml:space="preserve">api-service: FastAPI application. Scales on HTTP request rate / CPU.</w:t>
      </w:r>
    </w:p>
    <w:p w:rsidR="00000000" w:rsidDel="00000000" w:rsidP="00000000" w:rsidRDefault="00000000" w:rsidRPr="00000000" w14:paraId="00000153">
      <w:pPr>
        <w:numPr>
          <w:ilvl w:val="0"/>
          <w:numId w:val="8"/>
        </w:numPr>
        <w:ind w:left="720" w:hanging="360"/>
        <w:rPr>
          <w:color w:val="1a1a2e"/>
        </w:rPr>
      </w:pPr>
      <w:r w:rsidDel="00000000" w:rsidR="00000000" w:rsidRPr="00000000">
        <w:rPr>
          <w:color w:val="1a1a2e"/>
          <w:rtl w:val="0"/>
        </w:rPr>
        <w:t xml:space="preserve">worker-service: Temporal worker process. Scales on Temporal task queue depth via KEDA.</w:t>
      </w:r>
    </w:p>
    <w:p w:rsidR="00000000" w:rsidDel="00000000" w:rsidP="00000000" w:rsidRDefault="00000000" w:rsidRPr="00000000" w14:paraId="00000154">
      <w:pPr>
        <w:spacing w:after="160" w:before="80" w:lineRule="auto"/>
        <w:rPr>
          <w:color w:val="1a1a2e"/>
        </w:rPr>
      </w:pPr>
      <w:r w:rsidDel="00000000" w:rsidR="00000000" w:rsidRPr="00000000">
        <w:rPr>
          <w:color w:val="1a1a2e"/>
          <w:rtl w:val="0"/>
        </w:rPr>
        <w:t xml:space="preserve">All inter-service communication goes through Temporal (job orchestration) or Postgres (shared state). Kafka/Redpanda is at the edges only — webhook ingestion and downstream event consumers. The worker and API service do not communicate directly.</w:t>
      </w:r>
    </w:p>
    <w:p w:rsidR="00000000" w:rsidDel="00000000" w:rsidP="00000000" w:rsidRDefault="00000000" w:rsidRPr="00000000" w14:paraId="00000155">
      <w:pPr>
        <w:spacing w:after="160" w:before="80" w:lineRule="auto"/>
        <w:rPr>
          <w:color w:val="1a1a2e"/>
        </w:rPr>
      </w:pPr>
      <w:r w:rsidDel="00000000" w:rsidR="00000000" w:rsidRPr="00000000">
        <w:rPr>
          <w:color w:val="1a1a2e"/>
          <w:rtl w:val="0"/>
        </w:rPr>
        <w:t xml:space="preserve">CloudNativePG operator handles PostgreSQL HA, automated backups, streaming replication, and minor upgrades — reducing Kubernetes maintenance overhead without moving to a managed database service.</w:t>
      </w:r>
    </w:p>
    <w:p w:rsidR="00000000" w:rsidDel="00000000" w:rsidP="00000000" w:rsidRDefault="00000000" w:rsidRPr="00000000" w14:paraId="00000156">
      <w:pPr>
        <w:spacing w:after="60" w:before="60" w:lineRule="auto"/>
        <w:rPr>
          <w:color w:val="1a1a2e"/>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57">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H — Infrastructure Hosting Decision Matrix: all component hosting decisions evaluated against security, dev effort, cost, and lock-in criteria with monthly cost estimates.</w:t>
            </w:r>
            <w:r w:rsidDel="00000000" w:rsidR="00000000" w:rsidRPr="00000000">
              <w:rPr>
                <w:rtl w:val="0"/>
              </w:rPr>
            </w:r>
          </w:p>
        </w:tc>
      </w:tr>
    </w:tbl>
    <w:p w:rsidR="00000000" w:rsidDel="00000000" w:rsidP="00000000" w:rsidRDefault="00000000" w:rsidRPr="00000000" w14:paraId="00000158">
      <w:pPr>
        <w:spacing w:after="60" w:before="60" w:lineRule="auto"/>
        <w:rPr>
          <w:color w:val="1a1a2e"/>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9.2 Self-hosted Temporal configuration</w:t>
      </w:r>
    </w:p>
    <w:p w:rsidR="00000000" w:rsidDel="00000000" w:rsidP="00000000" w:rsidRDefault="00000000" w:rsidRPr="00000000" w14:paraId="0000015A">
      <w:pPr>
        <w:spacing w:after="160" w:before="80" w:lineRule="auto"/>
        <w:rPr>
          <w:color w:val="1a1a2e"/>
        </w:rPr>
      </w:pPr>
      <w:r w:rsidDel="00000000" w:rsidR="00000000" w:rsidRPr="00000000">
        <w:rPr>
          <w:color w:val="1a1a2e"/>
          <w:rtl w:val="0"/>
        </w:rPr>
        <w:t xml:space="preserve">If self-hosting is chosen (Open Item 1): deploy Temporal server via the official Helm chart on the existing K8s cluster, using a separate Postgres database. The upgrade runbook (Open Item 3) must exist before the first production Temporal upgrade. See Appendix O for cost data comparing self-hosted vs Temporal Cloud.</w:t>
      </w:r>
    </w:p>
    <w:p w:rsidR="00000000" w:rsidDel="00000000" w:rsidP="00000000" w:rsidRDefault="00000000" w:rsidRPr="00000000" w14:paraId="0000015B">
      <w:pPr>
        <w:spacing w:after="60" w:before="60" w:lineRule="auto"/>
        <w:rPr>
          <w:color w:val="1a1a2e"/>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9.3 Kafka / Redpanda</w:t>
      </w:r>
    </w:p>
    <w:p w:rsidR="00000000" w:rsidDel="00000000" w:rsidP="00000000" w:rsidRDefault="00000000" w:rsidRPr="00000000" w14:paraId="0000015D">
      <w:pPr>
        <w:spacing w:after="160" w:before="80" w:lineRule="auto"/>
        <w:rPr>
          <w:color w:val="1a1a2e"/>
        </w:rPr>
      </w:pPr>
      <w:r w:rsidDel="00000000" w:rsidR="00000000" w:rsidRPr="00000000">
        <w:rPr>
          <w:color w:val="1a1a2e"/>
          <w:rtl w:val="0"/>
        </w:rPr>
        <w:t xml:space="preserve">Used at the platform edges for webhook ingestion and fan-out to downstream consumers. Not in the backup/restore critical path. A stub event producer is used locally in development — Kafka/Redpanda is only needed in staging and production.</w:t>
      </w:r>
    </w:p>
    <w:p w:rsidR="00000000" w:rsidDel="00000000" w:rsidP="00000000" w:rsidRDefault="00000000" w:rsidRPr="00000000" w14:paraId="0000015E">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10. Additional Design Considerations</w:t>
      </w:r>
    </w:p>
    <w:p w:rsidR="00000000" w:rsidDel="00000000" w:rsidP="00000000" w:rsidRDefault="00000000" w:rsidRPr="00000000" w14:paraId="00000160">
      <w:pPr>
        <w:spacing w:after="60" w:before="60" w:lineRule="auto"/>
        <w:rPr>
          <w:color w:val="1a1a2e"/>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10.1 Restore scenarios</w:t>
      </w:r>
    </w:p>
    <w:p w:rsidR="00000000" w:rsidDel="00000000" w:rsidP="00000000" w:rsidRDefault="00000000" w:rsidRPr="00000000" w14:paraId="00000162">
      <w:pPr>
        <w:spacing w:after="160" w:before="80" w:lineRule="auto"/>
        <w:rPr>
          <w:color w:val="1a1a2e"/>
        </w:rPr>
      </w:pPr>
      <w:r w:rsidDel="00000000" w:rsidR="00000000" w:rsidRPr="00000000">
        <w:rPr>
          <w:color w:val="1a1a2e"/>
          <w:rtl w:val="0"/>
        </w:rPr>
        <w:t xml:space="preserve">Six supported scenarios, in order of frequency:</w:t>
      </w:r>
    </w:p>
    <w:p w:rsidR="00000000" w:rsidDel="00000000" w:rsidP="00000000" w:rsidRDefault="00000000" w:rsidRPr="00000000" w14:paraId="00000163">
      <w:pPr>
        <w:numPr>
          <w:ilvl w:val="0"/>
          <w:numId w:val="8"/>
        </w:numPr>
        <w:ind w:left="720" w:hanging="360"/>
        <w:rPr>
          <w:color w:val="1a1a2e"/>
        </w:rPr>
      </w:pPr>
      <w:r w:rsidDel="00000000" w:rsidR="00000000" w:rsidRPr="00000000">
        <w:rPr>
          <w:color w:val="1a1a2e"/>
          <w:rtl w:val="0"/>
        </w:rPr>
        <w:t xml:space="preserve">Selective record restore: specific entity IDs. Most common day-to-day use case (accidentally deleted record).</w:t>
      </w:r>
    </w:p>
    <w:p w:rsidR="00000000" w:rsidDel="00000000" w:rsidP="00000000" w:rsidRDefault="00000000" w:rsidRPr="00000000" w14:paraId="00000164">
      <w:pPr>
        <w:numPr>
          <w:ilvl w:val="0"/>
          <w:numId w:val="8"/>
        </w:numPr>
        <w:ind w:left="720" w:hanging="360"/>
        <w:rPr>
          <w:color w:val="1a1a2e"/>
        </w:rPr>
      </w:pPr>
      <w:r w:rsidDel="00000000" w:rsidR="00000000" w:rsidRPr="00000000">
        <w:rPr>
          <w:color w:val="1a1a2e"/>
          <w:rtl w:val="0"/>
        </w:rPr>
        <w:t xml:space="preserve">Entity type restore: all records of one type. Most common bulk recovery scenario.</w:t>
      </w:r>
    </w:p>
    <w:p w:rsidR="00000000" w:rsidDel="00000000" w:rsidP="00000000" w:rsidRDefault="00000000" w:rsidRPr="00000000" w14:paraId="00000165">
      <w:pPr>
        <w:numPr>
          <w:ilvl w:val="0"/>
          <w:numId w:val="8"/>
        </w:numPr>
        <w:ind w:left="720" w:hanging="360"/>
        <w:rPr>
          <w:color w:val="1a1a2e"/>
        </w:rPr>
      </w:pPr>
      <w:r w:rsidDel="00000000" w:rsidR="00000000" w:rsidRPr="00000000">
        <w:rPr>
          <w:color w:val="1a1a2e"/>
          <w:rtl w:val="0"/>
        </w:rPr>
        <w:t xml:space="preserve">Full integration restore: all entity types to a point in time. Requires dependency ordering across all types.</w:t>
      </w:r>
    </w:p>
    <w:p w:rsidR="00000000" w:rsidDel="00000000" w:rsidP="00000000" w:rsidRDefault="00000000" w:rsidRPr="00000000" w14:paraId="00000166">
      <w:pPr>
        <w:numPr>
          <w:ilvl w:val="0"/>
          <w:numId w:val="8"/>
        </w:numPr>
        <w:ind w:left="720" w:hanging="360"/>
        <w:rPr>
          <w:color w:val="1a1a2e"/>
        </w:rPr>
      </w:pPr>
      <w:r w:rsidDel="00000000" w:rsidR="00000000" w:rsidRPr="00000000">
        <w:rPr>
          <w:color w:val="1a1a2e"/>
          <w:rtl w:val="0"/>
        </w:rPr>
        <w:t xml:space="preserve">Sandbox restore: restore to a separate account without affecting the live account.</w:t>
      </w:r>
    </w:p>
    <w:p w:rsidR="00000000" w:rsidDel="00000000" w:rsidP="00000000" w:rsidRDefault="00000000" w:rsidRPr="00000000" w14:paraId="00000167">
      <w:pPr>
        <w:numPr>
          <w:ilvl w:val="0"/>
          <w:numId w:val="8"/>
        </w:numPr>
        <w:ind w:left="720" w:hanging="360"/>
        <w:rPr>
          <w:color w:val="1a1a2e"/>
        </w:rPr>
      </w:pPr>
      <w:r w:rsidDel="00000000" w:rsidR="00000000" w:rsidRPr="00000000">
        <w:rPr>
          <w:color w:val="1a1a2e"/>
          <w:rtl w:val="0"/>
        </w:rPr>
        <w:t xml:space="preserve">Cross-platform restore: restore from one SaaS platform to another. Requires canonical schema mapping (Open Item 18).</w:t>
      </w:r>
    </w:p>
    <w:p w:rsidR="00000000" w:rsidDel="00000000" w:rsidP="00000000" w:rsidRDefault="00000000" w:rsidRPr="00000000" w14:paraId="00000168">
      <w:pPr>
        <w:numPr>
          <w:ilvl w:val="0"/>
          <w:numId w:val="8"/>
        </w:numPr>
        <w:ind w:left="720" w:hanging="360"/>
        <w:rPr>
          <w:color w:val="1a1a2e"/>
        </w:rPr>
      </w:pPr>
      <w:r w:rsidDel="00000000" w:rsidR="00000000" w:rsidRPr="00000000">
        <w:rPr>
          <w:color w:val="1a1a2e"/>
          <w:rtl w:val="0"/>
        </w:rPr>
        <w:t xml:space="preserve">Disaster recovery: bulk restore after data loss. Highest volume; full dependency ordering; verification required.</w:t>
      </w:r>
    </w:p>
    <w:p w:rsidR="00000000" w:rsidDel="00000000" w:rsidP="00000000" w:rsidRDefault="00000000" w:rsidRPr="00000000" w14:paraId="00000169">
      <w:pPr>
        <w:spacing w:after="60" w:before="60" w:lineRule="auto"/>
        <w:rPr>
          <w:color w:val="1a1a2e"/>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6A">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A — Use Case Analysis: detailed traces of twelve concrete scenarios through the actual components, with code changes identified.</w:t>
            </w:r>
            <w:r w:rsidDel="00000000" w:rsidR="00000000" w:rsidRPr="00000000">
              <w:rPr>
                <w:rtl w:val="0"/>
              </w:rPr>
            </w:r>
          </w:p>
        </w:tc>
      </w:tr>
    </w:tbl>
    <w:p w:rsidR="00000000" w:rsidDel="00000000" w:rsidP="00000000" w:rsidRDefault="00000000" w:rsidRPr="00000000" w14:paraId="0000016B">
      <w:pPr>
        <w:spacing w:after="60" w:before="60" w:lineRule="auto"/>
        <w:rPr>
          <w:color w:val="1a1a2e"/>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10.2 Rate limiting — three layers</w:t>
      </w:r>
    </w:p>
    <w:p w:rsidR="00000000" w:rsidDel="00000000" w:rsidP="00000000" w:rsidRDefault="00000000" w:rsidRPr="00000000" w14:paraId="0000016D">
      <w:pPr>
        <w:numPr>
          <w:ilvl w:val="0"/>
          <w:numId w:val="8"/>
        </w:numPr>
        <w:ind w:left="720" w:hanging="360"/>
        <w:rPr>
          <w:color w:val="1a1a2e"/>
        </w:rPr>
      </w:pPr>
      <w:r w:rsidDel="00000000" w:rsidR="00000000" w:rsidRPr="00000000">
        <w:rPr>
          <w:color w:val="1a1a2e"/>
          <w:rtl w:val="0"/>
        </w:rPr>
        <w:t xml:space="preserve">ConnectorThrottle (local token bucket per connector instance): proactive, shapes outbound request rate to a configured fraction of the known API limit before any limit is hit. Two modes: target_utilisation (80% for delta) and full_backup_utilisation (50% for sustained full backups).</w:t>
      </w:r>
    </w:p>
    <w:p w:rsidR="00000000" w:rsidDel="00000000" w:rsidP="00000000" w:rsidRDefault="00000000" w:rsidRPr="00000000" w14:paraId="0000016E">
      <w:pPr>
        <w:numPr>
          <w:ilvl w:val="0"/>
          <w:numId w:val="8"/>
        </w:numPr>
        <w:ind w:left="720" w:hanging="360"/>
        <w:rPr>
          <w:color w:val="1a1a2e"/>
        </w:rPr>
      </w:pPr>
      <w:r w:rsidDel="00000000" w:rsidR="00000000" w:rsidRPr="00000000">
        <w:rPr>
          <w:color w:val="1a1a2e"/>
          <w:rtl w:val="0"/>
        </w:rPr>
        <w:t xml:space="preserve">RateLimiter (Redis, cross-worker): reactive, distributed across multiple workers. Checks integration-level and per-scope budgets. Currently stubbed — Open Item 16.</w:t>
      </w:r>
    </w:p>
    <w:p w:rsidR="00000000" w:rsidDel="00000000" w:rsidP="00000000" w:rsidRDefault="00000000" w:rsidRPr="00000000" w14:paraId="0000016F">
      <w:pPr>
        <w:numPr>
          <w:ilvl w:val="0"/>
          <w:numId w:val="8"/>
        </w:numPr>
        <w:ind w:left="720" w:hanging="360"/>
        <w:rPr>
          <w:color w:val="1a1a2e"/>
        </w:rPr>
      </w:pPr>
      <w:r w:rsidDel="00000000" w:rsidR="00000000" w:rsidRPr="00000000">
        <w:rPr>
          <w:color w:val="1a1a2e"/>
          <w:rtl w:val="0"/>
        </w:rPr>
        <w:t xml:space="preserve">max_concurrent_entity_streams (workflow parallelism cap): limits concurrent entity type fetch streams so aggregate request rate stays within the target utilisation budget.</w:t>
      </w:r>
    </w:p>
    <w:p w:rsidR="00000000" w:rsidDel="00000000" w:rsidP="00000000" w:rsidRDefault="00000000" w:rsidRPr="00000000" w14:paraId="00000170">
      <w:pPr>
        <w:spacing w:after="60" w:before="60" w:lineRule="auto"/>
        <w:rPr>
          <w:color w:val="1a1a2e"/>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10.3 Strategic direction</w:t>
      </w:r>
    </w:p>
    <w:p w:rsidR="00000000" w:rsidDel="00000000" w:rsidP="00000000" w:rsidRDefault="00000000" w:rsidRPr="00000000" w14:paraId="00000172">
      <w:pPr>
        <w:spacing w:after="160" w:before="80" w:lineRule="auto"/>
        <w:rPr>
          <w:color w:val="1a1a2e"/>
        </w:rPr>
      </w:pPr>
      <w:r w:rsidDel="00000000" w:rsidR="00000000" w:rsidRPr="00000000">
        <w:rPr>
          <w:color w:val="1a1a2e"/>
          <w:rtl w:val="0"/>
        </w:rPr>
        <w:t xml:space="preserve">The platform's long-term direction is toward a data intelligence platform, not just a backup product. The three-layer storage design, entity resolution layer, and AI search capabilities are investments in that direction. The query and AI features at Stages 3–4 are where the platform differentiates from commodity backup tools.</w:t>
      </w:r>
    </w:p>
    <w:p w:rsidR="00000000" w:rsidDel="00000000" w:rsidP="00000000" w:rsidRDefault="00000000" w:rsidRPr="00000000" w14:paraId="00000173">
      <w:pPr>
        <w:spacing w:after="60" w:before="60" w:lineRule="auto"/>
        <w:rPr>
          <w:color w:val="1a1a2e"/>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10.4 Immutable audit log</w:t>
      </w:r>
    </w:p>
    <w:p w:rsidR="00000000" w:rsidDel="00000000" w:rsidP="00000000" w:rsidRDefault="00000000" w:rsidRPr="00000000" w14:paraId="00000175">
      <w:pPr>
        <w:spacing w:after="160" w:before="80" w:lineRule="auto"/>
        <w:rPr>
          <w:color w:val="1a1a2e"/>
        </w:rPr>
      </w:pPr>
      <w:r w:rsidDel="00000000" w:rsidR="00000000" w:rsidRPr="00000000">
        <w:rPr>
          <w:color w:val="1a1a2e"/>
          <w:rtl w:val="0"/>
        </w:rPr>
        <w:t xml:space="preserve">All security-relevant actions (backup runs, restore initiations, break-glass access, GDPR erasure requests, destructive action approvals) are written to an append-only audit log. The log schema is aligned to SOC 2 evidence requirements from Stage 1 (Open Item 8) so no retrofitting is needed at Stage 5.</w:t>
      </w:r>
    </w:p>
    <w:p w:rsidR="00000000" w:rsidDel="00000000" w:rsidP="00000000" w:rsidRDefault="00000000" w:rsidRPr="00000000" w14:paraId="00000176">
      <w:pPr>
        <w:spacing w:after="60" w:before="60" w:lineRule="auto"/>
        <w:rPr>
          <w:color w:val="1a1a2e"/>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10.5 Customer-facing observability</w:t>
      </w:r>
    </w:p>
    <w:p w:rsidR="00000000" w:rsidDel="00000000" w:rsidP="00000000" w:rsidRDefault="00000000" w:rsidRPr="00000000" w14:paraId="00000178">
      <w:pPr>
        <w:spacing w:after="160" w:before="80" w:lineRule="auto"/>
        <w:rPr>
          <w:color w:val="1a1a2e"/>
        </w:rPr>
      </w:pPr>
      <w:r w:rsidDel="00000000" w:rsidR="00000000" w:rsidRPr="00000000">
        <w:rPr>
          <w:color w:val="1a1a2e"/>
          <w:rtl w:val="0"/>
        </w:rPr>
        <w:t xml:space="preserve">The customer dashboard surfaces: backup job status and history per integration, restore job progress with real-time updates from Temporal heartbeats, credential health indicators per integration, storage usage summary, and point-in-time browser for historical state. The admin/internal dashboard adds: customer management, entitlement overrides, break-glass access initiation, and audit log review.</w:t>
      </w:r>
    </w:p>
    <w:p w:rsidR="00000000" w:rsidDel="00000000" w:rsidP="00000000" w:rsidRDefault="00000000" w:rsidRPr="00000000" w14:paraId="00000179">
      <w:pPr>
        <w:spacing w:after="60" w:before="60" w:lineRule="auto"/>
        <w:rPr>
          <w:color w:val="1a1a2e"/>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35c00" w:space="0" w:sz="4" w:val="single"/>
              <w:left w:color="b35c00" w:space="0" w:sz="4" w:val="single"/>
              <w:bottom w:color="b35c00" w:space="0" w:sz="4" w:val="single"/>
              <w:right w:color="b35c00" w:space="0" w:sz="4" w:val="single"/>
            </w:tcBorders>
            <w:shd w:fill="fdf3e3" w:val="clear"/>
            <w:tcMar>
              <w:top w:w="80.0" w:type="dxa"/>
              <w:left w:w="140.0" w:type="dxa"/>
              <w:bottom w:w="80.0" w:type="dxa"/>
              <w:right w:w="120.0" w:type="dxa"/>
            </w:tcMar>
          </w:tcPr>
          <w:p w:rsidR="00000000" w:rsidDel="00000000" w:rsidP="00000000" w:rsidRDefault="00000000" w:rsidRPr="00000000" w14:paraId="0000017A">
            <w:pPr>
              <w:rPr>
                <w:color w:val="1a1a2e"/>
              </w:rPr>
            </w:pPr>
            <w:r w:rsidDel="00000000" w:rsidR="00000000" w:rsidRPr="00000000">
              <w:rPr>
                <w:color w:val="1a1a2e"/>
                <w:sz w:val="20"/>
                <w:szCs w:val="20"/>
                <w:rtl w:val="0"/>
              </w:rPr>
              <w:t xml:space="preserve">📎  </w:t>
            </w:r>
            <w:r w:rsidDel="00000000" w:rsidR="00000000" w:rsidRPr="00000000">
              <w:rPr>
                <w:b w:val="1"/>
                <w:bCs w:val="1"/>
                <w:color w:val="b35c00"/>
                <w:sz w:val="20"/>
                <w:szCs w:val="20"/>
                <w:rtl w:val="0"/>
              </w:rPr>
              <w:t xml:space="preserve">See Appendix: </w:t>
            </w:r>
            <w:r w:rsidDel="00000000" w:rsidR="00000000" w:rsidRPr="00000000">
              <w:rPr>
                <w:color w:val="1a1a2e"/>
                <w:sz w:val="20"/>
                <w:szCs w:val="20"/>
                <w:rtl w:val="0"/>
              </w:rPr>
              <w:t xml:space="preserve">Appendix L — Implementation Considerations: schema evolution approach, data residency mechanics, backup verification and integrity design, and credential health monitoring detail.</w:t>
            </w:r>
            <w:r w:rsidDel="00000000" w:rsidR="00000000" w:rsidRPr="00000000">
              <w:rPr>
                <w:rtl w:val="0"/>
              </w:rPr>
            </w:r>
          </w:p>
        </w:tc>
      </w:tr>
    </w:tbl>
    <w:p w:rsidR="00000000" w:rsidDel="00000000" w:rsidP="00000000" w:rsidRDefault="00000000" w:rsidRPr="00000000" w14:paraId="0000017B">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11. Security Hardening — "Last Line of Defence"</w:t>
      </w:r>
    </w:p>
    <w:p w:rsidR="00000000" w:rsidDel="00000000" w:rsidP="00000000" w:rsidRDefault="00000000" w:rsidRPr="00000000" w14:paraId="0000017D">
      <w:pPr>
        <w:spacing w:after="160" w:before="80" w:lineRule="auto"/>
        <w:rPr>
          <w:color w:val="1a1a2e"/>
        </w:rPr>
      </w:pPr>
      <w:r w:rsidDel="00000000" w:rsidR="00000000" w:rsidRPr="00000000">
        <w:rPr>
          <w:color w:val="1a1a2e"/>
          <w:rtl w:val="0"/>
        </w:rPr>
        <w:t xml:space="preserve">The platform's core value proposition — being the thing that survives even when a customer's live environment is fully compromised — requires a security posture distinct from 'protect customer data.' A compromise of the customer's live environment, their SaaS account, or their admin's identity must not be able to reach into the platform and destroy the backup.</w:t>
      </w:r>
    </w:p>
    <w:p w:rsidR="00000000" w:rsidDel="00000000" w:rsidP="00000000" w:rsidRDefault="00000000" w:rsidRPr="00000000" w14:paraId="0000017E">
      <w:pPr>
        <w:spacing w:after="60" w:before="60" w:lineRule="auto"/>
        <w:rPr>
          <w:color w:val="1a1a2e"/>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11.1 Dual-control on destructive actions</w:t>
      </w:r>
    </w:p>
    <w:p w:rsidR="00000000" w:rsidDel="00000000" w:rsidP="00000000" w:rsidRDefault="00000000" w:rsidRPr="00000000" w14:paraId="00000180">
      <w:pPr>
        <w:spacing w:after="160" w:before="80" w:lineRule="auto"/>
        <w:rPr>
          <w:color w:val="1a1a2e"/>
        </w:rPr>
      </w:pPr>
      <w:r w:rsidDel="00000000" w:rsidR="00000000" w:rsidRPr="00000000">
        <w:rPr>
          <w:color w:val="1a1a2e"/>
          <w:rtl w:val="0"/>
        </w:rPr>
        <w:t xml:space="preserve">Any action that deletes or modifies backed-up data (GDPR erasure execution, retention expiry deletion, manual object deletion) requires two independent approvals from two named individuals. Enforced at the workflow level — a single-approval attempt raises a PermissionError before any deletion occurs. Emergency override path exists but generates an immutable audit record flagged for post-hoc review.</w:t>
      </w:r>
    </w:p>
    <w:p w:rsidR="00000000" w:rsidDel="00000000" w:rsidP="00000000" w:rsidRDefault="00000000" w:rsidRPr="00000000" w14:paraId="00000181">
      <w:pPr>
        <w:spacing w:after="60" w:before="60" w:lineRule="auto"/>
        <w:rPr>
          <w:color w:val="1a1a2e"/>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11.2 Immutable (WORM) retention tier</w:t>
      </w:r>
    </w:p>
    <w:p w:rsidR="00000000" w:rsidDel="00000000" w:rsidP="00000000" w:rsidRDefault="00000000" w:rsidRPr="00000000" w14:paraId="00000183">
      <w:pPr>
        <w:spacing w:after="160" w:before="80" w:lineRule="auto"/>
        <w:rPr>
          <w:color w:val="1a1a2e"/>
        </w:rPr>
      </w:pPr>
      <w:r w:rsidDel="00000000" w:rsidR="00000000" w:rsidRPr="00000000">
        <w:rPr>
          <w:color w:val="1a1a2e"/>
          <w:rtl w:val="0"/>
        </w:rPr>
        <w:t xml:space="preserve">MinIO Object Lock in GOVERNANCE mode provides WORM (Write Once, Read Many) for backed-up entities. Objects cannot be modified or deleted within the lock window regardless of who requests it — including the platform operators. COMPLIANCE mode is available for enterprise customers with legal hold requirements. The governance-mode override path for GDPR erasure is resolved in Section 11.4.</w:t>
      </w:r>
    </w:p>
    <w:p w:rsidR="00000000" w:rsidDel="00000000" w:rsidP="00000000" w:rsidRDefault="00000000" w:rsidRPr="00000000" w14:paraId="00000184">
      <w:pPr>
        <w:spacing w:after="60" w:before="60" w:lineRule="auto"/>
        <w:rPr>
          <w:color w:val="1a1a2e"/>
        </w:rPr>
      </w:pP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11.3 Independent identity and infrastructure boundary</w:t>
      </w:r>
    </w:p>
    <w:p w:rsidR="00000000" w:rsidDel="00000000" w:rsidP="00000000" w:rsidRDefault="00000000" w:rsidRPr="00000000" w14:paraId="00000186">
      <w:pPr>
        <w:spacing w:after="160" w:before="80" w:lineRule="auto"/>
        <w:rPr>
          <w:color w:val="1a1a2e"/>
        </w:rPr>
      </w:pPr>
      <w:r w:rsidDel="00000000" w:rsidR="00000000" w:rsidRPr="00000000">
        <w:rPr>
          <w:color w:val="1a1a2e"/>
          <w:rtl w:val="0"/>
        </w:rPr>
        <w:t xml:space="preserve">The platform's auth layer is entirely separate from the customers' SaaS platforms. Compromising a customer's HubSpot admin account does not grant access to their backups. The JIT restore credential model means the stored backup OAuth token is read-only — a write to the customer's SaaS platform requires a fresh, customer-authorised OAuth grant at restore time.</w:t>
      </w:r>
    </w:p>
    <w:p w:rsidR="00000000" w:rsidDel="00000000" w:rsidP="00000000" w:rsidRDefault="00000000" w:rsidRPr="00000000" w14:paraId="00000187">
      <w:pPr>
        <w:spacing w:after="60" w:before="60" w:lineRule="auto"/>
        <w:rPr>
          <w:color w:val="1a1a2e"/>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11.4 Resolving the conflict between immutability and GDPR erasure</w:t>
      </w:r>
    </w:p>
    <w:p w:rsidR="00000000" w:rsidDel="00000000" w:rsidP="00000000" w:rsidRDefault="00000000" w:rsidRPr="00000000" w14:paraId="00000189">
      <w:pPr>
        <w:spacing w:after="160" w:before="80" w:lineRule="auto"/>
        <w:rPr>
          <w:color w:val="1a1a2e"/>
        </w:rPr>
      </w:pPr>
      <w:r w:rsidDel="00000000" w:rsidR="00000000" w:rsidRPr="00000000">
        <w:rPr>
          <w:color w:val="1a1a2e"/>
          <w:rtl w:val="0"/>
        </w:rPr>
        <w:t xml:space="preserve">Object Lock and GDPR erasure are in direct conflict. The resolution: GOVERNANCE mode (not COMPLIANCE mode) is used for standard retention, which allows a platform-level override with sufficient authorization. The override path requires dual-approval, generates an immutable audit record, and is available only to the designated legal-erasure override roles (Open Item 7).</w:t>
      </w:r>
    </w:p>
    <w:p w:rsidR="00000000" w:rsidDel="00000000" w:rsidP="00000000" w:rsidRDefault="00000000" w:rsidRPr="00000000" w14:paraId="0000018A">
      <w:pPr>
        <w:spacing w:after="60" w:before="60" w:lineRule="auto"/>
        <w:rPr>
          <w:color w:val="1a1a2e"/>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11.5 Internal access control (break-glass)</w:t>
      </w:r>
    </w:p>
    <w:p w:rsidR="00000000" w:rsidDel="00000000" w:rsidP="00000000" w:rsidRDefault="00000000" w:rsidRPr="00000000" w14:paraId="0000018C">
      <w:pPr>
        <w:spacing w:after="160" w:before="80" w:lineRule="auto"/>
        <w:rPr>
          <w:color w:val="1a1a2e"/>
        </w:rPr>
      </w:pPr>
      <w:r w:rsidDel="00000000" w:rsidR="00000000" w:rsidRPr="00000000">
        <w:rPr>
          <w:color w:val="1a1a2e"/>
          <w:rtl w:val="0"/>
        </w:rPr>
        <w:t xml:space="preserve">No engineer has standing access to customer data. Access to a specific customer's data requires: initiating a break-glass request via request_emergency_access() in security/break_glass.py, receiving approval from a second named individual, and the access being automatically time-limited and logged. The audit record cannot be deleted — it is written to the immutable audit log.</w:t>
      </w:r>
    </w:p>
    <w:p w:rsidR="00000000" w:rsidDel="00000000" w:rsidP="00000000" w:rsidRDefault="00000000" w:rsidRPr="00000000" w14:paraId="0000018D">
      <w:pPr>
        <w:spacing w:after="60" w:before="60" w:lineRule="auto"/>
        <w:rPr>
          <w:color w:val="1a1a2e"/>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tl w:val="0"/>
        </w:rPr>
        <w:t xml:space="preserve">11.6 Interaction with BYOK</w:t>
      </w:r>
    </w:p>
    <w:p w:rsidR="00000000" w:rsidDel="00000000" w:rsidP="00000000" w:rsidRDefault="00000000" w:rsidRPr="00000000" w14:paraId="0000018F">
      <w:pPr>
        <w:spacing w:after="160" w:before="80" w:lineRule="auto"/>
        <w:rPr>
          <w:color w:val="1a1a2e"/>
        </w:rPr>
      </w:pPr>
      <w:r w:rsidDel="00000000" w:rsidR="00000000" w:rsidRPr="00000000">
        <w:rPr>
          <w:color w:val="1a1a2e"/>
          <w:rtl w:val="0"/>
        </w:rPr>
        <w:t xml:space="preserve">BYOK customers control their own KEK. If their KMS becomes unavailable, their data cannot be decrypted — including by the platform. This is a feature (data inaccessible even to the platform) but also a risk (a customer who loses access to their KMS loses access to their backups). See Open Item 6 in Section 16.</w:t>
      </w:r>
    </w:p>
    <w:p w:rsidR="00000000" w:rsidDel="00000000" w:rsidP="00000000" w:rsidRDefault="00000000" w:rsidRPr="00000000" w14:paraId="0000019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12. Entity Resolution Layer</w:t>
      </w:r>
    </w:p>
    <w:p w:rsidR="00000000" w:rsidDel="00000000" w:rsidP="00000000" w:rsidRDefault="00000000" w:rsidRPr="00000000" w14:paraId="00000192">
      <w:pPr>
        <w:spacing w:after="160" w:before="80" w:lineRule="auto"/>
        <w:rPr>
          <w:color w:val="1a1a2e"/>
        </w:rPr>
      </w:pPr>
      <w:r w:rsidDel="00000000" w:rsidR="00000000" w:rsidRPr="00000000">
        <w:rPr>
          <w:color w:val="1a1a2e"/>
          <w:rtl w:val="0"/>
        </w:rPr>
        <w:t xml:space="preserve">Required by cross-platform querying and cross-platform migration. Given a record from one integration and a record from another, this layer determines whether they represent the same real-world entity — without a shared deterministic key.</w:t>
      </w:r>
    </w:p>
    <w:p w:rsidR="00000000" w:rsidDel="00000000" w:rsidP="00000000" w:rsidRDefault="00000000" w:rsidRPr="00000000" w14:paraId="00000193">
      <w:pPr>
        <w:spacing w:after="60" w:before="60" w:lineRule="auto"/>
        <w:rPr>
          <w:color w:val="1a1a2e"/>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12.1 Three-tier confidence architecture</w:t>
      </w:r>
    </w:p>
    <w:p w:rsidR="00000000" w:rsidDel="00000000" w:rsidP="00000000" w:rsidRDefault="00000000" w:rsidRPr="00000000" w14:paraId="00000195">
      <w:pPr>
        <w:spacing w:after="160" w:before="80" w:lineRule="auto"/>
        <w:rPr>
          <w:color w:val="1a1a2e"/>
        </w:rPr>
      </w:pPr>
      <w:r w:rsidDel="00000000" w:rsidR="00000000" w:rsidRPr="00000000">
        <w:rPr>
          <w:color w:val="1a1a2e"/>
          <w:rtl w:val="0"/>
        </w:rPr>
        <w:t xml:space="preserve">A single algorithm is the wrong approach — expensive for easy cases, insufficient for hard ones. The correct architecture is a confidence-gated tier system:</w:t>
      </w:r>
    </w:p>
    <w:p w:rsidR="00000000" w:rsidDel="00000000" w:rsidP="00000000" w:rsidRDefault="00000000" w:rsidRPr="00000000" w14:paraId="00000196">
      <w:pPr>
        <w:numPr>
          <w:ilvl w:val="0"/>
          <w:numId w:val="1"/>
        </w:numPr>
        <w:ind w:left="720" w:hanging="360"/>
        <w:rPr>
          <w:color w:val="1a1a2e"/>
        </w:rPr>
      </w:pPr>
      <w:r w:rsidDel="00000000" w:rsidR="00000000" w:rsidRPr="00000000">
        <w:rPr>
          <w:color w:val="1a1a2e"/>
          <w:rtl w:val="0"/>
        </w:rPr>
        <w:t xml:space="preserve">Deterministic matching — exact match on a shared stable identifier (email, phone number, external system ID). Confidence 1.0. Cheap and fast.</w:t>
      </w:r>
    </w:p>
    <w:p w:rsidR="00000000" w:rsidDel="00000000" w:rsidP="00000000" w:rsidRDefault="00000000" w:rsidRPr="00000000" w14:paraId="00000197">
      <w:pPr>
        <w:numPr>
          <w:ilvl w:val="0"/>
          <w:numId w:val="1"/>
        </w:numPr>
        <w:ind w:left="720" w:hanging="360"/>
        <w:rPr>
          <w:color w:val="1a1a2e"/>
        </w:rPr>
      </w:pPr>
      <w:r w:rsidDel="00000000" w:rsidR="00000000" w:rsidRPr="00000000">
        <w:rPr>
          <w:color w:val="1a1a2e"/>
          <w:rtl w:val="0"/>
        </w:rPr>
        <w:t xml:space="preserve">Normalised matching — fuzzy match on normalised fields (company name, phone format). Confidence 0.7–0.95. Only reached when tier 1 finds no match.</w:t>
      </w:r>
    </w:p>
    <w:p w:rsidR="00000000" w:rsidDel="00000000" w:rsidP="00000000" w:rsidRDefault="00000000" w:rsidRPr="00000000" w14:paraId="00000198">
      <w:pPr>
        <w:numPr>
          <w:ilvl w:val="0"/>
          <w:numId w:val="1"/>
        </w:numPr>
        <w:ind w:left="720" w:hanging="360"/>
        <w:rPr>
          <w:color w:val="1a1a2e"/>
        </w:rPr>
      </w:pPr>
      <w:r w:rsidDel="00000000" w:rsidR="00000000" w:rsidRPr="00000000">
        <w:rPr>
          <w:color w:val="1a1a2e"/>
          <w:rtl w:val="0"/>
        </w:rPr>
        <w:t xml:space="preserve">Probabilistic matching — embedding similarity search via pgvector. Confidence 0.5–0.85. Only reached when tier 2 is inconclusive. Requires embedding model selection (Open Item 1, Stage 4).</w:t>
      </w:r>
    </w:p>
    <w:p w:rsidR="00000000" w:rsidDel="00000000" w:rsidP="00000000" w:rsidRDefault="00000000" w:rsidRPr="00000000" w14:paraId="00000199">
      <w:pPr>
        <w:spacing w:after="160" w:before="80" w:lineRule="auto"/>
        <w:rPr>
          <w:color w:val="1a1a2e"/>
        </w:rPr>
      </w:pPr>
      <w:r w:rsidDel="00000000" w:rsidR="00000000" w:rsidRPr="00000000">
        <w:rPr>
          <w:color w:val="1a1a2e"/>
          <w:rtl w:val="0"/>
        </w:rPr>
        <w:t xml:space="preserve">Actions are gated by confidence threshold: 0.95+ = automated join; 0.7–0.95 = surface to customer for confirmation; &lt;0.7 = not presented as a match.</w:t>
      </w:r>
    </w:p>
    <w:p w:rsidR="00000000" w:rsidDel="00000000" w:rsidP="00000000" w:rsidRDefault="00000000" w:rsidRPr="00000000" w14:paraId="0000019A">
      <w:pPr>
        <w:spacing w:after="60" w:before="60" w:lineRule="auto"/>
        <w:rPr>
          <w:color w:val="1a1a2e"/>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12.2 Architectural placement</w:t>
      </w:r>
    </w:p>
    <w:p w:rsidR="00000000" w:rsidDel="00000000" w:rsidP="00000000" w:rsidRDefault="00000000" w:rsidRPr="00000000" w14:paraId="0000019C">
      <w:pPr>
        <w:spacing w:after="160" w:before="80" w:lineRule="auto"/>
        <w:rPr>
          <w:color w:val="1a1a2e"/>
        </w:rPr>
      </w:pPr>
      <w:r w:rsidDel="00000000" w:rsidR="00000000" w:rsidRPr="00000000">
        <w:rPr>
          <w:color w:val="1a1a2e"/>
          <w:rtl w:val="0"/>
        </w:rPr>
        <w:t xml:space="preserve">Read-time component sitting between the DuckDB query layer and the customer-facing interface. Not embedded in the backup workflow. Resolution results are cached in a relationship index (Postgres) to avoid re-running expensive probabilistic matching on every query.</w:t>
      </w:r>
    </w:p>
    <w:p w:rsidR="00000000" w:rsidDel="00000000" w:rsidP="00000000" w:rsidRDefault="00000000" w:rsidRPr="00000000" w14:paraId="0000019D">
      <w:pPr>
        <w:spacing w:after="60" w:before="60" w:lineRule="auto"/>
        <w:rPr>
          <w:color w:val="1a1a2e"/>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12.3 Status</w:t>
      </w:r>
    </w:p>
    <w:p w:rsidR="00000000" w:rsidDel="00000000" w:rsidP="00000000" w:rsidRDefault="00000000" w:rsidRPr="00000000" w14:paraId="0000019F">
      <w:pPr>
        <w:spacing w:after="160" w:before="80" w:lineRule="auto"/>
        <w:rPr>
          <w:color w:val="1a1a2e"/>
        </w:rPr>
      </w:pPr>
      <w:r w:rsidDel="00000000" w:rsidR="00000000" w:rsidRPr="00000000">
        <w:rPr>
          <w:color w:val="1a1a2e"/>
          <w:rtl w:val="0"/>
        </w:rPr>
        <w:t xml:space="preserve">The three matching tiers are stubbed in saas_backup/identity/resolution.py. Deterministic and normalised tiers can be implemented immediately. Probabilistic tier is blocked on embedding model selection (Open Item 1, Stage 4). See Open Items 24 and 25 in Section 16.</w:t>
      </w:r>
    </w:p>
    <w:p w:rsidR="00000000" w:rsidDel="00000000" w:rsidP="00000000" w:rsidRDefault="00000000" w:rsidRPr="00000000" w14:paraId="000001A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13. GDPR Erasure Discovery</w:t>
      </w:r>
    </w:p>
    <w:p w:rsidR="00000000" w:rsidDel="00000000" w:rsidP="00000000" w:rsidRDefault="00000000" w:rsidRPr="00000000" w14:paraId="000001A2">
      <w:pPr>
        <w:spacing w:after="160" w:before="80" w:lineRule="auto"/>
        <w:rPr>
          <w:color w:val="1a1a2e"/>
        </w:rPr>
      </w:pPr>
      <w:r w:rsidDel="00000000" w:rsidR="00000000" w:rsidRPr="00000000">
        <w:rPr>
          <w:color w:val="1a1a2e"/>
          <w:rtl w:val="0"/>
        </w:rPr>
        <w:t xml:space="preserve">Section 11.4 resolved WHERE deletion can occur within otherwise-immutable storage. This section addresses WHAT must be deleted — finding everywhere an individual's data lives within a customer's backup.</w:t>
      </w:r>
    </w:p>
    <w:p w:rsidR="00000000" w:rsidDel="00000000" w:rsidP="00000000" w:rsidRDefault="00000000" w:rsidRPr="00000000" w14:paraId="000001A3">
      <w:pPr>
        <w:spacing w:after="60" w:before="60" w:lineRule="auto"/>
        <w:rPr>
          <w:color w:val="1a1a2e"/>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13.1 Two problems treated differently</w:t>
      </w:r>
    </w:p>
    <w:p w:rsidR="00000000" w:rsidDel="00000000" w:rsidP="00000000" w:rsidRDefault="00000000" w:rsidRPr="00000000" w14:paraId="000001A5">
      <w:pPr>
        <w:numPr>
          <w:ilvl w:val="0"/>
          <w:numId w:val="8"/>
        </w:numPr>
        <w:ind w:left="720" w:hanging="360"/>
        <w:rPr>
          <w:color w:val="1a1a2e"/>
        </w:rPr>
      </w:pPr>
      <w:r w:rsidDel="00000000" w:rsidR="00000000" w:rsidRPr="00000000">
        <w:rPr>
          <w:color w:val="1a1a2e"/>
          <w:rtl w:val="0"/>
        </w:rPr>
        <w:t xml:space="preserve">Structured references — a contact's own record plus every entity that references it (a deal, a note, a ticket). Deterministic and complete. Structured deletion is automated.</w:t>
      </w:r>
    </w:p>
    <w:p w:rsidR="00000000" w:rsidDel="00000000" w:rsidP="00000000" w:rsidRDefault="00000000" w:rsidRPr="00000000" w14:paraId="000001A6">
      <w:pPr>
        <w:numPr>
          <w:ilvl w:val="0"/>
          <w:numId w:val="8"/>
        </w:numPr>
        <w:ind w:left="720" w:hanging="360"/>
        <w:rPr>
          <w:color w:val="1a1a2e"/>
        </w:rPr>
      </w:pPr>
      <w:r w:rsidDel="00000000" w:rsidR="00000000" w:rsidRPr="00000000">
        <w:rPr>
          <w:color w:val="1a1a2e"/>
          <w:rtl w:val="0"/>
        </w:rPr>
        <w:t xml:space="preserve">Free-text mentions — an individual's name or email mentioned in a note body or email thread. Probabilistic and bounded — the platform scans a defined set of text fields. Free-text review is queued for human review, not automated.</w:t>
      </w:r>
    </w:p>
    <w:p w:rsidR="00000000" w:rsidDel="00000000" w:rsidP="00000000" w:rsidRDefault="00000000" w:rsidRPr="00000000" w14:paraId="000001A7">
      <w:pPr>
        <w:spacing w:after="60" w:before="60" w:lineRule="auto"/>
        <w:rPr>
          <w:color w:val="1a1a2e"/>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13.2 Traversal direction</w:t>
      </w:r>
    </w:p>
    <w:p w:rsidR="00000000" w:rsidDel="00000000" w:rsidP="00000000" w:rsidRDefault="00000000" w:rsidRPr="00000000" w14:paraId="000001A9">
      <w:pPr>
        <w:spacing w:after="160" w:before="80" w:lineRule="auto"/>
        <w:rPr>
          <w:color w:val="1a1a2e"/>
        </w:rPr>
      </w:pPr>
      <w:r w:rsidDel="00000000" w:rsidR="00000000" w:rsidRPr="00000000">
        <w:rPr>
          <w:color w:val="1a1a2e"/>
          <w:rtl w:val="0"/>
        </w:rPr>
        <w:t xml:space="preserve">Restore traversal goes forward: given an entity, find its children. Erasure traversal goes backward: find everything that references this entity. The relationship index must support both directions — parent-to-child for restore ordering, child-to-parent for erasure discovery.</w:t>
      </w:r>
    </w:p>
    <w:p w:rsidR="00000000" w:rsidDel="00000000" w:rsidP="00000000" w:rsidRDefault="00000000" w:rsidRPr="00000000" w14:paraId="000001AA">
      <w:pPr>
        <w:spacing w:after="60" w:before="60" w:lineRule="auto"/>
        <w:rPr>
          <w:color w:val="1a1a2e"/>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13.3 Sequencing</w:t>
      </w:r>
    </w:p>
    <w:p w:rsidR="00000000" w:rsidDel="00000000" w:rsidP="00000000" w:rsidRDefault="00000000" w:rsidRPr="00000000" w14:paraId="000001AC">
      <w:pPr>
        <w:spacing w:after="160" w:before="80" w:lineRule="auto"/>
        <w:rPr>
          <w:color w:val="1a1a2e"/>
        </w:rPr>
      </w:pPr>
      <w:r w:rsidDel="00000000" w:rsidR="00000000" w:rsidRPr="00000000">
        <w:rPr>
          <w:color w:val="1a1a2e"/>
          <w:rtl w:val="0"/>
        </w:rPr>
        <w:t xml:space="preserve">Structured deletion proceeds immediately. Free-text review runs in parallel and does not block the erasure completion certificate. The GDPR timeline is met by the structured deletion; the free-text review is a due-diligence extension.</w:t>
      </w:r>
    </w:p>
    <w:p w:rsidR="00000000" w:rsidDel="00000000" w:rsidP="00000000" w:rsidRDefault="00000000" w:rsidRPr="00000000" w14:paraId="000001AD">
      <w:pPr>
        <w:spacing w:after="60" w:before="60" w:lineRule="auto"/>
        <w:rPr>
          <w:color w:val="1a1a2e"/>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13.4 Status</w:t>
      </w:r>
    </w:p>
    <w:p w:rsidR="00000000" w:rsidDel="00000000" w:rsidP="00000000" w:rsidRDefault="00000000" w:rsidRPr="00000000" w14:paraId="000001AF">
      <w:pPr>
        <w:spacing w:after="160" w:before="80" w:lineRule="auto"/>
        <w:rPr>
          <w:color w:val="1a1a2e"/>
        </w:rPr>
      </w:pPr>
      <w:r w:rsidDel="00000000" w:rsidR="00000000" w:rsidRPr="00000000">
        <w:rPr>
          <w:color w:val="1a1a2e"/>
          <w:rtl w:val="0"/>
        </w:rPr>
        <w:t xml:space="preserve">The workflow orchestration exists in saas_backup/security/gdpr_erasure.py. The discovery implementation (find_referencing_entities, scan_free_text_fields, snapshot-to-entity mapping) is stubbed. See Open Items 27 and 28 in Section 16.</w:t>
      </w:r>
    </w:p>
    <w:p w:rsidR="00000000" w:rsidDel="00000000" w:rsidP="00000000" w:rsidRDefault="00000000" w:rsidRPr="00000000" w14:paraId="000001B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14. Commercial Model and Pricing</w:t>
      </w:r>
    </w:p>
    <w:p w:rsidR="00000000" w:rsidDel="00000000" w:rsidP="00000000" w:rsidRDefault="00000000" w:rsidRPr="00000000" w14:paraId="000001B2">
      <w:pPr>
        <w:spacing w:after="60" w:before="60" w:lineRule="auto"/>
        <w:rPr>
          <w:color w:val="1a1a2e"/>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14.1 What kind of product this is commercially</w:t>
      </w:r>
    </w:p>
    <w:p w:rsidR="00000000" w:rsidDel="00000000" w:rsidP="00000000" w:rsidRDefault="00000000" w:rsidRPr="00000000" w14:paraId="000001B4">
      <w:pPr>
        <w:spacing w:after="160" w:before="80" w:lineRule="auto"/>
        <w:rPr>
          <w:color w:val="1a1a2e"/>
        </w:rPr>
      </w:pPr>
      <w:r w:rsidDel="00000000" w:rsidR="00000000" w:rsidRPr="00000000">
        <w:rPr>
          <w:color w:val="1a1a2e"/>
          <w:rtl w:val="0"/>
        </w:rPr>
        <w:t xml:space="preserve">SolidSafe is infrastructure software sold to businesses for risk reduction, not productivity gain. Customers are buying insurance against disaster — data loss, ransomware, bad migrations, departed employees. The value is invisible until something goes wrong.</w:t>
      </w:r>
    </w:p>
    <w:p w:rsidR="00000000" w:rsidDel="00000000" w:rsidP="00000000" w:rsidRDefault="00000000" w:rsidRPr="00000000" w14:paraId="000001B5">
      <w:pPr>
        <w:spacing w:after="160" w:before="80" w:lineRule="auto"/>
        <w:rPr>
          <w:color w:val="1a1a2e"/>
        </w:rPr>
      </w:pPr>
      <w:r w:rsidDel="00000000" w:rsidR="00000000" w:rsidRPr="00000000">
        <w:rPr>
          <w:color w:val="1a1a2e"/>
          <w:rtl w:val="0"/>
        </w:rPr>
        <w:t xml:space="preserve">This pushes strongly toward subscription, not consumption pricing. Consumption-based pricing creates the wrong incentive at the worst moment — the customer who most needs the product, in the middle of a disaster recovery, is the one receiving the largest bill. Restores are unlimited at every tier.</w:t>
      </w:r>
    </w:p>
    <w:p w:rsidR="00000000" w:rsidDel="00000000" w:rsidP="00000000" w:rsidRDefault="00000000" w:rsidRPr="00000000" w14:paraId="000001B6">
      <w:pPr>
        <w:spacing w:after="60" w:before="60" w:lineRule="auto"/>
        <w:rPr>
          <w:color w:val="1a1a2e"/>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14.2 Recommended tier model</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4200"/>
        <w:gridCol w:w="2360"/>
        <w:tblGridChange w:id="0">
          <w:tblGrid>
            <w:gridCol w:w="1200"/>
            <w:gridCol w:w="1600"/>
            <w:gridCol w:w="4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1B8">
            <w:pPr>
              <w:rPr>
                <w:color w:val="1a1a2e"/>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1B9">
            <w:pPr>
              <w:rPr>
                <w:color w:val="1a1a2e"/>
              </w:rPr>
            </w:pPr>
            <w:r w:rsidDel="00000000" w:rsidR="00000000" w:rsidRPr="00000000">
              <w:rPr>
                <w:b w:val="1"/>
                <w:bCs w:val="1"/>
                <w:color w:val="ffffff"/>
                <w:sz w:val="18"/>
                <w:szCs w:val="18"/>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1BA">
            <w:pPr>
              <w:rPr>
                <w:color w:val="1a1a2e"/>
              </w:rPr>
            </w:pPr>
            <w:r w:rsidDel="00000000" w:rsidR="00000000" w:rsidRPr="00000000">
              <w:rPr>
                <w:b w:val="1"/>
                <w:bCs w:val="1"/>
                <w:color w:val="ffffff"/>
                <w:sz w:val="18"/>
                <w:szCs w:val="18"/>
                <w:rtl w:val="0"/>
              </w:rPr>
              <w:t xml:space="preserve">Key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1BB">
            <w:pPr>
              <w:rPr>
                <w:color w:val="1a1a2e"/>
              </w:rPr>
            </w:pPr>
            <w:r w:rsidDel="00000000" w:rsidR="00000000" w:rsidRPr="00000000">
              <w:rPr>
                <w:b w:val="1"/>
                <w:bCs w:val="1"/>
                <w:color w:val="ffffff"/>
                <w:sz w:val="18"/>
                <w:szCs w:val="18"/>
                <w:rtl w:val="0"/>
              </w:rPr>
              <w:t xml:space="preserve">Target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color w:val="1a1a2e"/>
              </w:rPr>
            </w:pPr>
            <w:r w:rsidDel="00000000" w:rsidR="00000000" w:rsidRPr="00000000">
              <w:rPr>
                <w:color w:val="1a1a2e"/>
                <w:sz w:val="18"/>
                <w:szCs w:val="18"/>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color w:val="1a1a2e"/>
              </w:rPr>
            </w:pPr>
            <w:r w:rsidDel="00000000" w:rsidR="00000000" w:rsidRPr="00000000">
              <w:rPr>
                <w:color w:val="1a1a2e"/>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color w:val="1a1a2e"/>
              </w:rPr>
            </w:pPr>
            <w:r w:rsidDel="00000000" w:rsidR="00000000" w:rsidRPr="00000000">
              <w:rPr>
                <w:color w:val="1a1a2e"/>
                <w:sz w:val="18"/>
                <w:szCs w:val="18"/>
                <w:rtl w:val="0"/>
              </w:rPr>
              <w:t xml:space="preserve">Backup and restore, point-in-time access,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color w:val="1a1a2e"/>
              </w:rPr>
            </w:pPr>
            <w:r w:rsidDel="00000000" w:rsidR="00000000" w:rsidRPr="00000000">
              <w:rPr>
                <w:color w:val="1a1a2e"/>
                <w:sz w:val="18"/>
                <w:szCs w:val="18"/>
                <w:rtl w:val="0"/>
              </w:rPr>
              <w:t xml:space="preserve">Small business, single SaaS platform, compliance-driven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0">
            <w:pPr>
              <w:rPr>
                <w:color w:val="1a1a2e"/>
              </w:rPr>
            </w:pPr>
            <w:r w:rsidDel="00000000" w:rsidR="00000000" w:rsidRPr="00000000">
              <w:rPr>
                <w:color w:val="1a1a2e"/>
                <w:sz w:val="18"/>
                <w:szCs w:val="18"/>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rPr>
                <w:color w:val="1a1a2e"/>
              </w:rPr>
            </w:pPr>
            <w:r w:rsidDel="00000000" w:rsidR="00000000" w:rsidRPr="00000000">
              <w:rPr>
                <w:color w:val="1a1a2e"/>
                <w:sz w:val="18"/>
                <w:szCs w:val="18"/>
                <w:rtl w:val="0"/>
              </w:rPr>
              <w:t xml:space="preserve">Up to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color w:val="1a1a2e"/>
              </w:rPr>
            </w:pPr>
            <w:r w:rsidDel="00000000" w:rsidR="00000000" w:rsidRPr="00000000">
              <w:rPr>
                <w:color w:val="1a1a2e"/>
                <w:sz w:val="18"/>
                <w:szCs w:val="18"/>
                <w:rtl w:val="0"/>
              </w:rPr>
              <w:t xml:space="preserve">Starter + DuckDB query layer, cross-platform joins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color w:val="1a1a2e"/>
              </w:rPr>
            </w:pPr>
            <w:r w:rsidDel="00000000" w:rsidR="00000000" w:rsidRPr="00000000">
              <w:rPr>
                <w:color w:val="1a1a2e"/>
                <w:sz w:val="18"/>
                <w:szCs w:val="18"/>
                <w:rtl w:val="0"/>
              </w:rPr>
              <w:t xml:space="preserve">Growing company, multiple SaaS tools, operations team wanting historical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color w:val="1a1a2e"/>
              </w:rPr>
            </w:pPr>
            <w:r w:rsidDel="00000000" w:rsidR="00000000" w:rsidRPr="00000000">
              <w:rPr>
                <w:color w:val="1a1a2e"/>
                <w:sz w:val="18"/>
                <w:szCs w:val="18"/>
                <w:rtl w:val="0"/>
              </w:rPr>
              <w:t xml:space="preserve">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color w:val="1a1a2e"/>
              </w:rPr>
            </w:pPr>
            <w:r w:rsidDel="00000000" w:rsidR="00000000" w:rsidRPr="00000000">
              <w:rPr>
                <w:color w:val="1a1a2e"/>
                <w:sz w:val="18"/>
                <w:szCs w:val="18"/>
                <w:rtl w:val="0"/>
              </w:rPr>
              <w:t xml:space="preserve">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color w:val="1a1a2e"/>
              </w:rPr>
            </w:pPr>
            <w:r w:rsidDel="00000000" w:rsidR="00000000" w:rsidRPr="00000000">
              <w:rPr>
                <w:color w:val="1a1a2e"/>
                <w:sz w:val="18"/>
                <w:szCs w:val="18"/>
                <w:rtl w:val="0"/>
              </w:rPr>
              <w:t xml:space="preserve">Growth + AI search, GDPR erasure, WORM retention, BYOK, cross-platform migration — annual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color w:val="1a1a2e"/>
              </w:rPr>
            </w:pPr>
            <w:r w:rsidDel="00000000" w:rsidR="00000000" w:rsidRPr="00000000">
              <w:rPr>
                <w:color w:val="1a1a2e"/>
                <w:sz w:val="18"/>
                <w:szCs w:val="18"/>
                <w:rtl w:val="0"/>
              </w:rPr>
              <w:t xml:space="preserve">Large company with compliance requirements</w:t>
            </w:r>
            <w:r w:rsidDel="00000000" w:rsidR="00000000" w:rsidRPr="00000000">
              <w:rPr>
                <w:rtl w:val="0"/>
              </w:rPr>
            </w:r>
          </w:p>
        </w:tc>
      </w:tr>
    </w:tbl>
    <w:p w:rsidR="00000000" w:rsidDel="00000000" w:rsidP="00000000" w:rsidRDefault="00000000" w:rsidRPr="00000000" w14:paraId="000001C8">
      <w:pPr>
        <w:spacing w:after="60" w:before="60" w:lineRule="auto"/>
        <w:rPr>
          <w:color w:val="1a1a2e"/>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14.3 Pricing principles</w:t>
      </w:r>
    </w:p>
    <w:p w:rsidR="00000000" w:rsidDel="00000000" w:rsidP="00000000" w:rsidRDefault="00000000" w:rsidRPr="00000000" w14:paraId="000001CA">
      <w:pPr>
        <w:numPr>
          <w:ilvl w:val="0"/>
          <w:numId w:val="8"/>
        </w:numPr>
        <w:ind w:left="720" w:hanging="360"/>
        <w:rPr>
          <w:color w:val="1a1a2e"/>
        </w:rPr>
      </w:pPr>
      <w:r w:rsidDel="00000000" w:rsidR="00000000" w:rsidRPr="00000000">
        <w:rPr>
          <w:color w:val="1a1a2e"/>
          <w:rtl w:val="0"/>
        </w:rPr>
        <w:t xml:space="preserve">Annual contracts with 15–20% discount vs monthly rates. Monthly billing available at a premium.</w:t>
      </w:r>
    </w:p>
    <w:p w:rsidR="00000000" w:rsidDel="00000000" w:rsidP="00000000" w:rsidRDefault="00000000" w:rsidRPr="00000000" w14:paraId="000001CB">
      <w:pPr>
        <w:numPr>
          <w:ilvl w:val="0"/>
          <w:numId w:val="8"/>
        </w:numPr>
        <w:ind w:left="720" w:hanging="360"/>
        <w:rPr>
          <w:color w:val="1a1a2e"/>
        </w:rPr>
      </w:pPr>
      <w:r w:rsidDel="00000000" w:rsidR="00000000" w:rsidRPr="00000000">
        <w:rPr>
          <w:color w:val="1a1a2e"/>
          <w:rtl w:val="0"/>
        </w:rPr>
        <w:t xml:space="preserve">The immutable WORM tier and BYOK are named, visible Enterprise features — genuine differentiators that most backup tools do not offer.</w:t>
      </w:r>
    </w:p>
    <w:p w:rsidR="00000000" w:rsidDel="00000000" w:rsidP="00000000" w:rsidRDefault="00000000" w:rsidRPr="00000000" w14:paraId="000001CC">
      <w:pPr>
        <w:numPr>
          <w:ilvl w:val="0"/>
          <w:numId w:val="8"/>
        </w:numPr>
        <w:ind w:left="720" w:hanging="360"/>
        <w:rPr>
          <w:color w:val="1a1a2e"/>
        </w:rPr>
      </w:pPr>
      <w:r w:rsidDel="00000000" w:rsidR="00000000" w:rsidRPr="00000000">
        <w:rPr>
          <w:color w:val="1a1a2e"/>
          <w:rtl w:val="0"/>
        </w:rPr>
        <w:t xml:space="preserve">Plan downgrades: Layer 2 data retained but inaccessible until re-upgrade. Not deleted on downgrade.</w:t>
      </w:r>
    </w:p>
    <w:p w:rsidR="00000000" w:rsidDel="00000000" w:rsidP="00000000" w:rsidRDefault="00000000" w:rsidRPr="00000000" w14:paraId="000001CD">
      <w:pPr>
        <w:spacing w:after="60" w:before="60" w:lineRule="auto"/>
        <w:rPr>
          <w:color w:val="1a1a2e"/>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tl w:val="0"/>
        </w:rPr>
        <w:t xml:space="preserve">14.4 Open questions for team decision</w:t>
      </w:r>
    </w:p>
    <w:p w:rsidR="00000000" w:rsidDel="00000000" w:rsidP="00000000" w:rsidRDefault="00000000" w:rsidRPr="00000000" w14:paraId="000001CF">
      <w:pPr>
        <w:numPr>
          <w:ilvl w:val="0"/>
          <w:numId w:val="8"/>
        </w:numPr>
        <w:ind w:left="720" w:hanging="360"/>
        <w:rPr>
          <w:color w:val="1a1a2e"/>
        </w:rPr>
      </w:pPr>
      <w:r w:rsidDel="00000000" w:rsidR="00000000" w:rsidRPr="00000000">
        <w:rPr>
          <w:color w:val="1a1a2e"/>
          <w:rtl w:val="0"/>
        </w:rPr>
        <w:t xml:space="preserve">Trial strategy: time-limited (14–30 days) or freemium (one integration, free forever)? Backup tools have a specific trial problem — no disaster occurs during the trial, so value is not demonstrated.</w:t>
      </w:r>
    </w:p>
    <w:p w:rsidR="00000000" w:rsidDel="00000000" w:rsidP="00000000" w:rsidRDefault="00000000" w:rsidRPr="00000000" w14:paraId="000001D0">
      <w:pPr>
        <w:numPr>
          <w:ilvl w:val="0"/>
          <w:numId w:val="8"/>
        </w:numPr>
        <w:ind w:left="720" w:hanging="360"/>
        <w:rPr>
          <w:color w:val="1a1a2e"/>
        </w:rPr>
      </w:pPr>
      <w:r w:rsidDel="00000000" w:rsidR="00000000" w:rsidRPr="00000000">
        <w:rPr>
          <w:color w:val="1a1a2e"/>
          <w:rtl w:val="0"/>
        </w:rPr>
        <w:t xml:space="preserve">Post-churn data access: can a cancelled customer still restore data during a grace window (30–90 days)?</w:t>
      </w:r>
    </w:p>
    <w:p w:rsidR="00000000" w:rsidDel="00000000" w:rsidP="00000000" w:rsidRDefault="00000000" w:rsidRPr="00000000" w14:paraId="000001D1">
      <w:pPr>
        <w:numPr>
          <w:ilvl w:val="0"/>
          <w:numId w:val="8"/>
        </w:numPr>
        <w:ind w:left="720" w:hanging="360"/>
        <w:rPr>
          <w:color w:val="1a1a2e"/>
        </w:rPr>
      </w:pPr>
      <w:r w:rsidDel="00000000" w:rsidR="00000000" w:rsidRPr="00000000">
        <w:rPr>
          <w:color w:val="1a1a2e"/>
          <w:rtl w:val="0"/>
        </w:rPr>
        <w:t xml:space="preserve">GDPR erasure tier placement: currently Enterprise — confirm smaller GDPR-obligated companies can afford it.</w:t>
      </w:r>
    </w:p>
    <w:p w:rsidR="00000000" w:rsidDel="00000000" w:rsidP="00000000" w:rsidRDefault="00000000" w:rsidRPr="00000000" w14:paraId="000001D2">
      <w:pPr>
        <w:numPr>
          <w:ilvl w:val="0"/>
          <w:numId w:val="8"/>
        </w:numPr>
        <w:ind w:left="720" w:hanging="360"/>
        <w:rPr>
          <w:color w:val="1a1a2e"/>
        </w:rPr>
      </w:pPr>
      <w:r w:rsidDel="00000000" w:rsidR="00000000" w:rsidRPr="00000000">
        <w:rPr>
          <w:color w:val="1a1a2e"/>
          <w:rtl w:val="0"/>
        </w:rPr>
        <w:t xml:space="preserve">Billing/metering data model: what events to emit, at what granularity (Open Item 5).</w:t>
      </w:r>
    </w:p>
    <w:p w:rsidR="00000000" w:rsidDel="00000000" w:rsidP="00000000" w:rsidRDefault="00000000" w:rsidRPr="00000000" w14:paraId="000001D3">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rPr/>
      </w:pPr>
      <w:r w:rsidDel="00000000" w:rsidR="00000000" w:rsidRPr="00000000">
        <w:rPr>
          <w:rtl w:val="0"/>
        </w:rPr>
        <w:t xml:space="preserve">15. Open Items</w:t>
      </w:r>
    </w:p>
    <w:p w:rsidR="00000000" w:rsidDel="00000000" w:rsidP="00000000" w:rsidRDefault="00000000" w:rsidRPr="00000000" w14:paraId="000001D5">
      <w:pPr>
        <w:spacing w:after="160" w:before="80" w:lineRule="auto"/>
        <w:rPr>
          <w:color w:val="1a1a2e"/>
        </w:rPr>
      </w:pPr>
      <w:r w:rsidDel="00000000" w:rsidR="00000000" w:rsidRPr="00000000">
        <w:rPr>
          <w:color w:val="1a1a2e"/>
          <w:rtl w:val="0"/>
        </w:rPr>
        <w:t xml:space="preserve">Items are grouped by when the decision is needed, not when the feature ships. Decisions that must be made early are listed before Stage 1 even if the relevant capability ships later.</w:t>
      </w:r>
    </w:p>
    <w:p w:rsidR="00000000" w:rsidDel="00000000" w:rsidP="00000000" w:rsidRDefault="00000000" w:rsidRPr="00000000" w14:paraId="000001D6">
      <w:pPr>
        <w:spacing w:after="60" w:before="60" w:lineRule="auto"/>
        <w:rPr>
          <w:color w:val="1a1a2e"/>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Before Stage 1 — decide before any code reaches production</w:t>
      </w:r>
    </w:p>
    <w:p w:rsidR="00000000" w:rsidDel="00000000" w:rsidP="00000000" w:rsidRDefault="00000000" w:rsidRPr="00000000" w14:paraId="000001D8">
      <w:pPr>
        <w:spacing w:after="60" w:before="60" w:lineRule="auto"/>
        <w:rPr>
          <w:color w:val="1a1a2e"/>
        </w:rPr>
      </w:pPr>
      <w:r w:rsidDel="00000000" w:rsidR="00000000" w:rsidRPr="00000000">
        <w:rPr>
          <w:rtl w:val="0"/>
        </w:rPr>
      </w:r>
    </w:p>
    <w:p w:rsidR="00000000" w:rsidDel="00000000" w:rsidP="00000000" w:rsidRDefault="00000000" w:rsidRPr="00000000" w14:paraId="000001D9">
      <w:pPr>
        <w:numPr>
          <w:ilvl w:val="0"/>
          <w:numId w:val="6"/>
        </w:numPr>
        <w:ind w:left="720" w:hanging="360"/>
        <w:rPr>
          <w:color w:val="1a1a2e"/>
        </w:rPr>
      </w:pPr>
      <w:r w:rsidDel="00000000" w:rsidR="00000000" w:rsidRPr="00000000">
        <w:rPr>
          <w:color w:val="1a1a2e"/>
          <w:rtl w:val="0"/>
        </w:rPr>
        <w:t xml:space="preserve">Temporal hosting decision: self-hosted vs Temporal Cloud. See Section 3 and Appendix O for cost data. Decide before Stage 1 infrastructure is provisioned.</w:t>
      </w:r>
    </w:p>
    <w:p w:rsidR="00000000" w:rsidDel="00000000" w:rsidP="00000000" w:rsidRDefault="00000000" w:rsidRPr="00000000" w14:paraId="000001DA">
      <w:pPr>
        <w:numPr>
          <w:ilvl w:val="0"/>
          <w:numId w:val="6"/>
        </w:numPr>
        <w:ind w:left="720" w:hanging="360"/>
        <w:rPr>
          <w:color w:val="1a1a2e"/>
        </w:rPr>
      </w:pPr>
      <w:r w:rsidDel="00000000" w:rsidR="00000000" w:rsidRPr="00000000">
        <w:rPr>
          <w:color w:val="1a1a2e"/>
          <w:rtl w:val="0"/>
        </w:rPr>
        <w:t xml:space="preserve">Monitoring and alerting stack: spike the KEDA-to-Zabbix integration first — its outcome determines whether Prometheus is required. See Section 2.2.</w:t>
      </w:r>
    </w:p>
    <w:p w:rsidR="00000000" w:rsidDel="00000000" w:rsidP="00000000" w:rsidRDefault="00000000" w:rsidRPr="00000000" w14:paraId="000001DB">
      <w:pPr>
        <w:numPr>
          <w:ilvl w:val="0"/>
          <w:numId w:val="6"/>
        </w:numPr>
        <w:ind w:left="720" w:hanging="360"/>
        <w:rPr>
          <w:color w:val="1a1a2e"/>
        </w:rPr>
      </w:pPr>
      <w:r w:rsidDel="00000000" w:rsidR="00000000" w:rsidRPr="00000000">
        <w:rPr>
          <w:color w:val="1a1a2e"/>
          <w:rtl w:val="0"/>
        </w:rPr>
        <w:t xml:space="preserve">Temporal upgrade runbook: write and test in staging before the first production Temporal upgrade.</w:t>
      </w:r>
    </w:p>
    <w:p w:rsidR="00000000" w:rsidDel="00000000" w:rsidP="00000000" w:rsidRDefault="00000000" w:rsidRPr="00000000" w14:paraId="000001DC">
      <w:pPr>
        <w:numPr>
          <w:ilvl w:val="0"/>
          <w:numId w:val="6"/>
        </w:numPr>
        <w:ind w:left="720" w:hanging="360"/>
        <w:rPr>
          <w:color w:val="1a1a2e"/>
        </w:rPr>
      </w:pPr>
      <w:r w:rsidDel="00000000" w:rsidR="00000000" w:rsidRPr="00000000">
        <w:rPr>
          <w:color w:val="1a1a2e"/>
          <w:rtl w:val="0"/>
        </w:rPr>
        <w:t xml:space="preserve">Platform disaster recovery: recovery of the platform's own infrastructure. Requires an explicit owner and minimum RTO before the first production customer is onboarded.</w:t>
      </w:r>
    </w:p>
    <w:p w:rsidR="00000000" w:rsidDel="00000000" w:rsidP="00000000" w:rsidRDefault="00000000" w:rsidRPr="00000000" w14:paraId="000001DD">
      <w:pPr>
        <w:numPr>
          <w:ilvl w:val="0"/>
          <w:numId w:val="6"/>
        </w:numPr>
        <w:ind w:left="720" w:hanging="360"/>
        <w:rPr>
          <w:color w:val="1a1a2e"/>
        </w:rPr>
      </w:pPr>
      <w:r w:rsidDel="00000000" w:rsidR="00000000" w:rsidRPr="00000000">
        <w:rPr>
          <w:color w:val="1a1a2e"/>
          <w:rtl w:val="0"/>
        </w:rPr>
        <w:t xml:space="preserve">Billing and metering data model: what events to emit, at what granularity, how to handle partial backup failures for billing.</w:t>
      </w:r>
    </w:p>
    <w:p w:rsidR="00000000" w:rsidDel="00000000" w:rsidP="00000000" w:rsidRDefault="00000000" w:rsidRPr="00000000" w14:paraId="000001DE">
      <w:pPr>
        <w:numPr>
          <w:ilvl w:val="0"/>
          <w:numId w:val="6"/>
        </w:numPr>
        <w:ind w:left="720" w:hanging="360"/>
        <w:rPr>
          <w:color w:val="1a1a2e"/>
        </w:rPr>
      </w:pPr>
      <w:r w:rsidDel="00000000" w:rsidR="00000000" w:rsidRPr="00000000">
        <w:rPr>
          <w:color w:val="1a1a2e"/>
          <w:rtl w:val="0"/>
        </w:rPr>
        <w:t xml:space="preserve">Plan/billing entitlement source of truth: get_customer_plan() in billing/entitlements.py is currently a stub. Must be wired before entitlement gating has any real effect.</w:t>
      </w:r>
    </w:p>
    <w:p w:rsidR="00000000" w:rsidDel="00000000" w:rsidP="00000000" w:rsidRDefault="00000000" w:rsidRPr="00000000" w14:paraId="000001DF">
      <w:pPr>
        <w:numPr>
          <w:ilvl w:val="0"/>
          <w:numId w:val="6"/>
        </w:numPr>
        <w:ind w:left="720" w:hanging="360"/>
        <w:rPr>
          <w:color w:val="1a1a2e"/>
        </w:rPr>
      </w:pPr>
      <w:r w:rsidDel="00000000" w:rsidR="00000000" w:rsidRPr="00000000">
        <w:rPr>
          <w:color w:val="1a1a2e"/>
          <w:rtl w:val="0"/>
        </w:rPr>
        <w:t xml:space="preserve">Legal-erasure override authority: formally assign the two named roles required for the GOVERNANCE-mode WORM override path. Must be documented before the immutable tier or GDPR erasure workflow ships.</w:t>
      </w:r>
    </w:p>
    <w:p w:rsidR="00000000" w:rsidDel="00000000" w:rsidP="00000000" w:rsidRDefault="00000000" w:rsidRPr="00000000" w14:paraId="000001E0">
      <w:pPr>
        <w:numPr>
          <w:ilvl w:val="0"/>
          <w:numId w:val="6"/>
        </w:numPr>
        <w:ind w:left="720" w:hanging="360"/>
        <w:rPr>
          <w:color w:val="1a1a2e"/>
        </w:rPr>
      </w:pPr>
      <w:r w:rsidDel="00000000" w:rsidR="00000000" w:rsidRPr="00000000">
        <w:rPr>
          <w:color w:val="1a1a2e"/>
          <w:rtl w:val="0"/>
        </w:rPr>
        <w:t xml:space="preserve">SOC 2 readiness — log schema alignment: decide before Stage 1 whether the audit log schema and retention policy should be aligned to SOC 2 evidence requirements. Retrofitting this is expensive; doing it correctly from day one costs almost nothing.</w:t>
      </w:r>
    </w:p>
    <w:p w:rsidR="00000000" w:rsidDel="00000000" w:rsidP="00000000" w:rsidRDefault="00000000" w:rsidRPr="00000000" w14:paraId="000001E1">
      <w:pPr>
        <w:numPr>
          <w:ilvl w:val="0"/>
          <w:numId w:val="6"/>
        </w:numPr>
        <w:ind w:left="720" w:hanging="360"/>
        <w:rPr>
          <w:color w:val="1a1a2e"/>
        </w:rPr>
      </w:pPr>
      <w:r w:rsidDel="00000000" w:rsidR="00000000" w:rsidRPr="00000000">
        <w:rPr>
          <w:color w:val="1a1a2e"/>
          <w:rtl w:val="0"/>
        </w:rPr>
        <w:t xml:space="preserve">Customer-facing support model: what is the support channel, what SLA is committed to, and at what customer volume does a self-service restore interface become a Stage 2 or 3 priority.</w:t>
      </w:r>
    </w:p>
    <w:p w:rsidR="00000000" w:rsidDel="00000000" w:rsidP="00000000" w:rsidRDefault="00000000" w:rsidRPr="00000000" w14:paraId="000001E2">
      <w:pPr>
        <w:numPr>
          <w:ilvl w:val="0"/>
          <w:numId w:val="6"/>
        </w:numPr>
        <w:ind w:left="720" w:hanging="360"/>
        <w:rPr>
          <w:color w:val="1a1a2e"/>
        </w:rPr>
      </w:pPr>
      <w:r w:rsidDel="00000000" w:rsidR="00000000" w:rsidRPr="00000000">
        <w:rPr>
          <w:color w:val="1a1a2e"/>
          <w:rtl w:val="0"/>
        </w:rPr>
        <w:t xml:space="preserve">Connector generation approach: run a dry-run of AI-assisted connector generation against one non-HubSpot connector at the end of Stage 2, producing the reusable prompt template for Stage 3+ connector generation.</w:t>
      </w:r>
    </w:p>
    <w:p w:rsidR="00000000" w:rsidDel="00000000" w:rsidP="00000000" w:rsidRDefault="00000000" w:rsidRPr="00000000" w14:paraId="000001E3">
      <w:pPr>
        <w:numPr>
          <w:ilvl w:val="0"/>
          <w:numId w:val="6"/>
        </w:numPr>
        <w:ind w:left="720" w:hanging="360"/>
        <w:rPr>
          <w:color w:val="1a1a2e"/>
        </w:rPr>
      </w:pPr>
      <w:r w:rsidDel="00000000" w:rsidR="00000000" w:rsidRPr="00000000">
        <w:rPr>
          <w:color w:val="1a1a2e"/>
          <w:rtl w:val="0"/>
        </w:rPr>
        <w:t xml:space="preserve">Access control model — roles and permissions within a customer account: read-only vs admin vs restore-authoriser vs audit-log reader. Must be defined before the customer portal UI contractor engagement.</w:t>
      </w:r>
    </w:p>
    <w:p w:rsidR="00000000" w:rsidDel="00000000" w:rsidP="00000000" w:rsidRDefault="00000000" w:rsidRPr="00000000" w14:paraId="000001E4">
      <w:pPr>
        <w:numPr>
          <w:ilvl w:val="0"/>
          <w:numId w:val="6"/>
        </w:numPr>
        <w:ind w:left="720" w:hanging="360"/>
        <w:rPr>
          <w:color w:val="1a1a2e"/>
        </w:rPr>
      </w:pPr>
      <w:r w:rsidDel="00000000" w:rsidR="00000000" w:rsidRPr="00000000">
        <w:rPr>
          <w:color w:val="1a1a2e"/>
          <w:rtl w:val="0"/>
        </w:rPr>
        <w:t xml:space="preserve">Retention policy design: default retention period, customer-configurable retention interface, and what happens to objects at expiry. Object Lock configuration depends on this decision.</w:t>
      </w:r>
    </w:p>
    <w:p w:rsidR="00000000" w:rsidDel="00000000" w:rsidP="00000000" w:rsidRDefault="00000000" w:rsidRPr="00000000" w14:paraId="000001E5">
      <w:pPr>
        <w:numPr>
          <w:ilvl w:val="0"/>
          <w:numId w:val="6"/>
        </w:numPr>
        <w:ind w:left="720" w:hanging="360"/>
        <w:rPr>
          <w:color w:val="1a1a2e"/>
        </w:rPr>
      </w:pPr>
      <w:r w:rsidDel="00000000" w:rsidR="00000000" w:rsidRPr="00000000">
        <w:rPr>
          <w:color w:val="1a1a2e"/>
          <w:rtl w:val="0"/>
        </w:rPr>
        <w:t xml:space="preserve">Security incident response process</w:t>
      </w:r>
      <w:r w:rsidDel="00000000" w:rsidR="00000000" w:rsidRPr="00000000">
        <w:rPr>
          <w:b w:val="1"/>
          <w:bCs w:val="1"/>
          <w:color w:val="1a1a2e"/>
          <w:rtl w:val="0"/>
        </w:rPr>
        <w:t xml:space="preserve">:</w:t>
      </w:r>
      <w:r w:rsidDel="00000000" w:rsidR="00000000" w:rsidRPr="00000000">
        <w:rPr>
          <w:color w:val="1a1a2e"/>
          <w:rtl w:val="0"/>
        </w:rPr>
        <w:t xml:space="preserve"> no defined process exists for responding to a suspected customer data breach or unauthorised access — internal or external. Requires a runbook covering: incident threshold and escalation path, internal notification order, GDPR 72-hour supervisory authority reporting obligation, customer notification criteria, evidence preservation steps (audit log, Vault trail, Temporal history), and post-incident review process. Enterprise customers will ask for this during procurement due diligence. Assign an owner before Stage 1. Full detail in Appendix P.</w:t>
      </w:r>
    </w:p>
    <w:p w:rsidR="00000000" w:rsidDel="00000000" w:rsidP="00000000" w:rsidRDefault="00000000" w:rsidRPr="00000000" w14:paraId="000001E6">
      <w:pPr>
        <w:numPr>
          <w:ilvl w:val="0"/>
          <w:numId w:val="6"/>
        </w:numPr>
        <w:ind w:left="720" w:hanging="360"/>
        <w:rPr>
          <w:color w:val="1a1a2e"/>
        </w:rPr>
      </w:pPr>
      <w:r w:rsidDel="00000000" w:rsidR="00000000" w:rsidRPr="00000000">
        <w:rPr>
          <w:color w:val="1a1a2e"/>
          <w:rtl w:val="0"/>
        </w:rPr>
        <w:t xml:space="preserve">OAuth grant recovery procedure for departed or deactivated users: </w:t>
      </w:r>
      <w:r w:rsidDel="00000000" w:rsidR="00000000" w:rsidRPr="00000000">
        <w:rPr>
          <w:rFonts w:ascii="Roboto Mono" w:cs="Roboto Mono" w:eastAsia="Roboto Mono" w:hAnsi="Roboto Mono"/>
          <w:color w:val="188038"/>
          <w:rtl w:val="0"/>
        </w:rPr>
        <w:t xml:space="preserve">StoredCredentialMeta.authorised_by_email</w:t>
      </w:r>
      <w:r w:rsidDel="00000000" w:rsidR="00000000" w:rsidRPr="00000000">
        <w:rPr>
          <w:color w:val="1a1a2e"/>
          <w:rtl w:val="0"/>
        </w:rPr>
        <w:t xml:space="preserve"> identifies whose grant broke, but not how to recover when that user's account is already deactivated — the most common real-world scenario. Recovery path, customer-facing documentation, and a runbook at </w:t>
      </w:r>
      <w:r w:rsidDel="00000000" w:rsidR="00000000" w:rsidRPr="00000000">
        <w:rPr>
          <w:rFonts w:ascii="Roboto Mono" w:cs="Roboto Mono" w:eastAsia="Roboto Mono" w:hAnsi="Roboto Mono"/>
          <w:color w:val="188038"/>
          <w:rtl w:val="0"/>
        </w:rPr>
        <w:t xml:space="preserve">docs/runbooks/credential-recovery.md</w:t>
      </w:r>
      <w:r w:rsidDel="00000000" w:rsidR="00000000" w:rsidRPr="00000000">
        <w:rPr>
          <w:color w:val="1a1a2e"/>
          <w:rtl w:val="0"/>
        </w:rPr>
        <w:t xml:space="preserve"> needed before Stage 1 reaches production. Must cover: what the customer is told and in what channel, how to re-authorise under a different user, whether the old token needs explicit revocation, and what happens to scheduled backups during the credential gap.</w:t>
      </w:r>
    </w:p>
    <w:p w:rsidR="00000000" w:rsidDel="00000000" w:rsidP="00000000" w:rsidRDefault="00000000" w:rsidRPr="00000000" w14:paraId="000001E7">
      <w:pPr>
        <w:spacing w:after="60" w:before="60" w:lineRule="auto"/>
        <w:rPr>
          <w:color w:val="1a1a2e"/>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Stage 2 — before restore ships and first paying customers</w:t>
      </w:r>
    </w:p>
    <w:p w:rsidR="00000000" w:rsidDel="00000000" w:rsidP="00000000" w:rsidRDefault="00000000" w:rsidRPr="00000000" w14:paraId="000001E9">
      <w:pPr>
        <w:spacing w:after="60" w:before="60" w:lineRule="auto"/>
        <w:rPr>
          <w:color w:val="1a1a2e"/>
        </w:rPr>
      </w:pPr>
      <w:r w:rsidDel="00000000" w:rsidR="00000000" w:rsidRPr="00000000">
        <w:rPr>
          <w:rtl w:val="0"/>
        </w:rPr>
      </w:r>
    </w:p>
    <w:p w:rsidR="00000000" w:rsidDel="00000000" w:rsidP="00000000" w:rsidRDefault="00000000" w:rsidRPr="00000000" w14:paraId="000001EA">
      <w:pPr>
        <w:numPr>
          <w:ilvl w:val="0"/>
          <w:numId w:val="6"/>
        </w:numPr>
        <w:ind w:left="720" w:hanging="360"/>
        <w:rPr>
          <w:color w:val="1a1a2e"/>
        </w:rPr>
      </w:pPr>
      <w:r w:rsidDel="00000000" w:rsidR="00000000" w:rsidRPr="00000000">
        <w:rPr>
          <w:color w:val="1a1a2e"/>
          <w:rtl w:val="0"/>
        </w:rPr>
        <w:t xml:space="preserve">Salesforce RestoreConnector auth model: two-Connected-Apps OAuth model requires specific onboarding UX design before Stage 2 restore work begins.</w:t>
      </w:r>
    </w:p>
    <w:p w:rsidR="00000000" w:rsidDel="00000000" w:rsidP="00000000" w:rsidRDefault="00000000" w:rsidRPr="00000000" w14:paraId="000001EB">
      <w:pPr>
        <w:numPr>
          <w:ilvl w:val="0"/>
          <w:numId w:val="6"/>
        </w:numPr>
        <w:ind w:left="720" w:hanging="360"/>
        <w:rPr>
          <w:color w:val="1a1a2e"/>
        </w:rPr>
      </w:pPr>
      <w:r w:rsidDel="00000000" w:rsidR="00000000" w:rsidRPr="00000000">
        <w:rPr>
          <w:color w:val="1a1a2e"/>
          <w:rtl w:val="0"/>
        </w:rPr>
        <w:t xml:space="preserve">Write-path rate limiting configuration: restore traffic needs separate rate limits from backup reads.</w:t>
      </w:r>
    </w:p>
    <w:p w:rsidR="00000000" w:rsidDel="00000000" w:rsidP="00000000" w:rsidRDefault="00000000" w:rsidRPr="00000000" w14:paraId="000001EC">
      <w:pPr>
        <w:numPr>
          <w:ilvl w:val="0"/>
          <w:numId w:val="6"/>
        </w:numPr>
        <w:ind w:left="720" w:hanging="360"/>
        <w:rPr>
          <w:color w:val="1a1a2e"/>
        </w:rPr>
      </w:pPr>
      <w:r w:rsidDel="00000000" w:rsidR="00000000" w:rsidRPr="00000000">
        <w:rPr>
          <w:color w:val="1a1a2e"/>
          <w:rtl w:val="0"/>
        </w:rPr>
        <w:t xml:space="preserve">Manual fallback path for JIT OAuth during active security incidents: documented human-assisted procedure.</w:t>
      </w:r>
    </w:p>
    <w:p w:rsidR="00000000" w:rsidDel="00000000" w:rsidP="00000000" w:rsidRDefault="00000000" w:rsidRPr="00000000" w14:paraId="000001ED">
      <w:pPr>
        <w:numPr>
          <w:ilvl w:val="0"/>
          <w:numId w:val="6"/>
        </w:numPr>
        <w:ind w:left="720" w:hanging="360"/>
        <w:rPr>
          <w:color w:val="1a1a2e"/>
        </w:rPr>
      </w:pPr>
      <w:r w:rsidDel="00000000" w:rsidR="00000000" w:rsidRPr="00000000">
        <w:rPr>
          <w:color w:val="1a1a2e"/>
          <w:rtl w:val="0"/>
        </w:rPr>
        <w:t xml:space="preserve">Customer data retention and offboarding policy: what happens to backup data after cancellation or trial expiry. Intersects with WORM locks and GDPR.</w:t>
      </w:r>
    </w:p>
    <w:p w:rsidR="00000000" w:rsidDel="00000000" w:rsidP="00000000" w:rsidRDefault="00000000" w:rsidRPr="00000000" w14:paraId="000001EE">
      <w:pPr>
        <w:numPr>
          <w:ilvl w:val="0"/>
          <w:numId w:val="6"/>
        </w:numPr>
        <w:ind w:left="720" w:hanging="360"/>
        <w:rPr>
          <w:color w:val="1a1a2e"/>
        </w:rPr>
      </w:pPr>
      <w:r w:rsidDel="00000000" w:rsidR="00000000" w:rsidRPr="00000000">
        <w:rPr>
          <w:color w:val="1a1a2e"/>
          <w:rtl w:val="0"/>
        </w:rPr>
        <w:t xml:space="preserve">Restore confirmation UX specification: write the in-house spec for the restore confirmation flow before the UI contractor engagement — this is a product design problem about communicating scope and irreversibility.</w:t>
      </w:r>
    </w:p>
    <w:p w:rsidR="00000000" w:rsidDel="00000000" w:rsidP="00000000" w:rsidRDefault="00000000" w:rsidRPr="00000000" w14:paraId="000001EF">
      <w:pPr>
        <w:numPr>
          <w:ilvl w:val="0"/>
          <w:numId w:val="6"/>
        </w:numPr>
        <w:ind w:left="720" w:hanging="360"/>
        <w:rPr>
          <w:color w:val="1a1a2e"/>
        </w:rPr>
      </w:pPr>
      <w:r w:rsidDel="00000000" w:rsidR="00000000" w:rsidRPr="00000000">
        <w:rPr>
          <w:color w:val="1a1a2e"/>
          <w:rtl w:val="0"/>
        </w:rPr>
        <w:t xml:space="preserve">Compression validation: validate zstd level 3 compression ratios against real backup payloads in staging. Tune MIN_COMPRESS_BYTES threshold and ZSTD_LEVEL based on load-test measurements.</w:t>
      </w:r>
    </w:p>
    <w:p w:rsidR="00000000" w:rsidDel="00000000" w:rsidP="00000000" w:rsidRDefault="00000000" w:rsidRPr="00000000" w14:paraId="000001F0">
      <w:pPr>
        <w:spacing w:after="60" w:before="60" w:lineRule="auto"/>
        <w:rPr>
          <w:color w:val="1a1a2e"/>
        </w:rPr>
      </w:pP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Stage 3 — before the query endpoint and encryption layer ship</w:t>
      </w:r>
    </w:p>
    <w:p w:rsidR="00000000" w:rsidDel="00000000" w:rsidP="00000000" w:rsidRDefault="00000000" w:rsidRPr="00000000" w14:paraId="000001F2">
      <w:pPr>
        <w:spacing w:after="60" w:before="60" w:lineRule="auto"/>
        <w:rPr>
          <w:color w:val="1a1a2e"/>
        </w:rPr>
      </w:pPr>
      <w:r w:rsidDel="00000000" w:rsidR="00000000" w:rsidRPr="00000000">
        <w:rPr>
          <w:rtl w:val="0"/>
        </w:rPr>
      </w:r>
    </w:p>
    <w:p w:rsidR="00000000" w:rsidDel="00000000" w:rsidP="00000000" w:rsidRDefault="00000000" w:rsidRPr="00000000" w14:paraId="000001F3">
      <w:pPr>
        <w:numPr>
          <w:ilvl w:val="0"/>
          <w:numId w:val="6"/>
        </w:numPr>
        <w:ind w:left="720" w:hanging="360"/>
        <w:rPr>
          <w:color w:val="1a1a2e"/>
        </w:rPr>
      </w:pPr>
      <w:r w:rsidDel="00000000" w:rsidR="00000000" w:rsidRPr="00000000">
        <w:rPr>
          <w:color w:val="1a1a2e"/>
          <w:rtl w:val="0"/>
        </w:rPr>
        <w:t xml:space="preserve">Encrypted column query path: Parquet Modular Encryption mechanics for DuckDB queries — UDF vs post-query application-level decrypt.</w:t>
      </w:r>
    </w:p>
    <w:p w:rsidR="00000000" w:rsidDel="00000000" w:rsidP="00000000" w:rsidRDefault="00000000" w:rsidRPr="00000000" w14:paraId="000001F4">
      <w:pPr>
        <w:numPr>
          <w:ilvl w:val="0"/>
          <w:numId w:val="6"/>
        </w:numPr>
        <w:ind w:left="720" w:hanging="360"/>
        <w:rPr>
          <w:color w:val="1a1a2e"/>
        </w:rPr>
      </w:pPr>
      <w:r w:rsidDel="00000000" w:rsidR="00000000" w:rsidRPr="00000000">
        <w:rPr>
          <w:color w:val="1a1a2e"/>
          <w:rtl w:val="0"/>
        </w:rPr>
        <w:t xml:space="preserve">Platform-level circuit breaker: distinct from the per-customer rate limiter; prevents thundering herd when a struggling upstream API recovers.</w:t>
      </w:r>
    </w:p>
    <w:p w:rsidR="00000000" w:rsidDel="00000000" w:rsidP="00000000" w:rsidRDefault="00000000" w:rsidRPr="00000000" w14:paraId="000001F5">
      <w:pPr>
        <w:numPr>
          <w:ilvl w:val="0"/>
          <w:numId w:val="6"/>
        </w:numPr>
        <w:ind w:left="720" w:hanging="360"/>
        <w:rPr>
          <w:color w:val="1a1a2e"/>
        </w:rPr>
      </w:pPr>
      <w:r w:rsidDel="00000000" w:rsidR="00000000" w:rsidRPr="00000000">
        <w:rPr>
          <w:color w:val="1a1a2e"/>
          <w:rtl w:val="0"/>
        </w:rPr>
        <w:t xml:space="preserve">Coordination mechanism completion: wire Redis implementations for RateLimiter and IntegrationCircuitBreaker stubs. Configure KEDA to exclude rate-limit-backoff items from queue depth metric.</w:t>
      </w:r>
    </w:p>
    <w:p w:rsidR="00000000" w:rsidDel="00000000" w:rsidP="00000000" w:rsidRDefault="00000000" w:rsidRPr="00000000" w14:paraId="000001F6">
      <w:pPr>
        <w:numPr>
          <w:ilvl w:val="0"/>
          <w:numId w:val="6"/>
        </w:numPr>
        <w:ind w:left="720" w:hanging="360"/>
        <w:rPr>
          <w:color w:val="1a1a2e"/>
        </w:rPr>
      </w:pPr>
      <w:r w:rsidDel="00000000" w:rsidR="00000000" w:rsidRPr="00000000">
        <w:rPr>
          <w:color w:val="1a1a2e"/>
          <w:rtl w:val="0"/>
        </w:rPr>
        <w:t xml:space="preserve">Load-test harness completion: wire scenario execution through real platform code paths. Prerequisite for the CPU-bound concurrency decision and for validating query performance targets. See Appendix M.</w:t>
      </w:r>
    </w:p>
    <w:p w:rsidR="00000000" w:rsidDel="00000000" w:rsidP="00000000" w:rsidRDefault="00000000" w:rsidRPr="00000000" w14:paraId="000001F7">
      <w:pPr>
        <w:numPr>
          <w:ilvl w:val="0"/>
          <w:numId w:val="6"/>
        </w:numPr>
        <w:ind w:left="720" w:hanging="360"/>
        <w:rPr>
          <w:color w:val="1a1a2e"/>
        </w:rPr>
      </w:pPr>
      <w:r w:rsidDel="00000000" w:rsidR="00000000" w:rsidRPr="00000000">
        <w:rPr>
          <w:color w:val="1a1a2e"/>
          <w:rtl w:val="0"/>
        </w:rPr>
        <w:t xml:space="preserve">Canonical schema design: decide the canonical intermediate representation per entity type before a third connector is added.</w:t>
      </w:r>
    </w:p>
    <w:p w:rsidR="00000000" w:rsidDel="00000000" w:rsidP="00000000" w:rsidRDefault="00000000" w:rsidRPr="00000000" w14:paraId="000001F8">
      <w:pPr>
        <w:numPr>
          <w:ilvl w:val="0"/>
          <w:numId w:val="6"/>
        </w:numPr>
        <w:ind w:left="720" w:hanging="360"/>
        <w:rPr>
          <w:color w:val="1a1a2e"/>
        </w:rPr>
      </w:pPr>
      <w:r w:rsidDel="00000000" w:rsidR="00000000" w:rsidRPr="00000000">
        <w:rPr>
          <w:color w:val="1a1a2e"/>
          <w:rtl w:val="0"/>
        </w:rPr>
        <w:t xml:space="preserve">CPU-bound concurrency strategy: measurement-driven — profile convert_to_parquet_activity via load-test harness first; apply asyncio.to_thread() if needed; only then evaluate free-threaded Python. See Appendix J.</w:t>
      </w:r>
    </w:p>
    <w:p w:rsidR="00000000" w:rsidDel="00000000" w:rsidP="00000000" w:rsidRDefault="00000000" w:rsidRPr="00000000" w14:paraId="000001F9">
      <w:pPr>
        <w:numPr>
          <w:ilvl w:val="0"/>
          <w:numId w:val="6"/>
        </w:numPr>
        <w:ind w:left="720" w:hanging="360"/>
        <w:rPr>
          <w:color w:val="1a1a2e"/>
        </w:rPr>
      </w:pPr>
      <w:r w:rsidDel="00000000" w:rsidR="00000000" w:rsidRPr="00000000">
        <w:rPr>
          <w:color w:val="1a1a2e"/>
          <w:rtl w:val="0"/>
        </w:rPr>
        <w:t xml:space="preserve">Google Workspace: hierarchical rate limiting — wire the two-level budget check (domain-level and per-user) in RateLimiter.acquire().</w:t>
      </w:r>
    </w:p>
    <w:p w:rsidR="00000000" w:rsidDel="00000000" w:rsidP="00000000" w:rsidRDefault="00000000" w:rsidRPr="00000000" w14:paraId="000001FA">
      <w:pPr>
        <w:numPr>
          <w:ilvl w:val="0"/>
          <w:numId w:val="6"/>
        </w:numPr>
        <w:ind w:left="720" w:hanging="360"/>
        <w:rPr>
          <w:color w:val="1a1a2e"/>
        </w:rPr>
      </w:pPr>
      <w:r w:rsidDel="00000000" w:rsidR="00000000" w:rsidRPr="00000000">
        <w:rPr>
          <w:color w:val="1a1a2e"/>
          <w:rtl w:val="0"/>
        </w:rPr>
        <w:t xml:space="preserve">Google Workspace: binary content storage path — wire put_binary_entity() stub to real implementation. Add binary_storage_key column to entity_metadata Postgres schema.</w:t>
      </w:r>
    </w:p>
    <w:p w:rsidR="00000000" w:rsidDel="00000000" w:rsidP="00000000" w:rsidRDefault="00000000" w:rsidRPr="00000000" w14:paraId="000001FB">
      <w:pPr>
        <w:numPr>
          <w:ilvl w:val="0"/>
          <w:numId w:val="6"/>
        </w:numPr>
        <w:ind w:left="720" w:hanging="360"/>
        <w:rPr>
          <w:color w:val="1a1a2e"/>
        </w:rPr>
      </w:pPr>
      <w:r w:rsidDel="00000000" w:rsidR="00000000" w:rsidRPr="00000000">
        <w:rPr>
          <w:color w:val="1a1a2e"/>
          <w:rtl w:val="0"/>
        </w:rPr>
        <w:t xml:space="preserve">entity_metadata Postgres schema migration — add scope, parent_entity_type, parent_entity_id, and binary_storage_key columns with correct NULL-handling in the unique constraint.</w:t>
      </w:r>
    </w:p>
    <w:p w:rsidR="00000000" w:rsidDel="00000000" w:rsidP="00000000" w:rsidRDefault="00000000" w:rsidRPr="00000000" w14:paraId="000001FC">
      <w:pPr>
        <w:numPr>
          <w:ilvl w:val="0"/>
          <w:numId w:val="6"/>
        </w:numPr>
        <w:ind w:left="720" w:hanging="360"/>
        <w:rPr>
          <w:color w:val="1a1a2e"/>
        </w:rPr>
      </w:pPr>
      <w:r w:rsidDel="00000000" w:rsidR="00000000" w:rsidRPr="00000000">
        <w:rPr>
          <w:color w:val="1a1a2e"/>
          <w:rtl w:val="0"/>
        </w:rPr>
        <w:t xml:space="preserve">Search performance validation: add DuckDB query latency and pgvector search latency load-test scenarios. Validate 200ms basic search and 3-second advanced search targets. Validate Iceberg partition design.</w:t>
      </w:r>
    </w:p>
    <w:p w:rsidR="00000000" w:rsidDel="00000000" w:rsidP="00000000" w:rsidRDefault="00000000" w:rsidRPr="00000000" w14:paraId="000001FD">
      <w:pPr>
        <w:numPr>
          <w:ilvl w:val="0"/>
          <w:numId w:val="6"/>
        </w:numPr>
        <w:ind w:left="720" w:hanging="360"/>
        <w:rPr>
          <w:color w:val="1a1a2e"/>
        </w:rPr>
      </w:pPr>
      <w:r w:rsidDel="00000000" w:rsidR="00000000" w:rsidRPr="00000000">
        <w:rPr>
          <w:color w:val="1a1a2e"/>
          <w:rtl w:val="0"/>
        </w:rPr>
        <w:t xml:space="preserve">Fuzzy and typo-tolerant search: evaluate DuckDB similarity(), trigram index in Postgres, or a dedicated search engine (Typesense, Meilisearch). Decide before the query interface ships.</w:t>
      </w:r>
    </w:p>
    <w:p w:rsidR="00000000" w:rsidDel="00000000" w:rsidP="00000000" w:rsidRDefault="00000000" w:rsidRPr="00000000" w14:paraId="000001FE">
      <w:pPr>
        <w:numPr>
          <w:ilvl w:val="0"/>
          <w:numId w:val="6"/>
        </w:numPr>
        <w:ind w:left="720" w:hanging="360"/>
        <w:rPr>
          <w:color w:val="1a1a2e"/>
        </w:rPr>
      </w:pPr>
      <w:r w:rsidDel="00000000" w:rsidR="00000000" w:rsidRPr="00000000">
        <w:rPr>
          <w:color w:val="1a1a2e"/>
          <w:rtl w:val="0"/>
        </w:rPr>
        <w:t xml:space="preserve">Cold storage tier: design MinIO/R2 object lifecycle policies for moving old Layer 1 snapshots to cheaper storage after N months.</w:t>
      </w:r>
    </w:p>
    <w:p w:rsidR="00000000" w:rsidDel="00000000" w:rsidP="00000000" w:rsidRDefault="00000000" w:rsidRPr="00000000" w14:paraId="000001FF">
      <w:pPr>
        <w:numPr>
          <w:ilvl w:val="0"/>
          <w:numId w:val="6"/>
        </w:numPr>
        <w:ind w:left="720" w:hanging="360"/>
        <w:rPr>
          <w:color w:val="1a1a2e"/>
        </w:rPr>
      </w:pPr>
      <w:r w:rsidDel="00000000" w:rsidR="00000000" w:rsidRPr="00000000">
        <w:rPr>
          <w:color w:val="1a1a2e"/>
          <w:rtl w:val="0"/>
        </w:rPr>
        <w:t xml:space="preserve">Binary content storage pipeline — design and implementation: Wire </w:t>
      </w:r>
      <w:r w:rsidDel="00000000" w:rsidR="00000000" w:rsidRPr="00000000">
        <w:rPr>
          <w:rFonts w:ascii="Roboto Mono" w:cs="Roboto Mono" w:eastAsia="Roboto Mono" w:hAnsi="Roboto Mono"/>
          <w:color w:val="188038"/>
          <w:rtl w:val="0"/>
        </w:rPr>
        <w:t xml:space="preserve">put_binary_entity()</w:t>
      </w:r>
      <w:r w:rsidDel="00000000" w:rsidR="00000000" w:rsidRPr="00000000">
        <w:rPr>
          <w:color w:val="1a1a2e"/>
          <w:rtl w:val="0"/>
        </w:rPr>
        <w:t xml:space="preserve"> / </w:t>
      </w:r>
      <w:r w:rsidDel="00000000" w:rsidR="00000000" w:rsidRPr="00000000">
        <w:rPr>
          <w:rFonts w:ascii="Roboto Mono" w:cs="Roboto Mono" w:eastAsia="Roboto Mono" w:hAnsi="Roboto Mono"/>
          <w:color w:val="188038"/>
          <w:rtl w:val="0"/>
        </w:rPr>
        <w:t xml:space="preserve">get_binary_entity()</w:t>
      </w:r>
      <w:r w:rsidDel="00000000" w:rsidR="00000000" w:rsidRPr="00000000">
        <w:rPr>
          <w:color w:val="1a1a2e"/>
          <w:rtl w:val="0"/>
        </w:rPr>
        <w:t xml:space="preserve"> stubs in </w:t>
      </w:r>
      <w:r w:rsidDel="00000000" w:rsidR="00000000" w:rsidRPr="00000000">
        <w:rPr>
          <w:rFonts w:ascii="Roboto Mono" w:cs="Roboto Mono" w:eastAsia="Roboto Mono" w:hAnsi="Roboto Mono"/>
          <w:color w:val="188038"/>
          <w:rtl w:val="0"/>
        </w:rPr>
        <w:t xml:space="preserve">object_store.py</w:t>
      </w:r>
      <w:r w:rsidDel="00000000" w:rsidR="00000000" w:rsidRPr="00000000">
        <w:rPr>
          <w:color w:val="1a1a2e"/>
          <w:rtl w:val="0"/>
        </w:rPr>
        <w:t xml:space="preserve">; skip zstd compression for binary content (already-compressed formats expand under a second pass); confirm </w:t>
      </w:r>
      <w:r w:rsidDel="00000000" w:rsidR="00000000" w:rsidRPr="00000000">
        <w:rPr>
          <w:rFonts w:ascii="Roboto Mono" w:cs="Roboto Mono" w:eastAsia="Roboto Mono" w:hAnsi="Roboto Mono"/>
          <w:color w:val="188038"/>
          <w:rtl w:val="0"/>
        </w:rPr>
        <w:t xml:space="preserve">encrypt_to_bytes()</w:t>
      </w:r>
      <w:r w:rsidDel="00000000" w:rsidR="00000000" w:rsidRPr="00000000">
        <w:rPr>
          <w:color w:val="1a1a2e"/>
          <w:rtl w:val="0"/>
        </w:rPr>
        <w:t xml:space="preserve"> respects the </w:t>
      </w:r>
      <w:r w:rsidDel="00000000" w:rsidR="00000000" w:rsidRPr="00000000">
        <w:rPr>
          <w:rFonts w:ascii="Roboto Mono" w:cs="Roboto Mono" w:eastAsia="Roboto Mono" w:hAnsi="Roboto Mono"/>
          <w:color w:val="188038"/>
          <w:rtl w:val="0"/>
        </w:rPr>
        <w:t xml:space="preserve">compression: "none"</w:t>
      </w:r>
      <w:r w:rsidDel="00000000" w:rsidR="00000000" w:rsidRPr="00000000">
        <w:rPr>
          <w:color w:val="1a1a2e"/>
          <w:rtl w:val="0"/>
        </w:rPr>
        <w:t xml:space="preserve"> wire format field; add </w:t>
      </w:r>
      <w:r w:rsidDel="00000000" w:rsidR="00000000" w:rsidRPr="00000000">
        <w:rPr>
          <w:rFonts w:ascii="Roboto Mono" w:cs="Roboto Mono" w:eastAsia="Roboto Mono" w:hAnsi="Roboto Mono"/>
          <w:color w:val="188038"/>
          <w:rtl w:val="0"/>
        </w:rPr>
        <w:t xml:space="preserve">binary_content_type</w:t>
      </w:r>
      <w:r w:rsidDel="00000000" w:rsidR="00000000" w:rsidRPr="00000000">
        <w:rPr>
          <w:color w:val="1a1a2e"/>
          <w:rtl w:val="0"/>
        </w:rPr>
        <w:t xml:space="preserve"> column to </w:t>
      </w:r>
      <w:r w:rsidDel="00000000" w:rsidR="00000000" w:rsidRPr="00000000">
        <w:rPr>
          <w:rFonts w:ascii="Roboto Mono" w:cs="Roboto Mono" w:eastAsia="Roboto Mono" w:hAnsi="Roboto Mono"/>
          <w:color w:val="188038"/>
          <w:rtl w:val="0"/>
        </w:rPr>
        <w:t xml:space="preserve">entity_metadata</w:t>
      </w:r>
      <w:r w:rsidDel="00000000" w:rsidR="00000000" w:rsidRPr="00000000">
        <w:rPr>
          <w:color w:val="1a1a2e"/>
          <w:rtl w:val="0"/>
        </w:rPr>
        <w:t xml:space="preserve">; define and enforce a maximum binary object size with an explicit warning rather than silent skip. Prerequisite for XeroFilesBackupConnector Phase 2 and any other integration with binary file content. See Appendix Q for full design detail.</w:t>
      </w:r>
    </w:p>
    <w:p w:rsidR="00000000" w:rsidDel="00000000" w:rsidP="00000000" w:rsidRDefault="00000000" w:rsidRPr="00000000" w14:paraId="00000200">
      <w:pPr>
        <w:spacing w:after="60" w:before="60" w:lineRule="auto"/>
        <w:rPr>
          <w:color w:val="1a1a2e"/>
        </w:rPr>
      </w:pP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Stage 4 — before AI search, webhooks, and cross-platform queries ship</w:t>
      </w:r>
    </w:p>
    <w:p w:rsidR="00000000" w:rsidDel="00000000" w:rsidP="00000000" w:rsidRDefault="00000000" w:rsidRPr="00000000" w14:paraId="00000202">
      <w:pPr>
        <w:spacing w:after="60" w:before="60" w:lineRule="auto"/>
        <w:rPr>
          <w:color w:val="1a1a2e"/>
        </w:rPr>
      </w:pPr>
      <w:r w:rsidDel="00000000" w:rsidR="00000000" w:rsidRPr="00000000">
        <w:rPr>
          <w:rtl w:val="0"/>
        </w:rPr>
      </w:r>
    </w:p>
    <w:p w:rsidR="00000000" w:rsidDel="00000000" w:rsidP="00000000" w:rsidRDefault="00000000" w:rsidRPr="00000000" w14:paraId="00000203">
      <w:pPr>
        <w:numPr>
          <w:ilvl w:val="0"/>
          <w:numId w:val="6"/>
        </w:numPr>
        <w:ind w:left="720" w:hanging="360"/>
        <w:rPr>
          <w:color w:val="1a1a2e"/>
        </w:rPr>
      </w:pPr>
      <w:r w:rsidDel="00000000" w:rsidR="00000000" w:rsidRPr="00000000">
        <w:rPr>
          <w:color w:val="1a1a2e"/>
          <w:rtl w:val="0"/>
        </w:rPr>
        <w:t xml:space="preserve">Embedding model selection: OpenAI text-embedding-3, Cohere, or local model. Model name and version must be stored with each vector from day one — changing model requires re-embedding the full corpus.</w:t>
      </w:r>
    </w:p>
    <w:p w:rsidR="00000000" w:rsidDel="00000000" w:rsidP="00000000" w:rsidRDefault="00000000" w:rsidRPr="00000000" w14:paraId="00000204">
      <w:pPr>
        <w:numPr>
          <w:ilvl w:val="0"/>
          <w:numId w:val="6"/>
        </w:numPr>
        <w:ind w:left="720" w:hanging="360"/>
        <w:rPr>
          <w:color w:val="1a1a2e"/>
        </w:rPr>
      </w:pPr>
      <w:r w:rsidDel="00000000" w:rsidR="00000000" w:rsidRPr="00000000">
        <w:rPr>
          <w:color w:val="1a1a2e"/>
          <w:rtl w:val="0"/>
        </w:rPr>
        <w:t xml:space="preserve">Webhook gap detection: logic to detect missed webhooks during platform downtime and trigger catch-up delta syncs.</w:t>
      </w:r>
    </w:p>
    <w:p w:rsidR="00000000" w:rsidDel="00000000" w:rsidP="00000000" w:rsidRDefault="00000000" w:rsidRPr="00000000" w14:paraId="00000205">
      <w:pPr>
        <w:numPr>
          <w:ilvl w:val="0"/>
          <w:numId w:val="6"/>
        </w:numPr>
        <w:ind w:left="720" w:hanging="360"/>
        <w:rPr>
          <w:color w:val="1a1a2e"/>
        </w:rPr>
      </w:pPr>
      <w:r w:rsidDel="00000000" w:rsidR="00000000" w:rsidRPr="00000000">
        <w:rPr>
          <w:color w:val="1a1a2e"/>
          <w:rtl w:val="0"/>
        </w:rPr>
        <w:t xml:space="preserve">Customer-facing query sandbox: mandatory customer_id filter enforcement, query timeouts, result size limits, SQL dialect abstraction.</w:t>
      </w:r>
    </w:p>
    <w:p w:rsidR="00000000" w:rsidDel="00000000" w:rsidP="00000000" w:rsidRDefault="00000000" w:rsidRPr="00000000" w14:paraId="00000206">
      <w:pPr>
        <w:numPr>
          <w:ilvl w:val="0"/>
          <w:numId w:val="6"/>
        </w:numPr>
        <w:ind w:left="720" w:hanging="360"/>
        <w:rPr>
          <w:color w:val="1a1a2e"/>
        </w:rPr>
      </w:pPr>
      <w:r w:rsidDel="00000000" w:rsidR="00000000" w:rsidRPr="00000000">
        <w:rPr>
          <w:color w:val="1a1a2e"/>
          <w:rtl w:val="0"/>
        </w:rPr>
        <w:t xml:space="preserve">Entity resolution layer: wire the three matching tiers in saas_backup/identity/resolution.py to real implementations. Probabilistic tier blocked on embedding model selection (Open Item 1 above).</w:t>
      </w:r>
    </w:p>
    <w:p w:rsidR="00000000" w:rsidDel="00000000" w:rsidP="00000000" w:rsidRDefault="00000000" w:rsidRPr="00000000" w14:paraId="00000207">
      <w:pPr>
        <w:numPr>
          <w:ilvl w:val="0"/>
          <w:numId w:val="6"/>
        </w:numPr>
        <w:ind w:left="720" w:hanging="360"/>
        <w:rPr>
          <w:color w:val="1a1a2e"/>
        </w:rPr>
      </w:pPr>
      <w:r w:rsidDel="00000000" w:rsidR="00000000" w:rsidRPr="00000000">
        <w:rPr>
          <w:color w:val="1a1a2e"/>
          <w:rtl w:val="0"/>
        </w:rPr>
        <w:t xml:space="preserve">Entity resolution database schema: implement the relationship index schema supporting both forward (restore ordering) and backward (erasure discovery) traversal.</w:t>
      </w:r>
    </w:p>
    <w:p w:rsidR="00000000" w:rsidDel="00000000" w:rsidP="00000000" w:rsidRDefault="00000000" w:rsidRPr="00000000" w14:paraId="00000208">
      <w:pPr>
        <w:numPr>
          <w:ilvl w:val="0"/>
          <w:numId w:val="6"/>
        </w:numPr>
        <w:ind w:left="720" w:hanging="360"/>
        <w:rPr>
          <w:color w:val="1a1a2e"/>
        </w:rPr>
      </w:pPr>
      <w:r w:rsidDel="00000000" w:rsidR="00000000" w:rsidRPr="00000000">
        <w:rPr>
          <w:color w:val="1a1a2e"/>
          <w:rtl w:val="0"/>
        </w:rPr>
        <w:t xml:space="preserve">BackfillToIcebergWorkflow: full implementation with heartbeat/resume discipline. Required for customers upgrading from backup-only to query-enabled plans.</w:t>
      </w:r>
    </w:p>
    <w:p w:rsidR="00000000" w:rsidDel="00000000" w:rsidP="00000000" w:rsidRDefault="00000000" w:rsidRPr="00000000" w14:paraId="00000209">
      <w:pPr>
        <w:numPr>
          <w:ilvl w:val="0"/>
          <w:numId w:val="6"/>
        </w:numPr>
        <w:ind w:left="720" w:hanging="360"/>
        <w:rPr>
          <w:color w:val="1a1a2e"/>
        </w:rPr>
      </w:pPr>
      <w:r w:rsidDel="00000000" w:rsidR="00000000" w:rsidRPr="00000000">
        <w:rPr>
          <w:color w:val="1a1a2e"/>
          <w:rtl w:val="0"/>
        </w:rPr>
        <w:t xml:space="preserve">Temporal exit-ramp evaluation: build a Postgres-backed custom workflow implementation as a tested alternative. Switch only if measurements confirm maintenance cost is lower than Temporal's operational cost at observed Action volumes. See Appendix C.</w:t>
      </w:r>
    </w:p>
    <w:p w:rsidR="00000000" w:rsidDel="00000000" w:rsidP="00000000" w:rsidRDefault="00000000" w:rsidRPr="00000000" w14:paraId="0000020A">
      <w:pPr>
        <w:numPr>
          <w:ilvl w:val="0"/>
          <w:numId w:val="6"/>
        </w:numPr>
        <w:ind w:left="720" w:hanging="360"/>
        <w:rPr>
          <w:color w:val="1a1a2e"/>
        </w:rPr>
      </w:pPr>
      <w:r w:rsidDel="00000000" w:rsidR="00000000" w:rsidRPr="00000000">
        <w:rPr>
          <w:color w:val="1a1a2e"/>
          <w:rtl w:val="0"/>
        </w:rPr>
        <w:t xml:space="preserve">Binary files connector implementation (Xero Files API and equivalents): Metadata-only files entities (xero_files_metadata, xero_folders) ship in Stage 3 via XeroFilesBackupConnector stub. Full binary content backup requires the Stage 3 binary pipeline to be complete first. Key decisions before implementation: daily cap scheduling between accounting and files connectors, per-run binary fetch cap (recommended 500), incremental backfill strategy for large orgs, and cross-connector restore ordering dependency (accounting must complete before file associations can be restored). See Appendix Q for full design detail.</w:t>
      </w:r>
    </w:p>
    <w:p w:rsidR="00000000" w:rsidDel="00000000" w:rsidP="00000000" w:rsidRDefault="00000000" w:rsidRPr="00000000" w14:paraId="0000020B">
      <w:pPr>
        <w:numPr>
          <w:ilvl w:val="0"/>
          <w:numId w:val="6"/>
        </w:numPr>
        <w:ind w:left="720" w:hanging="360"/>
        <w:rPr>
          <w:color w:val="1a1a2e"/>
        </w:rPr>
      </w:pPr>
      <w:r w:rsidDel="00000000" w:rsidR="00000000" w:rsidRPr="00000000">
        <w:rPr>
          <w:color w:val="1a1a2e"/>
          <w:rtl w:val="0"/>
        </w:rPr>
        <w:t xml:space="preserve">Webhook payload signature verification: Without this, the webhook ingestion endpoint is an unauthenticated write path. HubSpot uses HMAC-SHA256, Salesforce certificate-based signatures, Xero RSA. Verification must sit at the ingestion boundary before payloads reach Kafka — not as a post-launch hardening step. Design decisions needed: where verification lives in the ingestion stack, how signing secrets are stored and rotated per integration, and how sustained verification failures are alerted (misconfigured integration or active probing).</w:t>
      </w:r>
    </w:p>
    <w:p w:rsidR="00000000" w:rsidDel="00000000" w:rsidP="00000000" w:rsidRDefault="00000000" w:rsidRPr="00000000" w14:paraId="0000020C">
      <w:pPr>
        <w:spacing w:after="60" w:before="60" w:lineRule="auto"/>
        <w:rPr>
          <w:color w:val="1a1a2e"/>
        </w:rPr>
      </w:pP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tl w:val="0"/>
        </w:rPr>
        <w:t xml:space="preserve">Stage 5 — before enterprise features ship</w:t>
      </w:r>
    </w:p>
    <w:p w:rsidR="00000000" w:rsidDel="00000000" w:rsidP="00000000" w:rsidRDefault="00000000" w:rsidRPr="00000000" w14:paraId="0000020E">
      <w:pPr>
        <w:spacing w:after="60" w:before="60" w:lineRule="auto"/>
        <w:rPr>
          <w:color w:val="1a1a2e"/>
        </w:rPr>
      </w:pPr>
      <w:r w:rsidDel="00000000" w:rsidR="00000000" w:rsidRPr="00000000">
        <w:rPr>
          <w:rtl w:val="0"/>
        </w:rPr>
      </w:r>
    </w:p>
    <w:p w:rsidR="00000000" w:rsidDel="00000000" w:rsidP="00000000" w:rsidRDefault="00000000" w:rsidRPr="00000000" w14:paraId="0000020F">
      <w:pPr>
        <w:numPr>
          <w:ilvl w:val="0"/>
          <w:numId w:val="6"/>
        </w:numPr>
        <w:ind w:left="720" w:hanging="360"/>
        <w:rPr>
          <w:color w:val="1a1a2e"/>
        </w:rPr>
      </w:pPr>
      <w:r w:rsidDel="00000000" w:rsidR="00000000" w:rsidRPr="00000000">
        <w:rPr>
          <w:color w:val="1a1a2e"/>
          <w:rtl w:val="0"/>
        </w:rPr>
        <w:t xml:space="preserve">GDPR erasure workflow full implementation: wire find_referencing_entities, scan_free_text_fields, and snapshot-to-entity mapping to real queries. See Section 13.</w:t>
      </w:r>
    </w:p>
    <w:p w:rsidR="00000000" w:rsidDel="00000000" w:rsidP="00000000" w:rsidRDefault="00000000" w:rsidRPr="00000000" w14:paraId="00000210">
      <w:pPr>
        <w:numPr>
          <w:ilvl w:val="0"/>
          <w:numId w:val="6"/>
        </w:numPr>
        <w:ind w:left="720" w:hanging="360"/>
        <w:rPr>
          <w:color w:val="1a1a2e"/>
        </w:rPr>
      </w:pPr>
      <w:r w:rsidDel="00000000" w:rsidR="00000000" w:rsidRPr="00000000">
        <w:rPr>
          <w:color w:val="1a1a2e"/>
          <w:rtl w:val="0"/>
        </w:rPr>
        <w:t xml:space="preserve">GDPR erasure discovery implementation: structured deletion and free-text scan stubs to real implementations.</w:t>
      </w:r>
    </w:p>
    <w:p w:rsidR="00000000" w:rsidDel="00000000" w:rsidP="00000000" w:rsidRDefault="00000000" w:rsidRPr="00000000" w14:paraId="00000211">
      <w:pPr>
        <w:numPr>
          <w:ilvl w:val="0"/>
          <w:numId w:val="6"/>
        </w:numPr>
        <w:ind w:left="720" w:hanging="360"/>
        <w:rPr>
          <w:color w:val="1a1a2e"/>
        </w:rPr>
      </w:pPr>
      <w:r w:rsidDel="00000000" w:rsidR="00000000" w:rsidRPr="00000000">
        <w:rPr>
          <w:color w:val="1a1a2e"/>
          <w:rtl w:val="0"/>
        </w:rPr>
        <w:t xml:space="preserve">Free-text erasure limitation disclosure: reflect in customer-facing documentation and Terms of Service.</w:t>
      </w:r>
    </w:p>
    <w:p w:rsidR="00000000" w:rsidDel="00000000" w:rsidP="00000000" w:rsidRDefault="00000000" w:rsidRPr="00000000" w14:paraId="00000212">
      <w:pPr>
        <w:numPr>
          <w:ilvl w:val="0"/>
          <w:numId w:val="6"/>
        </w:numPr>
        <w:ind w:left="720" w:hanging="360"/>
        <w:rPr>
          <w:color w:val="1a1a2e"/>
        </w:rPr>
      </w:pPr>
      <w:r w:rsidDel="00000000" w:rsidR="00000000" w:rsidRPr="00000000">
        <w:rPr>
          <w:color w:val="1a1a2e"/>
          <w:rtl w:val="0"/>
        </w:rPr>
        <w:t xml:space="preserve">Disaster-recovery-grade restore verification: configurable verification depth; full or near-full verification for disaster-recovery-flagged restores.</w:t>
      </w:r>
    </w:p>
    <w:p w:rsidR="00000000" w:rsidDel="00000000" w:rsidP="00000000" w:rsidRDefault="00000000" w:rsidRPr="00000000" w14:paraId="00000213">
      <w:pPr>
        <w:numPr>
          <w:ilvl w:val="0"/>
          <w:numId w:val="6"/>
        </w:numPr>
        <w:ind w:left="720" w:hanging="360"/>
        <w:rPr>
          <w:color w:val="1a1a2e"/>
        </w:rPr>
      </w:pPr>
      <w:r w:rsidDel="00000000" w:rsidR="00000000" w:rsidRPr="00000000">
        <w:rPr>
          <w:color w:val="1a1a2e"/>
          <w:rtl w:val="0"/>
        </w:rPr>
        <w:t xml:space="preserve">Cross-platform restore field mapping: explicit field mapping per entity type pair before cross-platform restore ships.</w:t>
      </w:r>
    </w:p>
    <w:p w:rsidR="00000000" w:rsidDel="00000000" w:rsidP="00000000" w:rsidRDefault="00000000" w:rsidRPr="00000000" w14:paraId="00000214">
      <w:pPr>
        <w:numPr>
          <w:ilvl w:val="0"/>
          <w:numId w:val="6"/>
        </w:numPr>
        <w:ind w:left="720" w:hanging="360"/>
        <w:rPr>
          <w:color w:val="1a1a2e"/>
        </w:rPr>
      </w:pPr>
      <w:r w:rsidDel="00000000" w:rsidR="00000000" w:rsidRPr="00000000">
        <w:rPr>
          <w:color w:val="1a1a2e"/>
          <w:rtl w:val="0"/>
        </w:rPr>
        <w:t xml:space="preserve">BYOK interaction with immutable retention tier: resolve whether KMS unavailability can lock a customer out of their own WORM-locked data. See Section 11.6.</w:t>
      </w:r>
    </w:p>
    <w:p w:rsidR="00000000" w:rsidDel="00000000" w:rsidP="00000000" w:rsidRDefault="00000000" w:rsidRPr="00000000" w14:paraId="00000215">
      <w:pPr>
        <w:numPr>
          <w:ilvl w:val="0"/>
          <w:numId w:val="6"/>
        </w:numPr>
        <w:ind w:left="720" w:hanging="360"/>
        <w:rPr>
          <w:color w:val="1a1a2e"/>
        </w:rPr>
      </w:pPr>
      <w:r w:rsidDel="00000000" w:rsidR="00000000" w:rsidRPr="00000000">
        <w:rPr>
          <w:color w:val="1a1a2e"/>
          <w:rtl w:val="0"/>
        </w:rPr>
        <w:t xml:space="preserve">SOC 2 Type II audit: decide whether to pursue before Stage 5 features ship. Evidence collection started at Stage 1 (Open Item 8 above); this item is about commissioning the audit itself.</w:t>
      </w:r>
    </w:p>
    <w:p w:rsidR="00000000" w:rsidDel="00000000" w:rsidP="00000000" w:rsidRDefault="00000000" w:rsidRPr="00000000" w14:paraId="00000216">
      <w:pPr>
        <w:numPr>
          <w:ilvl w:val="0"/>
          <w:numId w:val="6"/>
        </w:numPr>
        <w:ind w:left="720" w:hanging="360"/>
        <w:rPr>
          <w:color w:val="1a1a2e"/>
        </w:rPr>
      </w:pPr>
      <w:r w:rsidDel="00000000" w:rsidR="00000000" w:rsidRPr="00000000">
        <w:rPr>
          <w:color w:val="1a1a2e"/>
          <w:rtl w:val="0"/>
        </w:rPr>
        <w:t xml:space="preserve">Background integrity verification: scheduled workflow that samples stored objects, decrypts, recomputes SHA-256, and compares against entity_metadata. Alert on anomaly.</w:t>
      </w:r>
    </w:p>
    <w:p w:rsidR="00000000" w:rsidDel="00000000" w:rsidP="00000000" w:rsidRDefault="00000000" w:rsidRPr="00000000" w14:paraId="00000217">
      <w:pPr>
        <w:numPr>
          <w:ilvl w:val="0"/>
          <w:numId w:val="6"/>
        </w:numPr>
        <w:ind w:left="720" w:hanging="360"/>
        <w:rPr>
          <w:color w:val="1a1a2e"/>
        </w:rPr>
      </w:pPr>
      <w:r w:rsidDel="00000000" w:rsidR="00000000" w:rsidRPr="00000000">
        <w:rPr>
          <w:color w:val="1a1a2e"/>
          <w:rtl w:val="0"/>
        </w:rPr>
        <w:t xml:space="preserve">Customer-facing notification design: specify events, channels, recipients, and preference management.</w:t>
      </w:r>
    </w:p>
    <w:p w:rsidR="00000000" w:rsidDel="00000000" w:rsidP="00000000" w:rsidRDefault="00000000" w:rsidRPr="00000000" w14:paraId="00000218">
      <w:pPr>
        <w:spacing w:after="60" w:before="60" w:lineRule="auto"/>
        <w:rPr>
          <w:color w:val="1a1a2e"/>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Stage 6 / ongoing</w:t>
      </w:r>
    </w:p>
    <w:p w:rsidR="00000000" w:rsidDel="00000000" w:rsidP="00000000" w:rsidRDefault="00000000" w:rsidRPr="00000000" w14:paraId="0000021A">
      <w:pPr>
        <w:spacing w:after="60" w:before="60" w:lineRule="auto"/>
        <w:rPr>
          <w:color w:val="1a1a2e"/>
        </w:rPr>
      </w:pPr>
      <w:r w:rsidDel="00000000" w:rsidR="00000000" w:rsidRPr="00000000">
        <w:rPr>
          <w:rtl w:val="0"/>
        </w:rPr>
      </w:r>
    </w:p>
    <w:p w:rsidR="00000000" w:rsidDel="00000000" w:rsidP="00000000" w:rsidRDefault="00000000" w:rsidRPr="00000000" w14:paraId="0000021B">
      <w:pPr>
        <w:numPr>
          <w:ilvl w:val="0"/>
          <w:numId w:val="6"/>
        </w:numPr>
        <w:ind w:left="720" w:hanging="360"/>
        <w:rPr>
          <w:color w:val="1a1a2e"/>
        </w:rPr>
      </w:pPr>
      <w:r w:rsidDel="00000000" w:rsidR="00000000" w:rsidRPr="00000000">
        <w:rPr>
          <w:color w:val="1a1a2e"/>
          <w:rtl w:val="0"/>
        </w:rPr>
        <w:t xml:space="preserve">Open-source connector SDK: formalise the connector interface and repository structure for external contributors. Decide before Stage 6.</w:t>
      </w:r>
    </w:p>
    <w:p w:rsidR="00000000" w:rsidDel="00000000" w:rsidP="00000000" w:rsidRDefault="00000000" w:rsidRPr="00000000" w14:paraId="0000021C">
      <w:pPr>
        <w:numPr>
          <w:ilvl w:val="0"/>
          <w:numId w:val="6"/>
        </w:numPr>
        <w:ind w:left="720" w:hanging="360"/>
        <w:rPr>
          <w:color w:val="1a1a2e"/>
        </w:rPr>
      </w:pPr>
      <w:r w:rsidDel="00000000" w:rsidR="00000000" w:rsidRPr="00000000">
        <w:rPr>
          <w:color w:val="1a1a2e"/>
          <w:rtl w:val="0"/>
        </w:rPr>
        <w:t xml:space="preserve">Cost model population: populate cost equations with real pricing and actual customer volume once Stage 3–4 data exists. See Appendix O.</w:t>
      </w:r>
    </w:p>
    <w:p w:rsidR="00000000" w:rsidDel="00000000" w:rsidP="00000000" w:rsidRDefault="00000000" w:rsidRPr="00000000" w14:paraId="0000021D">
      <w:pPr>
        <w:numPr>
          <w:ilvl w:val="0"/>
          <w:numId w:val="6"/>
        </w:numPr>
        <w:ind w:left="720" w:hanging="360"/>
        <w:rPr>
          <w:color w:val="1a1a2e"/>
        </w:rPr>
      </w:pPr>
      <w:r w:rsidDel="00000000" w:rsidR="00000000" w:rsidRPr="00000000">
        <w:rPr>
          <w:color w:val="1a1a2e"/>
          <w:rtl w:val="0"/>
        </w:rPr>
        <w:t xml:space="preserve">Object-lock granularity verification: confirm WORM locks apply at the individual content-hash-keyed object level, not at a snapshot-bundle level.</w:t>
      </w:r>
    </w:p>
    <w:p w:rsidR="00000000" w:rsidDel="00000000" w:rsidP="00000000" w:rsidRDefault="00000000" w:rsidRPr="00000000" w14:paraId="0000021E">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rPr/>
      </w:pPr>
      <w:r w:rsidDel="00000000" w:rsidR="00000000" w:rsidRPr="00000000">
        <w:rPr>
          <w:rtl w:val="0"/>
        </w:rPr>
        <w:t xml:space="preserve">16. Capabilities Coverage</w:t>
      </w:r>
    </w:p>
    <w:p w:rsidR="00000000" w:rsidDel="00000000" w:rsidP="00000000" w:rsidRDefault="00000000" w:rsidRPr="00000000" w14:paraId="00000220">
      <w:pPr>
        <w:spacing w:after="160" w:before="80" w:lineRule="auto"/>
        <w:rPr>
          <w:color w:val="1a1a2e"/>
        </w:rPr>
      </w:pPr>
      <w:r w:rsidDel="00000000" w:rsidR="00000000" w:rsidRPr="00000000">
        <w:rPr>
          <w:color w:val="1a1a2e"/>
          <w:rtl w:val="0"/>
        </w:rPr>
        <w:t xml:space="preserve">Maps each stated product requirement against the current architecture. Status: Met = designed and implemented; Partial = designed but incomplete; Gap = not yet addressed; Future = intentionally deferred.</w:t>
      </w:r>
    </w:p>
    <w:p w:rsidR="00000000" w:rsidDel="00000000" w:rsidP="00000000" w:rsidRDefault="00000000" w:rsidRPr="00000000" w14:paraId="00000221">
      <w:pPr>
        <w:spacing w:after="60" w:before="60" w:lineRule="auto"/>
        <w:rPr>
          <w:color w:val="1a1a2e"/>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5660"/>
        <w:tblGridChange w:id="0">
          <w:tblGrid>
            <w:gridCol w:w="2600"/>
            <w:gridCol w:w="11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222">
            <w:pPr>
              <w:rPr>
                <w:color w:val="1a1a2e"/>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223">
            <w:pPr>
              <w:rPr>
                <w:color w:val="1a1a2e"/>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f5e5a" w:val="clear"/>
            <w:tcMar>
              <w:top w:w="80.0" w:type="dxa"/>
              <w:left w:w="120.0" w:type="dxa"/>
              <w:bottom w:w="80.0" w:type="dxa"/>
              <w:right w:w="120.0" w:type="dxa"/>
            </w:tcMar>
          </w:tcPr>
          <w:p w:rsidR="00000000" w:rsidDel="00000000" w:rsidP="00000000" w:rsidRDefault="00000000" w:rsidRPr="00000000" w14:paraId="00000224">
            <w:pPr>
              <w:rPr>
                <w:color w:val="1a1a2e"/>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25">
            <w:pPr>
              <w:rPr>
                <w:color w:val="1a1a2e"/>
              </w:rPr>
            </w:pPr>
            <w:r w:rsidDel="00000000" w:rsidR="00000000" w:rsidRPr="00000000">
              <w:rPr>
                <w:b w:val="1"/>
                <w:bCs w:val="1"/>
                <w:color w:val="ffffff"/>
                <w:sz w:val="18"/>
                <w:szCs w:val="18"/>
                <w:rtl w:val="0"/>
              </w:rPr>
              <w:t xml:space="preserve">Encryption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color w:val="1a1a2e"/>
              </w:rPr>
            </w:pPr>
            <w:r w:rsidDel="00000000" w:rsidR="00000000" w:rsidRPr="00000000">
              <w:rPr>
                <w:color w:val="1a1a2e"/>
                <w:sz w:val="17"/>
                <w:szCs w:val="17"/>
                <w:rtl w:val="0"/>
              </w:rPr>
              <w:t xml:space="preserve">Provider-managed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29">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color w:val="1a1a2e"/>
              </w:rPr>
            </w:pPr>
            <w:r w:rsidDel="00000000" w:rsidR="00000000" w:rsidRPr="00000000">
              <w:rPr>
                <w:color w:val="1a1a2e"/>
                <w:sz w:val="16"/>
                <w:szCs w:val="16"/>
                <w:rtl w:val="0"/>
              </w:rPr>
              <w:t xml:space="preserve">AES-256-GCM envelope encryption via Vault Transit. CDK per customer, DEK per entity. 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color w:val="1a1a2e"/>
              </w:rPr>
            </w:pPr>
            <w:r w:rsidDel="00000000" w:rsidR="00000000" w:rsidRPr="00000000">
              <w:rPr>
                <w:color w:val="1a1a2e"/>
                <w:sz w:val="17"/>
                <w:szCs w:val="17"/>
                <w:rtl w:val="0"/>
              </w:rPr>
              <w:t xml:space="preserve">BYOK (customer-managed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2C">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color w:val="1a1a2e"/>
              </w:rPr>
            </w:pPr>
            <w:r w:rsidDel="00000000" w:rsidR="00000000" w:rsidRPr="00000000">
              <w:rPr>
                <w:color w:val="1a1a2e"/>
                <w:sz w:val="16"/>
                <w:szCs w:val="16"/>
                <w:rtl w:val="0"/>
              </w:rPr>
              <w:t xml:space="preserve">Interface stubs exist. Architecture designed in Section 7.2. Implementation deferred to Stage 5. Open Item 6 (BYOK + immutable tier interaction unresolved).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color w:val="1a1a2e"/>
              </w:rPr>
            </w:pPr>
            <w:r w:rsidDel="00000000" w:rsidR="00000000" w:rsidRPr="00000000">
              <w:rPr>
                <w:color w:val="1a1a2e"/>
                <w:sz w:val="17"/>
                <w:szCs w:val="17"/>
                <w:rtl w:val="0"/>
              </w:rPr>
              <w:t xml:space="preserve">Key rotation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2F">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color w:val="1a1a2e"/>
              </w:rPr>
            </w:pPr>
            <w:r w:rsidDel="00000000" w:rsidR="00000000" w:rsidRPr="00000000">
              <w:rPr>
                <w:color w:val="1a1a2e"/>
                <w:sz w:val="16"/>
                <w:szCs w:val="16"/>
                <w:rtl w:val="0"/>
              </w:rPr>
              <w:t xml:space="preserve">Vault Transit handles rotation natively. Re-encryption of existing objects on rotation not yet designed — current approach is lazy re-encryption on next write. Policy (frequency, trigger) not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color w:val="1a1a2e"/>
              </w:rPr>
            </w:pPr>
            <w:r w:rsidDel="00000000" w:rsidR="00000000" w:rsidRPr="00000000">
              <w:rPr>
                <w:color w:val="1a1a2e"/>
                <w:sz w:val="17"/>
                <w:szCs w:val="17"/>
                <w:rtl w:val="0"/>
              </w:rPr>
              <w:t xml:space="preserve">Encryption of search indexes and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32">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color w:val="1a1a2e"/>
              </w:rPr>
            </w:pPr>
            <w:r w:rsidDel="00000000" w:rsidR="00000000" w:rsidRPr="00000000">
              <w:rPr>
                <w:color w:val="1a1a2e"/>
                <w:sz w:val="16"/>
                <w:szCs w:val="16"/>
                <w:rtl w:val="0"/>
              </w:rPr>
              <w:t xml:space="preserve">MinIO objects encrypted. Postgres metadata columns not encrypted at column level — relies on disk encryption. pgvector embeddings not encrypted beyond disk. Encrypted column query path is Open Item 10 (Stage 3).</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34">
            <w:pPr>
              <w:rPr>
                <w:color w:val="1a1a2e"/>
              </w:rPr>
            </w:pPr>
            <w:r w:rsidDel="00000000" w:rsidR="00000000" w:rsidRPr="00000000">
              <w:rPr>
                <w:b w:val="1"/>
                <w:bCs w:val="1"/>
                <w:color w:val="ffffff"/>
                <w:sz w:val="18"/>
                <w:szCs w:val="18"/>
                <w:rtl w:val="0"/>
              </w:rPr>
              <w:t xml:space="preserve">Efficient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color w:val="1a1a2e"/>
              </w:rPr>
            </w:pPr>
            <w:r w:rsidDel="00000000" w:rsidR="00000000" w:rsidRPr="00000000">
              <w:rPr>
                <w:color w:val="1a1a2e"/>
                <w:sz w:val="17"/>
                <w:szCs w:val="17"/>
                <w:rtl w:val="0"/>
              </w:rPr>
              <w:t xml:space="preserve">Object-level 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38">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color w:val="1a1a2e"/>
              </w:rPr>
            </w:pPr>
            <w:r w:rsidDel="00000000" w:rsidR="00000000" w:rsidRPr="00000000">
              <w:rPr>
                <w:color w:val="1a1a2e"/>
                <w:sz w:val="16"/>
                <w:szCs w:val="16"/>
                <w:rtl w:val="0"/>
              </w:rPr>
              <w:t xml:space="preserve">Content-addressed storage with SHA-256. Unchanged entities skip write entirely. Section 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color w:val="1a1a2e"/>
              </w:rPr>
            </w:pPr>
            <w:r w:rsidDel="00000000" w:rsidR="00000000" w:rsidRPr="00000000">
              <w:rPr>
                <w:color w:val="1a1a2e"/>
                <w:sz w:val="17"/>
                <w:szCs w:val="17"/>
                <w:rtl w:val="0"/>
              </w:rPr>
              <w:t xml:space="preserve">Block-level 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3B">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color w:val="1a1a2e"/>
              </w:rPr>
            </w:pPr>
            <w:r w:rsidDel="00000000" w:rsidR="00000000" w:rsidRPr="00000000">
              <w:rPr>
                <w:color w:val="1a1a2e"/>
                <w:sz w:val="16"/>
                <w:szCs w:val="16"/>
                <w:rtl w:val="0"/>
              </w:rPr>
              <w:t xml:space="preserve">Not designed. Current dedup is entity-level. Sub-entity block dedup low priority for structured CRM data; more relevant for file-heavy integrations like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color w:val="1a1a2e"/>
              </w:rPr>
            </w:pPr>
            <w:r w:rsidDel="00000000" w:rsidR="00000000" w:rsidRPr="00000000">
              <w:rPr>
                <w:color w:val="1a1a2e"/>
                <w:sz w:val="17"/>
                <w:szCs w:val="17"/>
                <w:rtl w:val="0"/>
              </w:rPr>
              <w:t xml:space="preserve">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3E">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color w:val="1a1a2e"/>
              </w:rPr>
            </w:pPr>
            <w:r w:rsidDel="00000000" w:rsidR="00000000" w:rsidRPr="00000000">
              <w:rPr>
                <w:color w:val="1a1a2e"/>
                <w:sz w:val="16"/>
                <w:szCs w:val="16"/>
                <w:rtl w:val="0"/>
              </w:rPr>
              <w:t xml:space="preserve">Zstd level 3 before encryption. ~82% reduction on typical CRM JSON. Correct order (compress then encrypt). Backward-compatible via compression field in wire format. See Open Item 6 (Stage 2) to validate ratios.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color w:val="1a1a2e"/>
              </w:rPr>
            </w:pPr>
            <w:r w:rsidDel="00000000" w:rsidR="00000000" w:rsidRPr="00000000">
              <w:rPr>
                <w:color w:val="1a1a2e"/>
                <w:sz w:val="17"/>
                <w:szCs w:val="17"/>
                <w:rtl w:val="0"/>
              </w:rPr>
              <w:t xml:space="preserve">Tiered storage (hot/warm/cold)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41">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color w:val="1a1a2e"/>
              </w:rPr>
            </w:pPr>
            <w:r w:rsidDel="00000000" w:rsidR="00000000" w:rsidRPr="00000000">
              <w:rPr>
                <w:color w:val="1a1a2e"/>
                <w:sz w:val="16"/>
                <w:szCs w:val="16"/>
                <w:rtl w:val="0"/>
              </w:rPr>
              <w:t xml:space="preserve">Layers 1–3 cover hot and warm. Cold tier (object lifecycle policies for old snapshots) not yet designed. See Open Item 32 (Stage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color w:val="1a1a2e"/>
              </w:rPr>
            </w:pPr>
            <w:r w:rsidDel="00000000" w:rsidR="00000000" w:rsidRPr="00000000">
              <w:rPr>
                <w:color w:val="1a1a2e"/>
                <w:sz w:val="17"/>
                <w:szCs w:val="17"/>
                <w:rtl w:val="0"/>
              </w:rPr>
              <w:t xml:space="preserve">Cross-file content 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44">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color w:val="1a1a2e"/>
              </w:rPr>
            </w:pPr>
            <w:r w:rsidDel="00000000" w:rsidR="00000000" w:rsidRPr="00000000">
              <w:rPr>
                <w:color w:val="1a1a2e"/>
                <w:sz w:val="16"/>
                <w:szCs w:val="16"/>
                <w:rtl w:val="0"/>
              </w:rPr>
              <w:t xml:space="preserve">Identical entity payloads share one MinIO object regardless of which backup run produced them. Storage key based on content hash, not run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color w:val="1a1a2e"/>
              </w:rPr>
            </w:pPr>
            <w:r w:rsidDel="00000000" w:rsidR="00000000" w:rsidRPr="00000000">
              <w:rPr>
                <w:color w:val="1a1a2e"/>
                <w:sz w:val="17"/>
                <w:szCs w:val="17"/>
                <w:rtl w:val="0"/>
              </w:rPr>
              <w:t xml:space="preserve">Version deduplication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47">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color w:val="1a1a2e"/>
              </w:rPr>
            </w:pPr>
            <w:r w:rsidDel="00000000" w:rsidR="00000000" w:rsidRPr="00000000">
              <w:rPr>
                <w:color w:val="1a1a2e"/>
                <w:sz w:val="16"/>
                <w:szCs w:val="16"/>
                <w:rtl w:val="0"/>
              </w:rPr>
              <w:t xml:space="preserve">Delta backup only writes changed entities. Unchanged entities between runs reference the existing object. Iceberg snapshot model handles version history without 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color w:val="1a1a2e"/>
              </w:rPr>
            </w:pPr>
            <w:r w:rsidDel="00000000" w:rsidR="00000000" w:rsidRPr="00000000">
              <w:rPr>
                <w:color w:val="1a1a2e"/>
                <w:sz w:val="17"/>
                <w:szCs w:val="17"/>
                <w:rtl w:val="0"/>
              </w:rPr>
              <w:t xml:space="preserve">Record-level updates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4A">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color w:val="1a1a2e"/>
              </w:rPr>
            </w:pPr>
            <w:r w:rsidDel="00000000" w:rsidR="00000000" w:rsidRPr="00000000">
              <w:rPr>
                <w:color w:val="1a1a2e"/>
                <w:sz w:val="16"/>
                <w:szCs w:val="16"/>
                <w:rtl w:val="0"/>
              </w:rPr>
              <w:t xml:space="preserve">Delta connectors fetch only changed records since the last cursor. Full pulls with dedup skip unchanged records. fetch_schema ensures complete fields so delta detection is accurate.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4C">
            <w:pPr>
              <w:rPr>
                <w:color w:val="1a1a2e"/>
              </w:rPr>
            </w:pPr>
            <w:r w:rsidDel="00000000" w:rsidR="00000000" w:rsidRPr="00000000">
              <w:rPr>
                <w:b w:val="1"/>
                <w:bCs w:val="1"/>
                <w:color w:val="ffffff"/>
                <w:sz w:val="18"/>
                <w:szCs w:val="18"/>
                <w:rtl w:val="0"/>
              </w:rPr>
              <w:t xml:space="preserv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color w:val="1a1a2e"/>
              </w:rPr>
            </w:pPr>
            <w:r w:rsidDel="00000000" w:rsidR="00000000" w:rsidRPr="00000000">
              <w:rPr>
                <w:color w:val="1a1a2e"/>
                <w:sz w:val="17"/>
                <w:szCs w:val="17"/>
                <w:rtl w:val="0"/>
              </w:rPr>
              <w:t xml:space="preserve">Basic search (&lt;200ms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50">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color w:val="1a1a2e"/>
              </w:rPr>
            </w:pPr>
            <w:r w:rsidDel="00000000" w:rsidR="00000000" w:rsidRPr="00000000">
              <w:rPr>
                <w:color w:val="1a1a2e"/>
                <w:sz w:val="16"/>
                <w:szCs w:val="16"/>
                <w:rtl w:val="0"/>
              </w:rPr>
              <w:t xml:space="preserve">DuckDB endpoint designed for Stage 3. Fuzzy/typo tolerance not yet designed. Performance target not validated — no load test scenario exists yet. See Open Items 30, 31 (Stage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color w:val="1a1a2e"/>
              </w:rPr>
            </w:pPr>
            <w:r w:rsidDel="00000000" w:rsidR="00000000" w:rsidRPr="00000000">
              <w:rPr>
                <w:color w:val="1a1a2e"/>
                <w:sz w:val="17"/>
                <w:szCs w:val="17"/>
                <w:rtl w:val="0"/>
              </w:rPr>
              <w:t xml:space="preserve">Advanced search (&lt;3s, progress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53">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color w:val="1a1a2e"/>
              </w:rPr>
            </w:pPr>
            <w:r w:rsidDel="00000000" w:rsidR="00000000" w:rsidRPr="00000000">
              <w:rPr>
                <w:color w:val="1a1a2e"/>
                <w:sz w:val="16"/>
                <w:szCs w:val="16"/>
                <w:rtl w:val="0"/>
              </w:rPr>
              <w:t xml:space="preserve">pgvector semantic search designed for Stage 4. Progress indicator not designed. Embedding model not selected (Open Item 1, Stage 4). Cross-platform joins require entity resolution layer (Open Item 4, Stage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color w:val="1a1a2e"/>
              </w:rPr>
            </w:pPr>
            <w:r w:rsidDel="00000000" w:rsidR="00000000" w:rsidRPr="00000000">
              <w:rPr>
                <w:color w:val="1a1a2e"/>
                <w:sz w:val="17"/>
                <w:szCs w:val="17"/>
                <w:rtl w:val="0"/>
              </w:rPr>
              <w:t xml:space="preserve">Search within structured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56">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color w:val="1a1a2e"/>
              </w:rPr>
            </w:pPr>
            <w:r w:rsidDel="00000000" w:rsidR="00000000" w:rsidRPr="00000000">
              <w:rPr>
                <w:color w:val="1a1a2e"/>
                <w:sz w:val="16"/>
                <w:szCs w:val="16"/>
                <w:rtl w:val="0"/>
              </w:rPr>
              <w:t xml:space="preserve">DuckDB over Iceberg handles structured record search. Query sandbox security is Open Item 23 (Stage 4). Full text index within structured fields not yet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color w:val="1a1a2e"/>
              </w:rPr>
            </w:pPr>
            <w:r w:rsidDel="00000000" w:rsidR="00000000" w:rsidRPr="00000000">
              <w:rPr>
                <w:color w:val="1a1a2e"/>
                <w:sz w:val="17"/>
                <w:szCs w:val="17"/>
                <w:rtl w:val="0"/>
              </w:rPr>
              <w:t xml:space="preserve">Search within files (full text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59">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color w:val="1a1a2e"/>
              </w:rPr>
            </w:pPr>
            <w:r w:rsidDel="00000000" w:rsidR="00000000" w:rsidRPr="00000000">
              <w:rPr>
                <w:rFonts w:ascii="Arial Unicode MS" w:cs="Arial Unicode MS" w:eastAsia="Arial Unicode MS" w:hAnsi="Arial Unicode MS"/>
                <w:color w:val="1a1a2e"/>
                <w:sz w:val="16"/>
                <w:szCs w:val="16"/>
                <w:rtl w:val="0"/>
              </w:rPr>
              <w:t xml:space="preserve">Nice-to-have. Binary content storage path exists but content extraction pipeline (PDF, DOCX → text) not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color w:val="1a1a2e"/>
              </w:rPr>
            </w:pPr>
            <w:r w:rsidDel="00000000" w:rsidR="00000000" w:rsidRPr="00000000">
              <w:rPr>
                <w:color w:val="1a1a2e"/>
                <w:sz w:val="17"/>
                <w:szCs w:val="17"/>
                <w:rtl w:val="0"/>
              </w:rPr>
              <w:t xml:space="preserve">Search on history/versions (2–4s)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5C">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color w:val="1a1a2e"/>
              </w:rPr>
            </w:pPr>
            <w:r w:rsidDel="00000000" w:rsidR="00000000" w:rsidRPr="00000000">
              <w:rPr>
                <w:color w:val="1a1a2e"/>
                <w:sz w:val="16"/>
                <w:szCs w:val="16"/>
                <w:rtl w:val="0"/>
              </w:rPr>
              <w:t xml:space="preserve">Iceberg time-travel supports point-in-time retrieval. Point-in-time browser UI and progress indicator not designed. Performance not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color w:val="1a1a2e"/>
              </w:rPr>
            </w:pPr>
            <w:r w:rsidDel="00000000" w:rsidR="00000000" w:rsidRPr="00000000">
              <w:rPr>
                <w:color w:val="1a1a2e"/>
                <w:sz w:val="17"/>
                <w:szCs w:val="17"/>
                <w:rtl w:val="0"/>
              </w:rPr>
              <w:t xml:space="preserve">Entire history/traceability per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5F">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color w:val="1a1a2e"/>
              </w:rPr>
            </w:pPr>
            <w:r w:rsidDel="00000000" w:rsidR="00000000" w:rsidRPr="00000000">
              <w:rPr>
                <w:color w:val="1a1a2e"/>
                <w:sz w:val="16"/>
                <w:szCs w:val="16"/>
                <w:rtl w:val="0"/>
              </w:rPr>
              <w:t xml:space="preserve">Content-addressed versioning with Iceberg snapshots provides full change history. entity_metadata records every backup run. Iceberg time-travel gives point-in-time reads.</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61">
            <w:pPr>
              <w:rPr>
                <w:color w:val="1a1a2e"/>
              </w:rPr>
            </w:pPr>
            <w:r w:rsidDel="00000000" w:rsidR="00000000" w:rsidRPr="00000000">
              <w:rPr>
                <w:b w:val="1"/>
                <w:bCs w:val="1"/>
                <w:color w:val="ffffff"/>
                <w:sz w:val="18"/>
                <w:szCs w:val="18"/>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color w:val="1a1a2e"/>
              </w:rPr>
            </w:pPr>
            <w:r w:rsidDel="00000000" w:rsidR="00000000" w:rsidRPr="00000000">
              <w:rPr>
                <w:color w:val="1a1a2e"/>
                <w:sz w:val="17"/>
                <w:szCs w:val="17"/>
                <w:rtl w:val="0"/>
              </w:rPr>
              <w:t xml:space="preserve">Default 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65">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color w:val="1a1a2e"/>
              </w:rPr>
            </w:pPr>
            <w:r w:rsidDel="00000000" w:rsidR="00000000" w:rsidRPr="00000000">
              <w:rPr>
                <w:color w:val="1a1a2e"/>
                <w:sz w:val="16"/>
                <w:szCs w:val="16"/>
                <w:rtl w:val="0"/>
              </w:rPr>
              <w:t xml:space="preserve">Not defined. Object Lock / WORM designed but the default retention period is not specified. See Open Item 12 (Before Stage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color w:val="1a1a2e"/>
              </w:rPr>
            </w:pPr>
            <w:r w:rsidDel="00000000" w:rsidR="00000000" w:rsidRPr="00000000">
              <w:rPr>
                <w:color w:val="1a1a2e"/>
                <w:sz w:val="17"/>
                <w:szCs w:val="17"/>
                <w:rtl w:val="0"/>
              </w:rPr>
              <w:t xml:space="preserve">Customer-configurable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68">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color w:val="1a1a2e"/>
              </w:rPr>
            </w:pPr>
            <w:r w:rsidDel="00000000" w:rsidR="00000000" w:rsidRPr="00000000">
              <w:rPr>
                <w:color w:val="1a1a2e"/>
                <w:sz w:val="16"/>
                <w:szCs w:val="16"/>
                <w:rtl w:val="0"/>
              </w:rPr>
              <w:t xml:space="preserve">Object Lock supports configurable periods but the customer-facing configuration interface is not designed. See Open Item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color w:val="1a1a2e"/>
              </w:rPr>
            </w:pPr>
            <w:r w:rsidDel="00000000" w:rsidR="00000000" w:rsidRPr="00000000">
              <w:rPr>
                <w:color w:val="1a1a2e"/>
                <w:sz w:val="17"/>
                <w:szCs w:val="17"/>
                <w:rtl w:val="0"/>
              </w:rPr>
              <w:t xml:space="preserve">Legal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6B">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color w:val="1a1a2e"/>
              </w:rPr>
            </w:pPr>
            <w:r w:rsidDel="00000000" w:rsidR="00000000" w:rsidRPr="00000000">
              <w:rPr>
                <w:color w:val="1a1a2e"/>
                <w:sz w:val="16"/>
                <w:szCs w:val="16"/>
                <w:rtl w:val="0"/>
              </w:rPr>
              <w:t xml:space="preserve">Legal hold implemented via Object Lock COMPLIANCE mode. Dual-approval override path designed (Section 11.4). Role assignment is Open Item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color w:val="1a1a2e"/>
              </w:rPr>
            </w:pPr>
            <w:r w:rsidDel="00000000" w:rsidR="00000000" w:rsidRPr="00000000">
              <w:rPr>
                <w:color w:val="1a1a2e"/>
                <w:sz w:val="17"/>
                <w:szCs w:val="17"/>
                <w:rtl w:val="0"/>
              </w:rPr>
              <w:t xml:space="preserve">Hard delete vs archive at end of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6E">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color w:val="1a1a2e"/>
              </w:rPr>
            </w:pPr>
            <w:r w:rsidDel="00000000" w:rsidR="00000000" w:rsidRPr="00000000">
              <w:rPr>
                <w:color w:val="1a1a2e"/>
                <w:sz w:val="16"/>
                <w:szCs w:val="16"/>
                <w:rtl w:val="0"/>
              </w:rPr>
              <w:t xml:space="preserve">Not designed. What happens at expiry (auto-delete vs cold archive vs explicit action) is not specified. See Open Item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color w:val="1a1a2e"/>
              </w:rPr>
            </w:pPr>
            <w:r w:rsidDel="00000000" w:rsidR="00000000" w:rsidRPr="00000000">
              <w:rPr>
                <w:color w:val="1a1a2e"/>
                <w:sz w:val="17"/>
                <w:szCs w:val="17"/>
                <w:rtl w:val="0"/>
              </w:rPr>
              <w:t xml:space="preserve">Change visibility per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71">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color w:val="1a1a2e"/>
              </w:rPr>
            </w:pPr>
            <w:r w:rsidDel="00000000" w:rsidR="00000000" w:rsidRPr="00000000">
              <w:rPr>
                <w:color w:val="1a1a2e"/>
                <w:sz w:val="16"/>
                <w:szCs w:val="16"/>
                <w:rtl w:val="0"/>
              </w:rPr>
              <w:t xml:space="preserve">Content-addressed versioning captures every change. A per-record changelog view requires the query layer and a UI component not yet designed. The data exists; the surface does not.</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73">
            <w:pPr>
              <w:rPr>
                <w:color w:val="1a1a2e"/>
              </w:rPr>
            </w:pPr>
            <w:r w:rsidDel="00000000" w:rsidR="00000000" w:rsidRPr="00000000">
              <w:rPr>
                <w:b w:val="1"/>
                <w:bCs w:val="1"/>
                <w:color w:val="ffffff"/>
                <w:sz w:val="18"/>
                <w:szCs w:val="18"/>
                <w:rtl w:val="0"/>
              </w:rPr>
              <w:t xml:space="preserve">Integrity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color w:val="1a1a2e"/>
              </w:rPr>
            </w:pPr>
            <w:r w:rsidDel="00000000" w:rsidR="00000000" w:rsidRPr="00000000">
              <w:rPr>
                <w:color w:val="1a1a2e"/>
                <w:sz w:val="17"/>
                <w:szCs w:val="17"/>
                <w:rtl w:val="0"/>
              </w:rPr>
              <w:t xml:space="preserve">Tamper / corruption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77">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color w:val="1a1a2e"/>
              </w:rPr>
            </w:pPr>
            <w:r w:rsidDel="00000000" w:rsidR="00000000" w:rsidRPr="00000000">
              <w:rPr>
                <w:color w:val="1a1a2e"/>
                <w:sz w:val="16"/>
                <w:szCs w:val="16"/>
                <w:rtl w:val="0"/>
              </w:rPr>
              <w:t xml:space="preserve">Content hashes stored in metadata index. WORM Object Lock prevents modification after write. No periodic background integrity check designed — WORM prevents tampering but not silent hardware corruption. See Stage 5 open item.</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79">
            <w:pPr>
              <w:rPr>
                <w:color w:val="1a1a2e"/>
              </w:rPr>
            </w:pPr>
            <w:r w:rsidDel="00000000" w:rsidR="00000000" w:rsidRPr="00000000">
              <w:rPr>
                <w:b w:val="1"/>
                <w:bCs w:val="1"/>
                <w:color w:val="ffffff"/>
                <w:sz w:val="18"/>
                <w:szCs w:val="18"/>
                <w:rtl w:val="0"/>
              </w:rPr>
              <w:t xml:space="preserve">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color w:val="1a1a2e"/>
              </w:rPr>
            </w:pPr>
            <w:r w:rsidDel="00000000" w:rsidR="00000000" w:rsidRPr="00000000">
              <w:rPr>
                <w:color w:val="1a1a2e"/>
                <w:sz w:val="17"/>
                <w:szCs w:val="17"/>
                <w:rtl w:val="0"/>
              </w:rPr>
              <w:t xml:space="preserve">Customer portal read-only vs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7D">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color w:val="1a1a2e"/>
              </w:rPr>
            </w:pPr>
            <w:r w:rsidDel="00000000" w:rsidR="00000000" w:rsidRPr="00000000">
              <w:rPr>
                <w:color w:val="1a1a2e"/>
                <w:sz w:val="16"/>
                <w:szCs w:val="16"/>
                <w:rtl w:val="0"/>
              </w:rPr>
              <w:t xml:space="preserve">Entitlement gating exists at plan level. Within-account RBAC (read-only vs admin vs restore-authoriser) not designed. See Open Item 11 (Before Stage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color w:val="1a1a2e"/>
              </w:rPr>
            </w:pPr>
            <w:r w:rsidDel="00000000" w:rsidR="00000000" w:rsidRPr="00000000">
              <w:rPr>
                <w:color w:val="1a1a2e"/>
                <w:sz w:val="17"/>
                <w:szCs w:val="17"/>
                <w:rtl w:val="0"/>
              </w:rPr>
              <w:t xml:space="preserve">Who can search (and at what data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80">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color w:val="1a1a2e"/>
              </w:rPr>
            </w:pPr>
            <w:r w:rsidDel="00000000" w:rsidR="00000000" w:rsidRPr="00000000">
              <w:rPr>
                <w:color w:val="1a1a2e"/>
                <w:sz w:val="16"/>
                <w:szCs w:val="16"/>
                <w:rtl w:val="0"/>
              </w:rPr>
              <w:t xml:space="preserve">Not designed. Query sandbox enforces customer_id isolation but within-account search permissions unspecified. See Open Item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color w:val="1a1a2e"/>
              </w:rPr>
            </w:pPr>
            <w:r w:rsidDel="00000000" w:rsidR="00000000" w:rsidRPr="00000000">
              <w:rPr>
                <w:color w:val="1a1a2e"/>
                <w:sz w:val="17"/>
                <w:szCs w:val="17"/>
                <w:rtl w:val="0"/>
              </w:rPr>
              <w:t xml:space="preserve">Who can restore (per source, per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83">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color w:val="1a1a2e"/>
              </w:rPr>
            </w:pPr>
            <w:r w:rsidDel="00000000" w:rsidR="00000000" w:rsidRPr="00000000">
              <w:rPr>
                <w:color w:val="1a1a2e"/>
                <w:sz w:val="16"/>
                <w:szCs w:val="16"/>
                <w:rtl w:val="0"/>
              </w:rPr>
              <w:t xml:space="preserve">JIT OAuth requires the restoring user to authenticate at restore time. Dual-control for destructive actions designed. Per-integration permission not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color w:val="1a1a2e"/>
              </w:rPr>
            </w:pPr>
            <w:r w:rsidDel="00000000" w:rsidR="00000000" w:rsidRPr="00000000">
              <w:rPr>
                <w:color w:val="1a1a2e"/>
                <w:sz w:val="17"/>
                <w:szCs w:val="17"/>
                <w:rtl w:val="0"/>
              </w:rPr>
              <w:t xml:space="preserve">Audit log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86">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color w:val="1a1a2e"/>
              </w:rPr>
            </w:pPr>
            <w:r w:rsidDel="00000000" w:rsidR="00000000" w:rsidRPr="00000000">
              <w:rPr>
                <w:color w:val="1a1a2e"/>
                <w:sz w:val="16"/>
                <w:szCs w:val="16"/>
                <w:rtl w:val="0"/>
              </w:rPr>
              <w:t xml:space="preserve">Audit logs exist. Who can read them is not specified. See Open Item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color w:val="1a1a2e"/>
              </w:rPr>
            </w:pPr>
            <w:r w:rsidDel="00000000" w:rsidR="00000000" w:rsidRPr="00000000">
              <w:rPr>
                <w:color w:val="1a1a2e"/>
                <w:sz w:val="17"/>
                <w:szCs w:val="17"/>
                <w:rtl w:val="0"/>
              </w:rPr>
              <w:t xml:space="preserve">Super-admin (Cybersecure)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89">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color w:val="1a1a2e"/>
              </w:rPr>
            </w:pPr>
            <w:r w:rsidDel="00000000" w:rsidR="00000000" w:rsidRPr="00000000">
              <w:rPr>
                <w:color w:val="1a1a2e"/>
                <w:sz w:val="16"/>
                <w:szCs w:val="16"/>
                <w:rtl w:val="0"/>
              </w:rPr>
              <w:t xml:space="preserve">Break-glass mechanism designed (Section 11.5). Tenant isolation via Postgres partitions. Super-admin onboarding functions not explicitly modelled.</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8B">
            <w:pPr>
              <w:rPr>
                <w:color w:val="1a1a2e"/>
              </w:rPr>
            </w:pPr>
            <w:r w:rsidDel="00000000" w:rsidR="00000000" w:rsidRPr="00000000">
              <w:rPr>
                <w:b w:val="1"/>
                <w:bCs w:val="1"/>
                <w:color w:val="ffffff"/>
                <w:sz w:val="18"/>
                <w:szCs w:val="18"/>
                <w:rtl w:val="0"/>
              </w:rPr>
              <w:t xml:space="preserve">Vendor /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color w:val="1a1a2e"/>
              </w:rPr>
            </w:pPr>
            <w:r w:rsidDel="00000000" w:rsidR="00000000" w:rsidRPr="00000000">
              <w:rPr>
                <w:color w:val="1a1a2e"/>
                <w:sz w:val="17"/>
                <w:szCs w:val="17"/>
                <w:rtl w:val="0"/>
              </w:rPr>
              <w:t xml:space="preserve">Avoid lock-in, prefer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8F">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color w:val="1a1a2e"/>
              </w:rPr>
            </w:pPr>
            <w:r w:rsidDel="00000000" w:rsidR="00000000" w:rsidRPr="00000000">
              <w:rPr>
                <w:color w:val="1a1a2e"/>
                <w:sz w:val="16"/>
                <w:szCs w:val="16"/>
                <w:rtl w:val="0"/>
              </w:rPr>
              <w:t xml:space="preserve">MinIO (AGPL), Postgres, Temporal Community Edition, Redis, CloudNativePG, Vault Community Edition, GitLab — all open source. Cloudflare R2 for storage overflow. No hard cloud vendor dependency in the core stack.</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91">
            <w:pPr>
              <w:rPr>
                <w:color w:val="1a1a2e"/>
              </w:rPr>
            </w:pPr>
            <w:r w:rsidDel="00000000" w:rsidR="00000000" w:rsidRPr="00000000">
              <w:rPr>
                <w:b w:val="1"/>
                <w:bCs w:val="1"/>
                <w:color w:val="ffffff"/>
                <w:sz w:val="18"/>
                <w:szCs w:val="18"/>
                <w:rtl w:val="0"/>
              </w:rPr>
              <w:t xml:space="preserve">Analytics and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color w:val="1a1a2e"/>
              </w:rPr>
            </w:pPr>
            <w:r w:rsidDel="00000000" w:rsidR="00000000" w:rsidRPr="00000000">
              <w:rPr>
                <w:color w:val="1a1a2e"/>
                <w:sz w:val="17"/>
                <w:szCs w:val="17"/>
                <w:rtl w:val="0"/>
              </w:rPr>
              <w:t xml:space="preserve">Cross-integration data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295">
            <w:pPr>
              <w:rPr>
                <w:color w:val="1a1a2e"/>
              </w:rPr>
            </w:pPr>
            <w:r w:rsidDel="00000000" w:rsidR="00000000" w:rsidRPr="00000000">
              <w:rPr>
                <w:b w:val="1"/>
                <w:bCs w:val="1"/>
                <w:color w:val="3c3489"/>
                <w:sz w:val="17"/>
                <w:szCs w:val="17"/>
                <w:rtl w:val="0"/>
              </w:rPr>
              <w:t xml:space="preserve">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color w:val="1a1a2e"/>
              </w:rPr>
            </w:pPr>
            <w:r w:rsidDel="00000000" w:rsidR="00000000" w:rsidRPr="00000000">
              <w:rPr>
                <w:color w:val="1a1a2e"/>
                <w:sz w:val="16"/>
                <w:szCs w:val="16"/>
                <w:rtl w:val="0"/>
              </w:rPr>
              <w:t xml:space="preserve">Parquet/Iceberg + DuckDB provides the foundation. Entity resolution (Stage 4) enables cross-platform joins. Specific analytics pipelines not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color w:val="1a1a2e"/>
              </w:rPr>
            </w:pPr>
            <w:r w:rsidDel="00000000" w:rsidR="00000000" w:rsidRPr="00000000">
              <w:rPr>
                <w:color w:val="1a1a2e"/>
                <w:sz w:val="17"/>
                <w:szCs w:val="17"/>
                <w:rtl w:val="0"/>
              </w:rPr>
              <w:t xml:space="preserve">Content classification / PII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298">
            <w:pPr>
              <w:rPr>
                <w:color w:val="1a1a2e"/>
              </w:rPr>
            </w:pPr>
            <w:r w:rsidDel="00000000" w:rsidR="00000000" w:rsidRPr="00000000">
              <w:rPr>
                <w:b w:val="1"/>
                <w:bCs w:val="1"/>
                <w:color w:val="3c3489"/>
                <w:sz w:val="17"/>
                <w:szCs w:val="17"/>
                <w:rtl w:val="0"/>
              </w:rPr>
              <w:t xml:space="preserve">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color w:val="1a1a2e"/>
              </w:rPr>
            </w:pPr>
            <w:r w:rsidDel="00000000" w:rsidR="00000000" w:rsidRPr="00000000">
              <w:rPr>
                <w:color w:val="1a1a2e"/>
                <w:sz w:val="16"/>
                <w:szCs w:val="16"/>
                <w:rtl w:val="0"/>
              </w:rPr>
              <w:t xml:space="preserve">GDPR erasure discovery (Section 13) includes pattern-based PII scanning. Broader classification pipeline not designed. AI/embedding layer provides a foundation at Stage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color w:val="1a1a2e"/>
              </w:rPr>
            </w:pPr>
            <w:r w:rsidDel="00000000" w:rsidR="00000000" w:rsidRPr="00000000">
              <w:rPr>
                <w:color w:val="1a1a2e"/>
                <w:sz w:val="17"/>
                <w:szCs w:val="17"/>
                <w:rtl w:val="0"/>
              </w:rPr>
              <w:t xml:space="preserve">Compliance / forensic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9B">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color w:val="1a1a2e"/>
              </w:rPr>
            </w:pPr>
            <w:r w:rsidDel="00000000" w:rsidR="00000000" w:rsidRPr="00000000">
              <w:rPr>
                <w:color w:val="1a1a2e"/>
                <w:sz w:val="16"/>
                <w:szCs w:val="16"/>
                <w:rtl w:val="0"/>
              </w:rPr>
              <w:t xml:space="preserve">Audit trail designed for operational security. SOC 2 log schema alignment is Open Item 8. Forensic query interface not yet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color w:val="1a1a2e"/>
              </w:rPr>
            </w:pPr>
            <w:r w:rsidDel="00000000" w:rsidR="00000000" w:rsidRPr="00000000">
              <w:rPr>
                <w:color w:val="1a1a2e"/>
                <w:sz w:val="17"/>
                <w:szCs w:val="17"/>
                <w:rtl w:val="0"/>
              </w:rPr>
              <w:t xml:space="preserve">AI / data structure for future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9E">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color w:val="1a1a2e"/>
              </w:rPr>
            </w:pPr>
            <w:r w:rsidDel="00000000" w:rsidR="00000000" w:rsidRPr="00000000">
              <w:rPr>
                <w:color w:val="1a1a2e"/>
                <w:sz w:val="16"/>
                <w:szCs w:val="16"/>
                <w:rtl w:val="0"/>
              </w:rPr>
              <w:t xml:space="preserve">pgvector at Layer 3, Iceberg at Layer 2, canonical schema design (Open Item 18, Stage 3) all designed with AI consumption as an explicit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color w:val="1a1a2e"/>
              </w:rPr>
            </w:pPr>
            <w:r w:rsidDel="00000000" w:rsidR="00000000" w:rsidRPr="00000000">
              <w:rPr>
                <w:color w:val="1a1a2e"/>
                <w:sz w:val="17"/>
                <w:szCs w:val="17"/>
                <w:rtl w:val="0"/>
              </w:rPr>
              <w:t xml:space="preserve">Security review of actions on tools/data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A1">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color w:val="1a1a2e"/>
              </w:rPr>
            </w:pPr>
            <w:r w:rsidDel="00000000" w:rsidR="00000000" w:rsidRPr="00000000">
              <w:rPr>
                <w:color w:val="1a1a2e"/>
                <w:sz w:val="16"/>
                <w:szCs w:val="16"/>
                <w:rtl w:val="0"/>
              </w:rPr>
              <w:t xml:space="preserve">Audit log covers SolidSafe actions. Review of actions within the customer's own SaaS tools is out of scope — would require the SaaS platform's own audit log API access.</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A3">
            <w:pPr>
              <w:rPr>
                <w:color w:val="1a1a2e"/>
              </w:rPr>
            </w:pPr>
            <w:r w:rsidDel="00000000" w:rsidR="00000000" w:rsidRPr="00000000">
              <w:rPr>
                <w:b w:val="1"/>
                <w:bCs w:val="1"/>
                <w:color w:val="ffffff"/>
                <w:sz w:val="18"/>
                <w:szCs w:val="18"/>
                <w:rtl w:val="0"/>
              </w:rPr>
              <w:t xml:space="preserve">Infrastructure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color w:val="1a1a2e"/>
              </w:rPr>
            </w:pPr>
            <w:r w:rsidDel="00000000" w:rsidR="00000000" w:rsidRPr="00000000">
              <w:rPr>
                <w:color w:val="1a1a2e"/>
                <w:sz w:val="17"/>
                <w:szCs w:val="17"/>
                <w:rtl w:val="0"/>
              </w:rPr>
              <w:t xml:space="preserve">Reliable infra and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A7">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color w:val="1a1a2e"/>
              </w:rPr>
            </w:pPr>
            <w:r w:rsidDel="00000000" w:rsidR="00000000" w:rsidRPr="00000000">
              <w:rPr>
                <w:color w:val="1a1a2e"/>
                <w:sz w:val="16"/>
                <w:szCs w:val="16"/>
                <w:rtl w:val="0"/>
              </w:rPr>
              <w:t xml:space="preserve">Temporal crash-resumable workflows, coordination lock, circuit breaker, KEDA autoscaling, CloudNativePG HA. Platform DR is Open Item 4 (Before Stage 1).</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A9">
            <w:pPr>
              <w:rPr>
                <w:color w:val="1a1a2e"/>
              </w:rPr>
            </w:pPr>
            <w:r w:rsidDel="00000000" w:rsidR="00000000" w:rsidRPr="00000000">
              <w:rPr>
                <w:b w:val="1"/>
                <w:bCs w:val="1"/>
                <w:color w:val="ffffff"/>
                <w:sz w:val="18"/>
                <w:szCs w:val="18"/>
                <w:rtl w:val="0"/>
              </w:rPr>
              <w:t xml:space="preserve">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color w:val="1a1a2e"/>
              </w:rPr>
            </w:pPr>
            <w:r w:rsidDel="00000000" w:rsidR="00000000" w:rsidRPr="00000000">
              <w:rPr>
                <w:rFonts w:ascii="Arial Unicode MS" w:cs="Arial Unicode MS" w:eastAsia="Arial Unicode MS" w:hAnsi="Arial Unicode MS"/>
                <w:color w:val="1a1a2e"/>
                <w:sz w:val="17"/>
                <w:szCs w:val="17"/>
                <w:rtl w:val="0"/>
              </w:rPr>
              <w:t xml:space="preserve">Cross-platform migration (e.g. Pipedrive → Salesforce)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AD">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color w:val="1a1a2e"/>
              </w:rPr>
            </w:pPr>
            <w:r w:rsidDel="00000000" w:rsidR="00000000" w:rsidRPr="00000000">
              <w:rPr>
                <w:color w:val="1a1a2e"/>
                <w:sz w:val="16"/>
                <w:szCs w:val="16"/>
                <w:rtl w:val="0"/>
              </w:rPr>
              <w:t xml:space="preserve">to_canonical() / from_canonical() stubs on all connectors. Canonical schema design is Open Item 18 (Stage 3). Field mapping layer (Open Item 25, Stage 5) not yet designed.</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2AF">
            <w:pPr>
              <w:rPr>
                <w:color w:val="1a1a2e"/>
              </w:rPr>
            </w:pPr>
            <w:r w:rsidDel="00000000" w:rsidR="00000000" w:rsidRPr="00000000">
              <w:rPr>
                <w:b w:val="1"/>
                <w:bCs w:val="1"/>
                <w:color w:val="ffffff"/>
                <w:sz w:val="18"/>
                <w:szCs w:val="18"/>
                <w:rtl w:val="0"/>
              </w:rPr>
              <w:t xml:space="preserve">UI / notifications /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color w:val="1a1a2e"/>
              </w:rPr>
            </w:pPr>
            <w:r w:rsidDel="00000000" w:rsidR="00000000" w:rsidRPr="00000000">
              <w:rPr>
                <w:color w:val="1a1a2e"/>
                <w:sz w:val="17"/>
                <w:szCs w:val="17"/>
                <w:rtl w:val="0"/>
              </w:rPr>
              <w:t xml:space="preserve">Revised UI and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B3">
            <w:pPr>
              <w:rPr>
                <w:color w:val="1a1a2e"/>
              </w:rPr>
            </w:pPr>
            <w:r w:rsidDel="00000000" w:rsidR="00000000" w:rsidRPr="00000000">
              <w:rPr>
                <w:b w:val="1"/>
                <w:bCs w:val="1"/>
                <w:color w:val="9b1c1c"/>
                <w:sz w:val="17"/>
                <w:szCs w:val="17"/>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color w:val="1a1a2e"/>
              </w:rPr>
            </w:pPr>
            <w:r w:rsidDel="00000000" w:rsidR="00000000" w:rsidRPr="00000000">
              <w:rPr>
                <w:color w:val="1a1a2e"/>
                <w:sz w:val="16"/>
                <w:szCs w:val="16"/>
                <w:rtl w:val="0"/>
              </w:rPr>
              <w:t xml:space="preserve">UI/UX outsourced at Stage 1/2 boundary. Restore confirmation UX spec is Open Item 15 (Stage 2). No navigation design produced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color w:val="1a1a2e"/>
              </w:rPr>
            </w:pPr>
            <w:r w:rsidDel="00000000" w:rsidR="00000000" w:rsidRPr="00000000">
              <w:rPr>
                <w:color w:val="1a1a2e"/>
                <w:sz w:val="17"/>
                <w:szCs w:val="17"/>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B6">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color w:val="1a1a2e"/>
              </w:rPr>
            </w:pPr>
            <w:r w:rsidDel="00000000" w:rsidR="00000000" w:rsidRPr="00000000">
              <w:rPr>
                <w:color w:val="1a1a2e"/>
                <w:sz w:val="16"/>
                <w:szCs w:val="16"/>
                <w:rtl w:val="0"/>
              </w:rPr>
              <w:t xml:space="preserve">Internal notifications designed. Customer-facing notifications not designed. See Stage 5 open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color w:val="1a1a2e"/>
              </w:rPr>
            </w:pPr>
            <w:r w:rsidDel="00000000" w:rsidR="00000000" w:rsidRPr="00000000">
              <w:rPr>
                <w:color w:val="1a1a2e"/>
                <w:sz w:val="17"/>
                <w:szCs w:val="17"/>
                <w:rtl w:val="0"/>
              </w:rPr>
              <w:t xml:space="preserve">Export of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B9">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color w:val="1a1a2e"/>
              </w:rPr>
            </w:pPr>
            <w:r w:rsidDel="00000000" w:rsidR="00000000" w:rsidRPr="00000000">
              <w:rPr>
                <w:color w:val="1a1a2e"/>
                <w:sz w:val="16"/>
                <w:szCs w:val="16"/>
                <w:rtl w:val="0"/>
              </w:rPr>
              <w:t xml:space="preserve">JSON/CSV export in customer dashboard UI scope. Export endpoint not yet designed in the API layer. Entitlement for export not specified.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color w:val="1a1a2e"/>
              </w:rPr>
            </w:pPr>
            <w:r w:rsidDel="00000000" w:rsidR="00000000" w:rsidRPr="00000000">
              <w:rPr>
                <w:color w:val="1a1a2e"/>
                <w:sz w:val="17"/>
                <w:szCs w:val="17"/>
                <w:rtl w:val="0"/>
              </w:rPr>
              <w:t xml:space="preserve">Granular restore to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de" w:val="clear"/>
            <w:tcMar>
              <w:top w:w="80.0" w:type="dxa"/>
              <w:left w:w="120.0" w:type="dxa"/>
              <w:bottom w:w="80.0" w:type="dxa"/>
              <w:right w:w="120.0" w:type="dxa"/>
            </w:tcMar>
          </w:tcPr>
          <w:p w:rsidR="00000000" w:rsidDel="00000000" w:rsidP="00000000" w:rsidRDefault="00000000" w:rsidRPr="00000000" w14:paraId="000002BC">
            <w:pPr>
              <w:rPr>
                <w:color w:val="1a1a2e"/>
              </w:rPr>
            </w:pPr>
            <w:r w:rsidDel="00000000" w:rsidR="00000000" w:rsidRPr="00000000">
              <w:rPr>
                <w:b w:val="1"/>
                <w:bCs w:val="1"/>
                <w:color w:val="1e7e34"/>
                <w:sz w:val="17"/>
                <w:szCs w:val="17"/>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color w:val="1a1a2e"/>
              </w:rPr>
            </w:pPr>
            <w:r w:rsidDel="00000000" w:rsidR="00000000" w:rsidRPr="00000000">
              <w:rPr>
                <w:color w:val="1a1a2e"/>
                <w:sz w:val="16"/>
                <w:szCs w:val="16"/>
                <w:rtl w:val="0"/>
              </w:rPr>
              <w:t xml:space="preserve">Entity-level restore with point-in-time selection. Conflict strategy implemented. JIT OAuth for restore. Dependency graph for restore ordering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color w:val="1a1a2e"/>
              </w:rPr>
            </w:pPr>
            <w:r w:rsidDel="00000000" w:rsidR="00000000" w:rsidRPr="00000000">
              <w:rPr>
                <w:color w:val="1a1a2e"/>
                <w:sz w:val="17"/>
                <w:szCs w:val="17"/>
                <w:rtl w:val="0"/>
              </w:rPr>
              <w:t xml:space="preserve">Tenancy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3" w:val="clear"/>
            <w:tcMar>
              <w:top w:w="80.0" w:type="dxa"/>
              <w:left w:w="120.0" w:type="dxa"/>
              <w:bottom w:w="80.0" w:type="dxa"/>
              <w:right w:w="120.0" w:type="dxa"/>
            </w:tcMar>
          </w:tcPr>
          <w:p w:rsidR="00000000" w:rsidDel="00000000" w:rsidP="00000000" w:rsidRDefault="00000000" w:rsidRPr="00000000" w14:paraId="000002BF">
            <w:pPr>
              <w:rPr>
                <w:color w:val="1a1a2e"/>
              </w:rPr>
            </w:pPr>
            <w:r w:rsidDel="00000000" w:rsidR="00000000" w:rsidRPr="00000000">
              <w:rPr>
                <w:b w:val="1"/>
                <w:bCs w:val="1"/>
                <w:color w:val="b35c00"/>
                <w:sz w:val="17"/>
                <w:szCs w:val="17"/>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color w:val="1a1a2e"/>
              </w:rPr>
            </w:pPr>
            <w:r w:rsidDel="00000000" w:rsidR="00000000" w:rsidRPr="00000000">
              <w:rPr>
                <w:color w:val="1a1a2e"/>
                <w:sz w:val="16"/>
                <w:szCs w:val="16"/>
                <w:rtl w:val="0"/>
              </w:rPr>
              <w:t xml:space="preserve">Partition-per-customer isolation supports full-tenant restore. BackfillToIcebergWorkflow (Open Item 36, Stage 4) handles restoring the analytical layer. Full tenancy restore orchestration not explicitly designed as a workflow.</w:t>
            </w:r>
            <w:r w:rsidDel="00000000" w:rsidR="00000000" w:rsidRPr="00000000">
              <w:rPr>
                <w:rtl w:val="0"/>
              </w:rPr>
            </w:r>
          </w:p>
        </w:tc>
      </w:tr>
    </w:tbl>
    <w:p w:rsidR="00000000" w:rsidDel="00000000" w:rsidP="00000000" w:rsidRDefault="00000000" w:rsidRPr="00000000" w14:paraId="000002C1">
      <w:pPr>
        <w:spacing w:after="60" w:before="60" w:lineRule="auto"/>
        <w:rPr>
          <w:color w:val="1a1a2e"/>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2C2">
            <w:pPr>
              <w:spacing w:after="60" w:lineRule="auto"/>
              <w:rPr>
                <w:color w:val="1a1a2e"/>
              </w:rPr>
            </w:pPr>
            <w:r w:rsidDel="00000000" w:rsidR="00000000" w:rsidRPr="00000000">
              <w:rPr>
                <w:b w:val="1"/>
                <w:bCs w:val="1"/>
                <w:color w:val="185fa5"/>
                <w:rtl w:val="0"/>
              </w:rPr>
              <w:t xml:space="preserve">Status key</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2C3">
            <w:pPr>
              <w:rPr>
                <w:color w:val="1a1a2e"/>
              </w:rPr>
            </w:pPr>
            <w:r w:rsidDel="00000000" w:rsidR="00000000" w:rsidRPr="00000000">
              <w:rPr>
                <w:color w:val="1a1a2e"/>
                <w:rtl w:val="0"/>
              </w:rPr>
              <w:t xml:space="preserve">Met — designed and implemented. Partial — designed but incomplete; implementation or design detail outstanding. Gap — not yet addressed; needs design work before the relevant stage ships. Future — intentionally deferred; architecture provides a foundation but feature not yet planned.</w:t>
            </w:r>
          </w:p>
        </w:tc>
      </w:tr>
    </w:tbl>
    <w:p w:rsidR="00000000" w:rsidDel="00000000" w:rsidP="00000000" w:rsidRDefault="00000000" w:rsidRPr="00000000" w14:paraId="000002C4">
      <w:pPr>
        <w:rPr>
          <w:color w:val="1a1a2e"/>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2C5">
            <w:pPr>
              <w:spacing w:after="60" w:lineRule="auto"/>
              <w:rPr>
                <w:color w:val="1a1a2e"/>
              </w:rPr>
            </w:pPr>
            <w:r w:rsidDel="00000000" w:rsidR="00000000" w:rsidRPr="00000000">
              <w:rPr>
                <w:b w:val="1"/>
                <w:bCs w:val="1"/>
                <w:color w:val="185fa5"/>
                <w:rtl w:val="0"/>
              </w:rPr>
              <w:t xml:space="preserve">Companion document — Architecture Appendix</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2C6">
            <w:pPr>
              <w:rPr>
                <w:color w:val="1a1a2e"/>
              </w:rPr>
            </w:pPr>
            <w:r w:rsidDel="00000000" w:rsidR="00000000" w:rsidRPr="00000000">
              <w:rPr>
                <w:color w:val="1a1a2e"/>
                <w:rtl w:val="0"/>
              </w:rPr>
              <w:t xml:space="preserve">SolidSafe Architecture Appendix contains supporting evidence and detail for the decisions in this document. Sections: A. Use Case Analysis · B. Storage Cost-Benefit · C. Workflow Orchestration Alternatives · D. Encryption in the Three-Layer Stack · E. Query Layer Design Detail · F. Content-Addressed Deduplication · G. Microservice Architecture Consideration · H. Infrastructure Hosting Decision Matrix · I. Throttling and Batching Strategy · J. CPU-Bound Concurrency · K. Pros, Cons and Trade-offs · L. Implementation Considerations · M. Load Testing Infrastructure · N. Coordination Mechanism Interaction Review · O. Cost Modelling Framework · P. Security Incident Response Process</w:t>
            </w:r>
          </w:p>
        </w:tc>
      </w:tr>
    </w:tbl>
    <w:p w:rsidR="00000000" w:rsidDel="00000000" w:rsidP="00000000" w:rsidRDefault="00000000" w:rsidRPr="00000000" w14:paraId="000002C7">
      <w:pPr>
        <w:widowControl w:val="0"/>
        <w:spacing w:line="276" w:lineRule="auto"/>
        <w:rPr>
          <w:color w:val="1a1a2e"/>
        </w:rPr>
      </w:pPr>
      <w:r w:rsidDel="00000000" w:rsidR="00000000" w:rsidRPr="00000000">
        <w:rPr>
          <w:rtl w:val="0"/>
        </w:rPr>
      </w:r>
    </w:p>
    <w:p w:rsidR="00000000" w:rsidDel="00000000" w:rsidP="00000000" w:rsidRDefault="00000000" w:rsidRPr="00000000" w14:paraId="000002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i0j2eoan49"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2CA">
      <w:pPr>
        <w:spacing w:after="200" w:before="2000" w:lineRule="auto"/>
        <w:rPr>
          <w:color w:val="1a1a2e"/>
        </w:rPr>
      </w:pPr>
      <w:r w:rsidDel="00000000" w:rsidR="00000000" w:rsidRPr="00000000">
        <w:rPr>
          <w:b w:val="1"/>
          <w:bCs w:val="1"/>
          <w:color w:val="1a4f8a"/>
          <w:sz w:val="72"/>
          <w:szCs w:val="72"/>
          <w:rtl w:val="0"/>
        </w:rPr>
        <w:t xml:space="preserve">SolidSafe</w:t>
      </w:r>
      <w:r w:rsidDel="00000000" w:rsidR="00000000" w:rsidRPr="00000000">
        <w:rPr>
          <w:rtl w:val="0"/>
        </w:rPr>
      </w:r>
    </w:p>
    <w:p w:rsidR="00000000" w:rsidDel="00000000" w:rsidP="00000000" w:rsidRDefault="00000000" w:rsidRPr="00000000" w14:paraId="000002CB">
      <w:pPr>
        <w:spacing w:after="400" w:lineRule="auto"/>
        <w:rPr>
          <w:color w:val="1a1a2e"/>
        </w:rPr>
      </w:pPr>
      <w:r w:rsidDel="00000000" w:rsidR="00000000" w:rsidRPr="00000000">
        <w:rPr>
          <w:color w:val="5f5e5a"/>
          <w:sz w:val="48"/>
          <w:szCs w:val="48"/>
          <w:rtl w:val="0"/>
        </w:rPr>
        <w:t xml:space="preserve">Architecture Document — Appendix</w:t>
      </w:r>
      <w:r w:rsidDel="00000000" w:rsidR="00000000" w:rsidRPr="00000000">
        <w:rPr>
          <w:rtl w:val="0"/>
        </w:rPr>
      </w:r>
    </w:p>
    <w:p w:rsidR="00000000" w:rsidDel="00000000" w:rsidP="00000000" w:rsidRDefault="00000000" w:rsidRPr="00000000" w14:paraId="000002CC">
      <w:pPr>
        <w:spacing w:after="120" w:lineRule="auto"/>
        <w:rPr>
          <w:color w:val="1a1a2e"/>
        </w:rPr>
      </w:pPr>
      <w:r w:rsidDel="00000000" w:rsidR="00000000" w:rsidRPr="00000000">
        <w:rPr>
          <w:color w:val="888780"/>
          <w:sz w:val="24"/>
          <w:szCs w:val="24"/>
          <w:rtl w:val="0"/>
        </w:rPr>
        <w:t xml:space="preserve">Supporting evidence, alternatives analysis, and design rationale</w:t>
      </w:r>
      <w:r w:rsidDel="00000000" w:rsidR="00000000" w:rsidRPr="00000000">
        <w:rPr>
          <w:rtl w:val="0"/>
        </w:rPr>
      </w:r>
    </w:p>
    <w:p w:rsidR="00000000" w:rsidDel="00000000" w:rsidP="00000000" w:rsidRDefault="00000000" w:rsidRPr="00000000" w14:paraId="000002CD">
      <w:pPr>
        <w:spacing w:after="200" w:lineRule="auto"/>
        <w:rPr>
          <w:color w:val="1a1a2e"/>
        </w:rPr>
      </w:pPr>
      <w:r w:rsidDel="00000000" w:rsidR="00000000" w:rsidRPr="00000000">
        <w:rPr>
          <w:color w:val="5f5e5a"/>
          <w:sz w:val="20"/>
          <w:szCs w:val="20"/>
          <w:rtl w:val="0"/>
        </w:rPr>
        <w:t xml:space="preserve">This document contains the detailed thinking, trade-off analysis, and supporting evidence that informed the decisions in the main architecture document. Sections are ordered by the sequence in which they are first referenced in the main document.</w:t>
      </w:r>
      <w:r w:rsidDel="00000000" w:rsidR="00000000" w:rsidRPr="00000000">
        <w:rPr>
          <w:rtl w:val="0"/>
        </w:rPr>
      </w:r>
    </w:p>
    <w:p w:rsidR="00000000" w:rsidDel="00000000" w:rsidP="00000000" w:rsidRDefault="00000000" w:rsidRPr="00000000" w14:paraId="000002CE">
      <w:pPr>
        <w:spacing w:after="2000" w:lineRule="auto"/>
        <w:rPr>
          <w:color w:val="1a1a2e"/>
        </w:rPr>
      </w:pPr>
      <w:r w:rsidDel="00000000" w:rsidR="00000000" w:rsidRPr="00000000">
        <w:rPr>
          <w:color w:val="888780"/>
          <w:sz w:val="20"/>
          <w:szCs w:val="20"/>
          <w:rtl w:val="0"/>
        </w:rPr>
        <w:t xml:space="preserve">Version 0.1  ·  July 2026</w:t>
      </w:r>
      <w:r w:rsidDel="00000000" w:rsidR="00000000" w:rsidRPr="00000000">
        <w:rPr>
          <w:rtl w:val="0"/>
        </w:rPr>
      </w:r>
    </w:p>
    <w:p w:rsidR="00000000" w:rsidDel="00000000" w:rsidP="00000000" w:rsidRDefault="00000000" w:rsidRPr="00000000" w14:paraId="000002CF">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Contents</w:t>
      </w:r>
    </w:p>
    <w:sdt>
      <w:sdtPr>
        <w:id w:val="273294061"/>
        <w:docPartObj>
          <w:docPartGallery w:val="Table of Contents"/>
          <w:docPartUnique w:val="1"/>
        </w:docPartObj>
      </w:sdtPr>
      <w:sdtContent>
        <w:p w:rsidR="00000000" w:rsidDel="00000000" w:rsidP="00000000" w:rsidRDefault="00000000" w:rsidRPr="00000000" w14:paraId="000002D1">
          <w:pPr>
            <w:widowControl w:val="0"/>
            <w:tabs>
              <w:tab w:val="right" w:leader="none" w:pos="12000"/>
            </w:tabs>
            <w:spacing w:before="60" w:lineRule="auto"/>
            <w:rPr>
              <w:b w:val="1"/>
              <w:bCs w:val="1"/>
            </w:rPr>
          </w:pPr>
          <w:r w:rsidDel="00000000" w:rsidR="00000000" w:rsidRPr="00000000">
            <w:fldChar w:fldCharType="begin"/>
            <w:instrText xml:space="preserve"> TOC \h \u \z \t "Heading 1,1,Heading 2,2,"</w:instrText>
            <w:fldChar w:fldCharType="separate"/>
          </w:r>
          <w:hyperlink w:anchor="">
            <w:r w:rsidDel="00000000" w:rsidR="00000000" w:rsidRPr="00000000">
              <w:rPr>
                <w:rtl w:val="0"/>
              </w:rPr>
              <w:t xml:space="preserve">Contents</w:t>
              <w:tab/>
              <w:t xml:space="preserve">2</w:t>
            </w:r>
          </w:hyperlink>
          <w:r w:rsidDel="00000000" w:rsidR="00000000" w:rsidRPr="00000000">
            <w:rPr>
              <w:rtl w:val="0"/>
            </w:rPr>
          </w:r>
        </w:p>
        <w:p w:rsidR="00000000" w:rsidDel="00000000" w:rsidP="00000000" w:rsidRDefault="00000000" w:rsidRPr="00000000" w14:paraId="000002D2">
          <w:pPr>
            <w:widowControl w:val="0"/>
            <w:tabs>
              <w:tab w:val="right" w:leader="none" w:pos="12000"/>
            </w:tabs>
            <w:spacing w:before="60" w:lineRule="auto"/>
            <w:rPr>
              <w:b w:val="1"/>
              <w:bCs w:val="1"/>
            </w:rPr>
          </w:pPr>
          <w:hyperlink w:anchor="">
            <w:r w:rsidDel="00000000" w:rsidR="00000000" w:rsidRPr="00000000">
              <w:rPr>
                <w:rtl w:val="0"/>
              </w:rPr>
              <w:t xml:space="preserve">A. Use Case Analysis</w:t>
              <w:tab/>
              <w:t xml:space="preserve">4</w:t>
            </w:r>
          </w:hyperlink>
          <w:r w:rsidDel="00000000" w:rsidR="00000000" w:rsidRPr="00000000">
            <w:rPr>
              <w:rtl w:val="0"/>
            </w:rPr>
          </w:r>
        </w:p>
        <w:p w:rsidR="00000000" w:rsidDel="00000000" w:rsidP="00000000" w:rsidRDefault="00000000" w:rsidRPr="00000000" w14:paraId="000002D3">
          <w:pPr>
            <w:widowControl w:val="0"/>
            <w:tabs>
              <w:tab w:val="right" w:leader="none" w:pos="12000"/>
            </w:tabs>
            <w:spacing w:before="60" w:lineRule="auto"/>
            <w:ind w:left="360" w:firstLine="0"/>
            <w:rPr/>
          </w:pPr>
          <w:hyperlink w:anchor="">
            <w:r w:rsidDel="00000000" w:rsidR="00000000" w:rsidRPr="00000000">
              <w:rPr>
                <w:rtl w:val="0"/>
              </w:rPr>
              <w:t xml:space="preserve">A.1 Show me a list of contacts in Salesforce</w:t>
              <w:tab/>
              <w:t xml:space="preserve">4</w:t>
            </w:r>
          </w:hyperlink>
          <w:r w:rsidDel="00000000" w:rsidR="00000000" w:rsidRPr="00000000">
            <w:rPr>
              <w:rtl w:val="0"/>
            </w:rPr>
          </w:r>
        </w:p>
        <w:p w:rsidR="00000000" w:rsidDel="00000000" w:rsidP="00000000" w:rsidRDefault="00000000" w:rsidRPr="00000000" w14:paraId="000002D4">
          <w:pPr>
            <w:widowControl w:val="0"/>
            <w:tabs>
              <w:tab w:val="right" w:leader="none" w:pos="12000"/>
            </w:tabs>
            <w:spacing w:before="60" w:lineRule="auto"/>
            <w:ind w:left="360" w:firstLine="0"/>
            <w:rPr/>
          </w:pPr>
          <w:hyperlink w:anchor="">
            <w:r w:rsidDel="00000000" w:rsidR="00000000" w:rsidRPr="00000000">
              <w:rPr>
                <w:rtl w:val="0"/>
              </w:rPr>
              <w:t xml:space="preserve">A.2 Accidentally deleted contact — restore it</w:t>
              <w:tab/>
              <w:t xml:space="preserve">4</w:t>
            </w:r>
          </w:hyperlink>
          <w:r w:rsidDel="00000000" w:rsidR="00000000" w:rsidRPr="00000000">
            <w:rPr>
              <w:rtl w:val="0"/>
            </w:rPr>
          </w:r>
        </w:p>
        <w:p w:rsidR="00000000" w:rsidDel="00000000" w:rsidP="00000000" w:rsidRDefault="00000000" w:rsidRPr="00000000" w14:paraId="000002D5">
          <w:pPr>
            <w:widowControl w:val="0"/>
            <w:tabs>
              <w:tab w:val="right" w:leader="none" w:pos="12000"/>
            </w:tabs>
            <w:spacing w:before="60" w:lineRule="auto"/>
            <w:ind w:left="360" w:firstLine="0"/>
            <w:rPr/>
          </w:pPr>
          <w:hyperlink w:anchor="">
            <w:r w:rsidDel="00000000" w:rsidR="00000000" w:rsidRPr="00000000">
              <w:rPr>
                <w:rtl w:val="0"/>
              </w:rPr>
              <w:t xml:space="preserve">A.3 Cross-platform query: deals with open support tickets</w:t>
              <w:tab/>
              <w:t xml:space="preserve">4</w:t>
            </w:r>
          </w:hyperlink>
          <w:r w:rsidDel="00000000" w:rsidR="00000000" w:rsidRPr="00000000">
            <w:rPr>
              <w:rtl w:val="0"/>
            </w:rPr>
          </w:r>
        </w:p>
        <w:p w:rsidR="00000000" w:rsidDel="00000000" w:rsidP="00000000" w:rsidRDefault="00000000" w:rsidRPr="00000000" w14:paraId="000002D6">
          <w:pPr>
            <w:widowControl w:val="0"/>
            <w:tabs>
              <w:tab w:val="right" w:leader="none" w:pos="12000"/>
            </w:tabs>
            <w:spacing w:before="60" w:lineRule="auto"/>
            <w:ind w:left="360" w:firstLine="0"/>
            <w:rPr/>
          </w:pPr>
          <w:hyperlink w:anchor="">
            <w:r w:rsidDel="00000000" w:rsidR="00000000" w:rsidRPr="00000000">
              <w:rPr>
                <w:rtl w:val="0"/>
              </w:rPr>
              <w:t xml:space="preserve">A.4 Onboarding a new customer end-to-end</w:t>
              <w:tab/>
              <w:t xml:space="preserve">5</w:t>
            </w:r>
          </w:hyperlink>
          <w:r w:rsidDel="00000000" w:rsidR="00000000" w:rsidRPr="00000000">
            <w:rPr>
              <w:rtl w:val="0"/>
            </w:rPr>
          </w:r>
        </w:p>
        <w:p w:rsidR="00000000" w:rsidDel="00000000" w:rsidP="00000000" w:rsidRDefault="00000000" w:rsidRPr="00000000" w14:paraId="000002D7">
          <w:pPr>
            <w:widowControl w:val="0"/>
            <w:tabs>
              <w:tab w:val="right" w:leader="none" w:pos="12000"/>
            </w:tabs>
            <w:spacing w:before="60" w:lineRule="auto"/>
            <w:ind w:left="360" w:firstLine="0"/>
            <w:rPr/>
          </w:pPr>
          <w:hyperlink w:anchor="">
            <w:r w:rsidDel="00000000" w:rsidR="00000000" w:rsidRPr="00000000">
              <w:rPr>
                <w:rtl w:val="0"/>
              </w:rPr>
              <w:t xml:space="preserve">A.5 SaaS API outage mid-backup</w:t>
              <w:tab/>
              <w:t xml:space="preserve">5</w:t>
            </w:r>
          </w:hyperlink>
          <w:r w:rsidDel="00000000" w:rsidR="00000000" w:rsidRPr="00000000">
            <w:rPr>
              <w:rtl w:val="0"/>
            </w:rPr>
          </w:r>
        </w:p>
        <w:p w:rsidR="00000000" w:rsidDel="00000000" w:rsidP="00000000" w:rsidRDefault="00000000" w:rsidRPr="00000000" w14:paraId="000002D8">
          <w:pPr>
            <w:widowControl w:val="0"/>
            <w:tabs>
              <w:tab w:val="right" w:leader="none" w:pos="12000"/>
            </w:tabs>
            <w:spacing w:before="60" w:lineRule="auto"/>
            <w:ind w:left="360" w:firstLine="0"/>
            <w:rPr/>
          </w:pPr>
          <w:hyperlink w:anchor="">
            <w:r w:rsidDel="00000000" w:rsidR="00000000" w:rsidRPr="00000000">
              <w:rPr>
                <w:rtl w:val="0"/>
              </w:rPr>
              <w:t xml:space="preserve">A.6 GDPR erasure for one individual within a customer's backup</w:t>
              <w:tab/>
              <w:t xml:space="preserve">5</w:t>
            </w:r>
          </w:hyperlink>
          <w:r w:rsidDel="00000000" w:rsidR="00000000" w:rsidRPr="00000000">
            <w:rPr>
              <w:rtl w:val="0"/>
            </w:rPr>
          </w:r>
        </w:p>
        <w:p w:rsidR="00000000" w:rsidDel="00000000" w:rsidP="00000000" w:rsidRDefault="00000000" w:rsidRPr="00000000" w14:paraId="000002D9">
          <w:pPr>
            <w:widowControl w:val="0"/>
            <w:tabs>
              <w:tab w:val="right" w:leader="none" w:pos="12000"/>
            </w:tabs>
            <w:spacing w:before="60" w:lineRule="auto"/>
            <w:ind w:left="360" w:firstLine="0"/>
            <w:rPr/>
          </w:pPr>
          <w:hyperlink w:anchor="">
            <w:r w:rsidDel="00000000" w:rsidR="00000000" w:rsidRPr="00000000">
              <w:rPr>
                <w:rtl w:val="0"/>
              </w:rPr>
              <w:t xml:space="preserve">A.7 Disaster recovery — bulk restore after data loss</w:t>
              <w:tab/>
              <w:t xml:space="preserve">5</w:t>
            </w:r>
          </w:hyperlink>
          <w:r w:rsidDel="00000000" w:rsidR="00000000" w:rsidRPr="00000000">
            <w:rPr>
              <w:rtl w:val="0"/>
            </w:rPr>
          </w:r>
        </w:p>
        <w:p w:rsidR="00000000" w:rsidDel="00000000" w:rsidP="00000000" w:rsidRDefault="00000000" w:rsidRPr="00000000" w14:paraId="000002DA">
          <w:pPr>
            <w:widowControl w:val="0"/>
            <w:tabs>
              <w:tab w:val="right" w:leader="none" w:pos="12000"/>
            </w:tabs>
            <w:spacing w:before="60" w:lineRule="auto"/>
            <w:ind w:left="360" w:firstLine="0"/>
            <w:rPr/>
          </w:pPr>
          <w:hyperlink w:anchor="">
            <w:r w:rsidDel="00000000" w:rsidR="00000000" w:rsidRPr="00000000">
              <w:rPr>
                <w:rtl w:val="0"/>
              </w:rPr>
              <w:t xml:space="preserve">A.8 OAuth grant tied to a departed employee</w:t>
              <w:tab/>
              <w:t xml:space="preserve">6</w:t>
            </w:r>
          </w:hyperlink>
          <w:r w:rsidDel="00000000" w:rsidR="00000000" w:rsidRPr="00000000">
            <w:rPr>
              <w:rtl w:val="0"/>
            </w:rPr>
          </w:r>
        </w:p>
        <w:p w:rsidR="00000000" w:rsidDel="00000000" w:rsidP="00000000" w:rsidRDefault="00000000" w:rsidRPr="00000000" w14:paraId="000002DB">
          <w:pPr>
            <w:widowControl w:val="0"/>
            <w:tabs>
              <w:tab w:val="right" w:leader="none" w:pos="12000"/>
            </w:tabs>
            <w:spacing w:before="60" w:lineRule="auto"/>
            <w:ind w:left="360" w:firstLine="0"/>
            <w:rPr/>
          </w:pPr>
          <w:hyperlink w:anchor="">
            <w:r w:rsidDel="00000000" w:rsidR="00000000" w:rsidRPr="00000000">
              <w:rPr>
                <w:rtl w:val="0"/>
              </w:rPr>
              <w:t xml:space="preserve">A.9 Concurrent restore and backup for the same integration</w:t>
              <w:tab/>
              <w:t xml:space="preserve">6</w:t>
            </w:r>
          </w:hyperlink>
          <w:r w:rsidDel="00000000" w:rsidR="00000000" w:rsidRPr="00000000">
            <w:rPr>
              <w:rtl w:val="0"/>
            </w:rPr>
          </w:r>
        </w:p>
        <w:p w:rsidR="00000000" w:rsidDel="00000000" w:rsidP="00000000" w:rsidRDefault="00000000" w:rsidRPr="00000000" w14:paraId="000002DC">
          <w:pPr>
            <w:widowControl w:val="0"/>
            <w:tabs>
              <w:tab w:val="right" w:leader="none" w:pos="12000"/>
            </w:tabs>
            <w:spacing w:before="60" w:lineRule="auto"/>
            <w:ind w:left="360" w:firstLine="0"/>
            <w:rPr/>
          </w:pPr>
          <w:hyperlink w:anchor="">
            <w:r w:rsidDel="00000000" w:rsidR="00000000" w:rsidRPr="00000000">
              <w:rPr>
                <w:rtl w:val="0"/>
              </w:rPr>
              <w:t xml:space="preserve">A.10 Customer downgrades plan, loses entity type access</w:t>
              <w:tab/>
              <w:t xml:space="preserve">6</w:t>
            </w:r>
          </w:hyperlink>
          <w:r w:rsidDel="00000000" w:rsidR="00000000" w:rsidRPr="00000000">
            <w:rPr>
              <w:rtl w:val="0"/>
            </w:rPr>
          </w:r>
        </w:p>
        <w:p w:rsidR="00000000" w:rsidDel="00000000" w:rsidP="00000000" w:rsidRDefault="00000000" w:rsidRPr="00000000" w14:paraId="000002DD">
          <w:pPr>
            <w:widowControl w:val="0"/>
            <w:tabs>
              <w:tab w:val="right" w:leader="none" w:pos="12000"/>
            </w:tabs>
            <w:spacing w:before="60" w:lineRule="auto"/>
            <w:ind w:left="360" w:firstLine="0"/>
            <w:rPr/>
          </w:pPr>
          <w:hyperlink w:anchor="">
            <w:r w:rsidDel="00000000" w:rsidR="00000000" w:rsidRPr="00000000">
              <w:rPr>
                <w:rtl w:val="0"/>
              </w:rPr>
              <w:t xml:space="preserve">A.11 Summary of code changes from the use case analysis</w:t>
              <w:tab/>
              <w:t xml:space="preserve">7</w:t>
            </w:r>
          </w:hyperlink>
          <w:r w:rsidDel="00000000" w:rsidR="00000000" w:rsidRPr="00000000">
            <w:rPr>
              <w:rtl w:val="0"/>
            </w:rPr>
          </w:r>
        </w:p>
        <w:p w:rsidR="00000000" w:rsidDel="00000000" w:rsidP="00000000" w:rsidRDefault="00000000" w:rsidRPr="00000000" w14:paraId="000002DE">
          <w:pPr>
            <w:widowControl w:val="0"/>
            <w:tabs>
              <w:tab w:val="right" w:leader="none" w:pos="12000"/>
            </w:tabs>
            <w:spacing w:before="60" w:lineRule="auto"/>
            <w:ind w:left="360" w:firstLine="0"/>
            <w:rPr/>
          </w:pPr>
          <w:hyperlink w:anchor="">
            <w:r w:rsidDel="00000000" w:rsidR="00000000" w:rsidRPr="00000000">
              <w:rPr>
                <w:rtl w:val="0"/>
              </w:rPr>
              <w:t xml:space="preserve">A.12 Cross-platform data migration</w:t>
              <w:tab/>
              <w:t xml:space="preserve">7</w:t>
            </w:r>
          </w:hyperlink>
          <w:r w:rsidDel="00000000" w:rsidR="00000000" w:rsidRPr="00000000">
            <w:rPr>
              <w:rtl w:val="0"/>
            </w:rPr>
          </w:r>
        </w:p>
        <w:p w:rsidR="00000000" w:rsidDel="00000000" w:rsidP="00000000" w:rsidRDefault="00000000" w:rsidRPr="00000000" w14:paraId="000002DF">
          <w:pPr>
            <w:widowControl w:val="0"/>
            <w:tabs>
              <w:tab w:val="right" w:leader="none" w:pos="12000"/>
            </w:tabs>
            <w:spacing w:before="60" w:lineRule="auto"/>
            <w:rPr>
              <w:b w:val="1"/>
              <w:bCs w:val="1"/>
            </w:rPr>
          </w:pPr>
          <w:hyperlink w:anchor="">
            <w:r w:rsidDel="00000000" w:rsidR="00000000" w:rsidRPr="00000000">
              <w:rPr>
                <w:rtl w:val="0"/>
              </w:rPr>
              <w:t xml:space="preserve">B. Storage Design Cost-Benefit Analysis</w:t>
              <w:tab/>
              <w:t xml:space="preserve">8</w:t>
            </w:r>
          </w:hyperlink>
          <w:r w:rsidDel="00000000" w:rsidR="00000000" w:rsidRPr="00000000">
            <w:rPr>
              <w:rtl w:val="0"/>
            </w:rPr>
          </w:r>
        </w:p>
        <w:p w:rsidR="00000000" w:rsidDel="00000000" w:rsidP="00000000" w:rsidRDefault="00000000" w:rsidRPr="00000000" w14:paraId="000002E0">
          <w:pPr>
            <w:widowControl w:val="0"/>
            <w:tabs>
              <w:tab w:val="right" w:leader="none" w:pos="12000"/>
            </w:tabs>
            <w:spacing w:before="60" w:lineRule="auto"/>
            <w:ind w:left="360" w:firstLine="0"/>
            <w:rPr/>
          </w:pPr>
          <w:hyperlink w:anchor="">
            <w:r w:rsidDel="00000000" w:rsidR="00000000" w:rsidRPr="00000000">
              <w:rPr>
                <w:rtl w:val="0"/>
              </w:rPr>
              <w:t xml:space="preserve">B.1 Pros and cons of the three-layer storage design</w:t>
              <w:tab/>
              <w:t xml:space="preserve">8</w:t>
            </w:r>
          </w:hyperlink>
          <w:r w:rsidDel="00000000" w:rsidR="00000000" w:rsidRPr="00000000">
            <w:rPr>
              <w:rtl w:val="0"/>
            </w:rPr>
          </w:r>
        </w:p>
        <w:p w:rsidR="00000000" w:rsidDel="00000000" w:rsidP="00000000" w:rsidRDefault="00000000" w:rsidRPr="00000000" w14:paraId="000002E1">
          <w:pPr>
            <w:widowControl w:val="0"/>
            <w:tabs>
              <w:tab w:val="right" w:leader="none" w:pos="12000"/>
            </w:tabs>
            <w:spacing w:before="60" w:lineRule="auto"/>
            <w:ind w:left="360" w:firstLine="0"/>
            <w:rPr/>
          </w:pPr>
          <w:hyperlink w:anchor="">
            <w:r w:rsidDel="00000000" w:rsidR="00000000" w:rsidRPr="00000000">
              <w:rPr>
                <w:rtl w:val="0"/>
              </w:rPr>
              <w:t xml:space="preserve">B.2 Does the three-layer design's value outweigh its duplication cost?</w:t>
              <w:tab/>
              <w:t xml:space="preserve">8</w:t>
            </w:r>
          </w:hyperlink>
          <w:r w:rsidDel="00000000" w:rsidR="00000000" w:rsidRPr="00000000">
            <w:rPr>
              <w:rtl w:val="0"/>
            </w:rPr>
          </w:r>
        </w:p>
        <w:p w:rsidR="00000000" w:rsidDel="00000000" w:rsidP="00000000" w:rsidRDefault="00000000" w:rsidRPr="00000000" w14:paraId="000002E2">
          <w:pPr>
            <w:widowControl w:val="0"/>
            <w:tabs>
              <w:tab w:val="right" w:leader="none" w:pos="12000"/>
            </w:tabs>
            <w:spacing w:before="60" w:lineRule="auto"/>
            <w:ind w:left="360" w:firstLine="0"/>
            <w:rPr/>
          </w:pPr>
          <w:hyperlink w:anchor="">
            <w:r w:rsidDel="00000000" w:rsidR="00000000" w:rsidRPr="00000000">
              <w:rPr>
                <w:rtl w:val="0"/>
              </w:rPr>
              <w:t xml:space="preserve">B.3 The cost of upgrading from backup-only to query-enabled later</w:t>
              <w:tab/>
              <w:t xml:space="preserve">9</w:t>
            </w:r>
          </w:hyperlink>
          <w:r w:rsidDel="00000000" w:rsidR="00000000" w:rsidRPr="00000000">
            <w:rPr>
              <w:rtl w:val="0"/>
            </w:rPr>
          </w:r>
        </w:p>
        <w:p w:rsidR="00000000" w:rsidDel="00000000" w:rsidP="00000000" w:rsidRDefault="00000000" w:rsidRPr="00000000" w14:paraId="000002E3">
          <w:pPr>
            <w:widowControl w:val="0"/>
            <w:tabs>
              <w:tab w:val="right" w:leader="none" w:pos="12000"/>
            </w:tabs>
            <w:spacing w:before="60" w:lineRule="auto"/>
            <w:rPr>
              <w:b w:val="1"/>
              <w:bCs w:val="1"/>
            </w:rPr>
          </w:pPr>
          <w:hyperlink w:anchor="">
            <w:r w:rsidDel="00000000" w:rsidR="00000000" w:rsidRPr="00000000">
              <w:rPr>
                <w:rtl w:val="0"/>
              </w:rPr>
              <w:t xml:space="preserve">C. Workflow Orchestration Alternatives Analysis</w:t>
              <w:tab/>
              <w:t xml:space="preserve">10</w:t>
            </w:r>
          </w:hyperlink>
          <w:r w:rsidDel="00000000" w:rsidR="00000000" w:rsidRPr="00000000">
            <w:rPr>
              <w:rtl w:val="0"/>
            </w:rPr>
          </w:r>
        </w:p>
        <w:p w:rsidR="00000000" w:rsidDel="00000000" w:rsidP="00000000" w:rsidRDefault="00000000" w:rsidRPr="00000000" w14:paraId="000002E4">
          <w:pPr>
            <w:widowControl w:val="0"/>
            <w:tabs>
              <w:tab w:val="right" w:leader="none" w:pos="12000"/>
            </w:tabs>
            <w:spacing w:before="60" w:lineRule="auto"/>
            <w:ind w:left="360" w:firstLine="0"/>
            <w:rPr/>
          </w:pPr>
          <w:hyperlink w:anchor="">
            <w:r w:rsidDel="00000000" w:rsidR="00000000" w:rsidRPr="00000000">
              <w:rPr>
                <w:rtl w:val="0"/>
              </w:rPr>
              <w:t xml:space="preserve">C.1 What Temporal is actually providing in this architecture</w:t>
              <w:tab/>
              <w:t xml:space="preserve">10</w:t>
            </w:r>
          </w:hyperlink>
          <w:r w:rsidDel="00000000" w:rsidR="00000000" w:rsidRPr="00000000">
            <w:rPr>
              <w:rtl w:val="0"/>
            </w:rPr>
          </w:r>
        </w:p>
        <w:p w:rsidR="00000000" w:rsidDel="00000000" w:rsidP="00000000" w:rsidRDefault="00000000" w:rsidRPr="00000000" w14:paraId="000002E5">
          <w:pPr>
            <w:widowControl w:val="0"/>
            <w:tabs>
              <w:tab w:val="right" w:leader="none" w:pos="12000"/>
            </w:tabs>
            <w:spacing w:before="60" w:lineRule="auto"/>
            <w:ind w:left="360" w:firstLine="0"/>
            <w:rPr/>
          </w:pPr>
          <w:hyperlink w:anchor="">
            <w:r w:rsidDel="00000000" w:rsidR="00000000" w:rsidRPr="00000000">
              <w:rPr>
                <w:rtl w:val="0"/>
              </w:rPr>
              <w:t xml:space="preserve">C.2 Option A — Celery + Redis</w:t>
              <w:tab/>
              <w:t xml:space="preserve">10</w:t>
            </w:r>
          </w:hyperlink>
          <w:r w:rsidDel="00000000" w:rsidR="00000000" w:rsidRPr="00000000">
            <w:rPr>
              <w:rtl w:val="0"/>
            </w:rPr>
          </w:r>
        </w:p>
        <w:p w:rsidR="00000000" w:rsidDel="00000000" w:rsidP="00000000" w:rsidRDefault="00000000" w:rsidRPr="00000000" w14:paraId="000002E6">
          <w:pPr>
            <w:widowControl w:val="0"/>
            <w:tabs>
              <w:tab w:val="right" w:leader="none" w:pos="12000"/>
            </w:tabs>
            <w:spacing w:before="60" w:lineRule="auto"/>
            <w:ind w:left="360" w:firstLine="0"/>
            <w:rPr/>
          </w:pPr>
          <w:hyperlink w:anchor="">
            <w:r w:rsidDel="00000000" w:rsidR="00000000" w:rsidRPr="00000000">
              <w:rPr>
                <w:rtl w:val="0"/>
              </w:rPr>
              <w:t xml:space="preserve">C.3 Option B — Prefect or Dagster</w:t>
              <w:tab/>
              <w:t xml:space="preserve">10</w:t>
            </w:r>
          </w:hyperlink>
          <w:r w:rsidDel="00000000" w:rsidR="00000000" w:rsidRPr="00000000">
            <w:rPr>
              <w:rtl w:val="0"/>
            </w:rPr>
          </w:r>
        </w:p>
        <w:p w:rsidR="00000000" w:rsidDel="00000000" w:rsidP="00000000" w:rsidRDefault="00000000" w:rsidRPr="00000000" w14:paraId="000002E7">
          <w:pPr>
            <w:widowControl w:val="0"/>
            <w:tabs>
              <w:tab w:val="right" w:leader="none" w:pos="12000"/>
            </w:tabs>
            <w:spacing w:before="60" w:lineRule="auto"/>
            <w:ind w:left="360" w:firstLine="0"/>
            <w:rPr/>
          </w:pPr>
          <w:hyperlink w:anchor="">
            <w:r w:rsidDel="00000000" w:rsidR="00000000" w:rsidRPr="00000000">
              <w:rPr>
                <w:rtl w:val="0"/>
              </w:rPr>
              <w:t xml:space="preserve">C.4 Option C — Cloud-native orchestrators</w:t>
              <w:tab/>
              <w:t xml:space="preserve">11</w:t>
            </w:r>
          </w:hyperlink>
          <w:r w:rsidDel="00000000" w:rsidR="00000000" w:rsidRPr="00000000">
            <w:rPr>
              <w:rtl w:val="0"/>
            </w:rPr>
          </w:r>
        </w:p>
        <w:p w:rsidR="00000000" w:rsidDel="00000000" w:rsidP="00000000" w:rsidRDefault="00000000" w:rsidRPr="00000000" w14:paraId="000002E8">
          <w:pPr>
            <w:widowControl w:val="0"/>
            <w:tabs>
              <w:tab w:val="right" w:leader="none" w:pos="12000"/>
            </w:tabs>
            <w:spacing w:before="60" w:lineRule="auto"/>
            <w:ind w:left="360" w:firstLine="0"/>
            <w:rPr/>
          </w:pPr>
          <w:hyperlink w:anchor="">
            <w:r w:rsidDel="00000000" w:rsidR="00000000" w:rsidRPr="00000000">
              <w:rPr>
                <w:rtl w:val="0"/>
              </w:rPr>
              <w:t xml:space="preserve">C.5 Option D — Custom implementation (Postgres-backed)</w:t>
              <w:tab/>
              <w:t xml:space="preserve">11</w:t>
            </w:r>
          </w:hyperlink>
          <w:r w:rsidDel="00000000" w:rsidR="00000000" w:rsidRPr="00000000">
            <w:rPr>
              <w:rtl w:val="0"/>
            </w:rPr>
          </w:r>
        </w:p>
        <w:p w:rsidR="00000000" w:rsidDel="00000000" w:rsidP="00000000" w:rsidRDefault="00000000" w:rsidRPr="00000000" w14:paraId="000002E9">
          <w:pPr>
            <w:widowControl w:val="0"/>
            <w:tabs>
              <w:tab w:val="right" w:leader="none" w:pos="12000"/>
            </w:tabs>
            <w:spacing w:before="60" w:lineRule="auto"/>
            <w:ind w:left="360" w:firstLine="0"/>
            <w:rPr/>
          </w:pPr>
          <w:hyperlink w:anchor="">
            <w:r w:rsidDel="00000000" w:rsidR="00000000" w:rsidRPr="00000000">
              <w:rPr>
                <w:rtl w:val="0"/>
              </w:rPr>
              <w:t xml:space="preserve">C.6 Comparison table</w:t>
              <w:tab/>
              <w:t xml:space="preserve">11</w:t>
            </w:r>
          </w:hyperlink>
          <w:r w:rsidDel="00000000" w:rsidR="00000000" w:rsidRPr="00000000">
            <w:rPr>
              <w:rtl w:val="0"/>
            </w:rPr>
          </w:r>
        </w:p>
        <w:p w:rsidR="00000000" w:rsidDel="00000000" w:rsidP="00000000" w:rsidRDefault="00000000" w:rsidRPr="00000000" w14:paraId="000002EA">
          <w:pPr>
            <w:widowControl w:val="0"/>
            <w:tabs>
              <w:tab w:val="right" w:leader="none" w:pos="12000"/>
            </w:tabs>
            <w:spacing w:before="60" w:lineRule="auto"/>
            <w:ind w:left="360" w:firstLine="0"/>
            <w:rPr/>
          </w:pPr>
          <w:hyperlink w:anchor="">
            <w:r w:rsidDel="00000000" w:rsidR="00000000" w:rsidRPr="00000000">
              <w:rPr>
                <w:rtl w:val="0"/>
              </w:rPr>
              <w:t xml:space="preserve">C.7 Recommendation by stage</w:t>
              <w:tab/>
              <w:t xml:space="preserve">12</w:t>
            </w:r>
          </w:hyperlink>
          <w:r w:rsidDel="00000000" w:rsidR="00000000" w:rsidRPr="00000000">
            <w:rPr>
              <w:rtl w:val="0"/>
            </w:rPr>
          </w:r>
        </w:p>
        <w:p w:rsidR="00000000" w:rsidDel="00000000" w:rsidP="00000000" w:rsidRDefault="00000000" w:rsidRPr="00000000" w14:paraId="000002EB">
          <w:pPr>
            <w:widowControl w:val="0"/>
            <w:tabs>
              <w:tab w:val="right" w:leader="none" w:pos="12000"/>
            </w:tabs>
            <w:spacing w:before="60" w:lineRule="auto"/>
            <w:rPr>
              <w:b w:val="1"/>
              <w:bCs w:val="1"/>
            </w:rPr>
          </w:pPr>
          <w:hyperlink w:anchor="">
            <w:r w:rsidDel="00000000" w:rsidR="00000000" w:rsidRPr="00000000">
              <w:rPr>
                <w:rtl w:val="0"/>
              </w:rPr>
              <w:t xml:space="preserve">D. Encryption in the Three-Layer Stack</w:t>
              <w:tab/>
              <w:t xml:space="preserve">13</w:t>
            </w:r>
          </w:hyperlink>
          <w:r w:rsidDel="00000000" w:rsidR="00000000" w:rsidRPr="00000000">
            <w:rPr>
              <w:rtl w:val="0"/>
            </w:rPr>
          </w:r>
        </w:p>
        <w:p w:rsidR="00000000" w:rsidDel="00000000" w:rsidP="00000000" w:rsidRDefault="00000000" w:rsidRPr="00000000" w14:paraId="000002EC">
          <w:pPr>
            <w:widowControl w:val="0"/>
            <w:tabs>
              <w:tab w:val="right" w:leader="none" w:pos="12000"/>
            </w:tabs>
            <w:spacing w:before="60" w:lineRule="auto"/>
            <w:ind w:left="360" w:firstLine="0"/>
            <w:rPr/>
          </w:pPr>
          <w:hyperlink w:anchor="">
            <w:r w:rsidDel="00000000" w:rsidR="00000000" w:rsidRPr="00000000">
              <w:rPr>
                <w:rtl w:val="0"/>
              </w:rPr>
              <w:t xml:space="preserve">D.1 Where encryption lives per layer</w:t>
              <w:tab/>
              <w:t xml:space="preserve">13</w:t>
            </w:r>
          </w:hyperlink>
          <w:r w:rsidDel="00000000" w:rsidR="00000000" w:rsidRPr="00000000">
            <w:rPr>
              <w:rtl w:val="0"/>
            </w:rPr>
          </w:r>
        </w:p>
        <w:p w:rsidR="00000000" w:rsidDel="00000000" w:rsidP="00000000" w:rsidRDefault="00000000" w:rsidRPr="00000000" w14:paraId="000002ED">
          <w:pPr>
            <w:widowControl w:val="0"/>
            <w:tabs>
              <w:tab w:val="right" w:leader="none" w:pos="12000"/>
            </w:tabs>
            <w:spacing w:before="60" w:lineRule="auto"/>
            <w:ind w:left="360" w:firstLine="0"/>
            <w:rPr/>
          </w:pPr>
          <w:hyperlink w:anchor="">
            <w:r w:rsidDel="00000000" w:rsidR="00000000" w:rsidRPr="00000000">
              <w:rPr>
                <w:rtl w:val="0"/>
              </w:rPr>
              <w:t xml:space="preserve">D.2 Key rotation implications</w:t>
              <w:tab/>
              <w:t xml:space="preserve">13</w:t>
            </w:r>
          </w:hyperlink>
          <w:r w:rsidDel="00000000" w:rsidR="00000000" w:rsidRPr="00000000">
            <w:rPr>
              <w:rtl w:val="0"/>
            </w:rPr>
          </w:r>
        </w:p>
        <w:p w:rsidR="00000000" w:rsidDel="00000000" w:rsidP="00000000" w:rsidRDefault="00000000" w:rsidRPr="00000000" w14:paraId="000002EE">
          <w:pPr>
            <w:widowControl w:val="0"/>
            <w:tabs>
              <w:tab w:val="right" w:leader="none" w:pos="12000"/>
            </w:tabs>
            <w:spacing w:before="60" w:lineRule="auto"/>
            <w:ind w:left="360" w:firstLine="0"/>
            <w:rPr/>
          </w:pPr>
          <w:hyperlink w:anchor="">
            <w:r w:rsidDel="00000000" w:rsidR="00000000" w:rsidRPr="00000000">
              <w:rPr>
                <w:rtl w:val="0"/>
              </w:rPr>
              <w:t xml:space="preserve">D.3 Practical recommendation for current stage</w:t>
              <w:tab/>
              <w:t xml:space="preserve">14</w:t>
            </w:r>
          </w:hyperlink>
          <w:r w:rsidDel="00000000" w:rsidR="00000000" w:rsidRPr="00000000">
            <w:rPr>
              <w:rtl w:val="0"/>
            </w:rPr>
          </w:r>
        </w:p>
        <w:p w:rsidR="00000000" w:rsidDel="00000000" w:rsidP="00000000" w:rsidRDefault="00000000" w:rsidRPr="00000000" w14:paraId="000002EF">
          <w:pPr>
            <w:widowControl w:val="0"/>
            <w:tabs>
              <w:tab w:val="right" w:leader="none" w:pos="12000"/>
            </w:tabs>
            <w:spacing w:before="60" w:lineRule="auto"/>
            <w:rPr>
              <w:b w:val="1"/>
              <w:bCs w:val="1"/>
            </w:rPr>
          </w:pPr>
          <w:hyperlink w:anchor="">
            <w:r w:rsidDel="00000000" w:rsidR="00000000" w:rsidRPr="00000000">
              <w:rPr>
                <w:rtl w:val="0"/>
              </w:rPr>
              <w:t xml:space="preserve">E. Query Layer Design Detail</w:t>
              <w:tab/>
              <w:t xml:space="preserve">15</w:t>
            </w:r>
          </w:hyperlink>
          <w:r w:rsidDel="00000000" w:rsidR="00000000" w:rsidRPr="00000000">
            <w:rPr>
              <w:rtl w:val="0"/>
            </w:rPr>
          </w:r>
        </w:p>
        <w:p w:rsidR="00000000" w:rsidDel="00000000" w:rsidP="00000000" w:rsidRDefault="00000000" w:rsidRPr="00000000" w14:paraId="000002F0">
          <w:pPr>
            <w:widowControl w:val="0"/>
            <w:tabs>
              <w:tab w:val="right" w:leader="none" w:pos="12000"/>
            </w:tabs>
            <w:spacing w:before="60" w:lineRule="auto"/>
            <w:ind w:left="360" w:firstLine="0"/>
            <w:rPr/>
          </w:pPr>
          <w:hyperlink w:anchor="">
            <w:r w:rsidDel="00000000" w:rsidR="00000000" w:rsidRPr="00000000">
              <w:rPr>
                <w:rtl w:val="0"/>
              </w:rPr>
              <w:t xml:space="preserve">E.1 Layer design decisions</w:t>
              <w:tab/>
              <w:t xml:space="preserve">15</w:t>
            </w:r>
          </w:hyperlink>
          <w:r w:rsidDel="00000000" w:rsidR="00000000" w:rsidRPr="00000000">
            <w:rPr>
              <w:rtl w:val="0"/>
            </w:rPr>
          </w:r>
        </w:p>
        <w:p w:rsidR="00000000" w:rsidDel="00000000" w:rsidP="00000000" w:rsidRDefault="00000000" w:rsidRPr="00000000" w14:paraId="000002F1">
          <w:pPr>
            <w:widowControl w:val="0"/>
            <w:tabs>
              <w:tab w:val="right" w:leader="none" w:pos="12000"/>
            </w:tabs>
            <w:spacing w:before="60" w:lineRule="auto"/>
            <w:ind w:left="360" w:firstLine="0"/>
            <w:rPr/>
          </w:pPr>
          <w:hyperlink w:anchor="">
            <w:r w:rsidDel="00000000" w:rsidR="00000000" w:rsidRPr="00000000">
              <w:rPr>
                <w:rtl w:val="0"/>
              </w:rPr>
              <w:t xml:space="preserve">E.2 Query performance design</w:t>
              <w:tab/>
              <w:t xml:space="preserve">15</w:t>
            </w:r>
          </w:hyperlink>
          <w:r w:rsidDel="00000000" w:rsidR="00000000" w:rsidRPr="00000000">
            <w:rPr>
              <w:rtl w:val="0"/>
            </w:rPr>
          </w:r>
        </w:p>
        <w:p w:rsidR="00000000" w:rsidDel="00000000" w:rsidP="00000000" w:rsidRDefault="00000000" w:rsidRPr="00000000" w14:paraId="000002F2">
          <w:pPr>
            <w:widowControl w:val="0"/>
            <w:tabs>
              <w:tab w:val="right" w:leader="none" w:pos="12000"/>
            </w:tabs>
            <w:spacing w:before="60" w:lineRule="auto"/>
            <w:rPr>
              <w:b w:val="1"/>
              <w:bCs w:val="1"/>
            </w:rPr>
          </w:pPr>
          <w:hyperlink w:anchor="">
            <w:r w:rsidDel="00000000" w:rsidR="00000000" w:rsidRPr="00000000">
              <w:rPr>
                <w:rtl w:val="0"/>
              </w:rPr>
              <w:t xml:space="preserve">F. Content-Addressed Deduplication and Delta Storage</w:t>
              <w:tab/>
              <w:t xml:space="preserve">17</w:t>
            </w:r>
          </w:hyperlink>
          <w:r w:rsidDel="00000000" w:rsidR="00000000" w:rsidRPr="00000000">
            <w:rPr>
              <w:rtl w:val="0"/>
            </w:rPr>
          </w:r>
        </w:p>
        <w:p w:rsidR="00000000" w:rsidDel="00000000" w:rsidP="00000000" w:rsidRDefault="00000000" w:rsidRPr="00000000" w14:paraId="000002F3">
          <w:pPr>
            <w:widowControl w:val="0"/>
            <w:tabs>
              <w:tab w:val="right" w:leader="none" w:pos="12000"/>
            </w:tabs>
            <w:spacing w:before="60" w:lineRule="auto"/>
            <w:ind w:left="360" w:firstLine="0"/>
            <w:rPr/>
          </w:pPr>
          <w:hyperlink w:anchor="">
            <w:r w:rsidDel="00000000" w:rsidR="00000000" w:rsidRPr="00000000">
              <w:rPr>
                <w:rtl w:val="0"/>
              </w:rPr>
              <w:t xml:space="preserve">F.1 Content-addressed storage for unchanged entities</w:t>
              <w:tab/>
              <w:t xml:space="preserve">17</w:t>
            </w:r>
          </w:hyperlink>
          <w:r w:rsidDel="00000000" w:rsidR="00000000" w:rsidRPr="00000000">
            <w:rPr>
              <w:rtl w:val="0"/>
            </w:rPr>
          </w:r>
        </w:p>
        <w:p w:rsidR="00000000" w:rsidDel="00000000" w:rsidP="00000000" w:rsidRDefault="00000000" w:rsidRPr="00000000" w14:paraId="000002F4">
          <w:pPr>
            <w:widowControl w:val="0"/>
            <w:tabs>
              <w:tab w:val="right" w:leader="none" w:pos="12000"/>
            </w:tabs>
            <w:spacing w:before="60" w:lineRule="auto"/>
            <w:ind w:left="360" w:firstLine="0"/>
            <w:rPr/>
          </w:pPr>
          <w:hyperlink w:anchor="">
            <w:r w:rsidDel="00000000" w:rsidR="00000000" w:rsidRPr="00000000">
              <w:rPr>
                <w:rtl w:val="0"/>
              </w:rPr>
              <w:t xml:space="preserve">F.2 Delta storage for entities that do change</w:t>
              <w:tab/>
              <w:t xml:space="preserve">17</w:t>
            </w:r>
          </w:hyperlink>
          <w:r w:rsidDel="00000000" w:rsidR="00000000" w:rsidRPr="00000000">
            <w:rPr>
              <w:rtl w:val="0"/>
            </w:rPr>
          </w:r>
        </w:p>
        <w:p w:rsidR="00000000" w:rsidDel="00000000" w:rsidP="00000000" w:rsidRDefault="00000000" w:rsidRPr="00000000" w14:paraId="000002F5">
          <w:pPr>
            <w:widowControl w:val="0"/>
            <w:tabs>
              <w:tab w:val="right" w:leader="none" w:pos="12000"/>
            </w:tabs>
            <w:spacing w:before="60" w:lineRule="auto"/>
            <w:ind w:left="360" w:firstLine="0"/>
            <w:rPr/>
          </w:pPr>
          <w:hyperlink w:anchor="">
            <w:r w:rsidDel="00000000" w:rsidR="00000000" w:rsidRPr="00000000">
              <w:rPr>
                <w:rtl w:val="0"/>
              </w:rPr>
              <w:t xml:space="preserve">F.3 Impact on the three storage layers</w:t>
              <w:tab/>
              <w:t xml:space="preserve">17</w:t>
            </w:r>
          </w:hyperlink>
          <w:r w:rsidDel="00000000" w:rsidR="00000000" w:rsidRPr="00000000">
            <w:rPr>
              <w:rtl w:val="0"/>
            </w:rPr>
          </w:r>
        </w:p>
        <w:p w:rsidR="00000000" w:rsidDel="00000000" w:rsidP="00000000" w:rsidRDefault="00000000" w:rsidRPr="00000000" w14:paraId="000002F6">
          <w:pPr>
            <w:widowControl w:val="0"/>
            <w:tabs>
              <w:tab w:val="right" w:leader="none" w:pos="12000"/>
            </w:tabs>
            <w:spacing w:before="60" w:lineRule="auto"/>
            <w:ind w:left="360" w:firstLine="0"/>
            <w:rPr/>
          </w:pPr>
          <w:hyperlink w:anchor="">
            <w:r w:rsidDel="00000000" w:rsidR="00000000" w:rsidRPr="00000000">
              <w:rPr>
                <w:rtl w:val="0"/>
              </w:rPr>
              <w:t xml:space="preserve">F.4 Storage consumption comparison</w:t>
              <w:tab/>
              <w:t xml:space="preserve">17</w:t>
            </w:r>
          </w:hyperlink>
          <w:r w:rsidDel="00000000" w:rsidR="00000000" w:rsidRPr="00000000">
            <w:rPr>
              <w:rtl w:val="0"/>
            </w:rPr>
          </w:r>
        </w:p>
        <w:p w:rsidR="00000000" w:rsidDel="00000000" w:rsidP="00000000" w:rsidRDefault="00000000" w:rsidRPr="00000000" w14:paraId="000002F7">
          <w:pPr>
            <w:widowControl w:val="0"/>
            <w:tabs>
              <w:tab w:val="right" w:leader="none" w:pos="12000"/>
            </w:tabs>
            <w:spacing w:before="60" w:lineRule="auto"/>
            <w:ind w:left="360" w:firstLine="0"/>
            <w:rPr/>
          </w:pPr>
          <w:hyperlink w:anchor="">
            <w:r w:rsidDel="00000000" w:rsidR="00000000" w:rsidRPr="00000000">
              <w:rPr>
                <w:rtl w:val="0"/>
              </w:rPr>
              <w:t xml:space="preserve">F.5 One important nuance: MinIO object overhead</w:t>
              <w:tab/>
              <w:t xml:space="preserve">18</w:t>
            </w:r>
          </w:hyperlink>
          <w:r w:rsidDel="00000000" w:rsidR="00000000" w:rsidRPr="00000000">
            <w:rPr>
              <w:rtl w:val="0"/>
            </w:rPr>
          </w:r>
        </w:p>
        <w:p w:rsidR="00000000" w:rsidDel="00000000" w:rsidP="00000000" w:rsidRDefault="00000000" w:rsidRPr="00000000" w14:paraId="000002F8">
          <w:pPr>
            <w:widowControl w:val="0"/>
            <w:tabs>
              <w:tab w:val="right" w:leader="none" w:pos="12000"/>
            </w:tabs>
            <w:spacing w:before="60" w:lineRule="auto"/>
            <w:rPr>
              <w:b w:val="1"/>
              <w:bCs w:val="1"/>
            </w:rPr>
          </w:pPr>
          <w:hyperlink w:anchor="">
            <w:r w:rsidDel="00000000" w:rsidR="00000000" w:rsidRPr="00000000">
              <w:rPr>
                <w:rtl w:val="0"/>
              </w:rPr>
              <w:t xml:space="preserve">G. Microservice Architecture Consideration</w:t>
              <w:tab/>
              <w:t xml:space="preserve">19</w:t>
            </w:r>
          </w:hyperlink>
          <w:r w:rsidDel="00000000" w:rsidR="00000000" w:rsidRPr="00000000">
            <w:rPr>
              <w:rtl w:val="0"/>
            </w:rPr>
          </w:r>
        </w:p>
        <w:p w:rsidR="00000000" w:rsidDel="00000000" w:rsidP="00000000" w:rsidRDefault="00000000" w:rsidRPr="00000000" w14:paraId="000002F9">
          <w:pPr>
            <w:widowControl w:val="0"/>
            <w:tabs>
              <w:tab w:val="right" w:leader="none" w:pos="12000"/>
            </w:tabs>
            <w:spacing w:before="60" w:lineRule="auto"/>
            <w:ind w:left="360" w:firstLine="0"/>
            <w:rPr/>
          </w:pPr>
          <w:hyperlink w:anchor="">
            <w:r w:rsidDel="00000000" w:rsidR="00000000" w:rsidRPr="00000000">
              <w:rPr>
                <w:rtl w:val="0"/>
              </w:rPr>
              <w:t xml:space="preserve">G.1 Three viable models evaluated</w:t>
              <w:tab/>
              <w:t xml:space="preserve">19</w:t>
            </w:r>
          </w:hyperlink>
          <w:r w:rsidDel="00000000" w:rsidR="00000000" w:rsidRPr="00000000">
            <w:rPr>
              <w:rtl w:val="0"/>
            </w:rPr>
          </w:r>
        </w:p>
        <w:p w:rsidR="00000000" w:rsidDel="00000000" w:rsidP="00000000" w:rsidRDefault="00000000" w:rsidRPr="00000000" w14:paraId="000002FA">
          <w:pPr>
            <w:widowControl w:val="0"/>
            <w:tabs>
              <w:tab w:val="right" w:leader="none" w:pos="12000"/>
            </w:tabs>
            <w:spacing w:before="60" w:lineRule="auto"/>
            <w:ind w:left="360" w:firstLine="0"/>
            <w:rPr/>
          </w:pPr>
          <w:hyperlink w:anchor="">
            <w:r w:rsidDel="00000000" w:rsidR="00000000" w:rsidRPr="00000000">
              <w:rPr>
                <w:rtl w:val="0"/>
              </w:rPr>
              <w:t xml:space="preserve">G.2 Recommendation</w:t>
              <w:tab/>
              <w:t xml:space="preserve">19</w:t>
            </w:r>
          </w:hyperlink>
          <w:r w:rsidDel="00000000" w:rsidR="00000000" w:rsidRPr="00000000">
            <w:rPr>
              <w:rtl w:val="0"/>
            </w:rPr>
          </w:r>
        </w:p>
        <w:p w:rsidR="00000000" w:rsidDel="00000000" w:rsidP="00000000" w:rsidRDefault="00000000" w:rsidRPr="00000000" w14:paraId="000002FB">
          <w:pPr>
            <w:widowControl w:val="0"/>
            <w:tabs>
              <w:tab w:val="right" w:leader="none" w:pos="12000"/>
            </w:tabs>
            <w:spacing w:before="60" w:lineRule="auto"/>
            <w:rPr>
              <w:b w:val="1"/>
              <w:bCs w:val="1"/>
            </w:rPr>
          </w:pPr>
          <w:hyperlink w:anchor="">
            <w:r w:rsidDel="00000000" w:rsidR="00000000" w:rsidRPr="00000000">
              <w:rPr>
                <w:rtl w:val="0"/>
              </w:rPr>
              <w:t xml:space="preserve">H. Infrastructure Hosting Decision Matrix</w:t>
              <w:tab/>
              <w:t xml:space="preserve">21</w:t>
            </w:r>
          </w:hyperlink>
          <w:r w:rsidDel="00000000" w:rsidR="00000000" w:rsidRPr="00000000">
            <w:rPr>
              <w:rtl w:val="0"/>
            </w:rPr>
          </w:r>
        </w:p>
        <w:p w:rsidR="00000000" w:rsidDel="00000000" w:rsidP="00000000" w:rsidRDefault="00000000" w:rsidRPr="00000000" w14:paraId="000002FC">
          <w:pPr>
            <w:widowControl w:val="0"/>
            <w:tabs>
              <w:tab w:val="right" w:leader="none" w:pos="12000"/>
            </w:tabs>
            <w:spacing w:before="60" w:lineRule="auto"/>
            <w:ind w:left="360" w:firstLine="0"/>
            <w:rPr/>
          </w:pPr>
          <w:hyperlink w:anchor="">
            <w:r w:rsidDel="00000000" w:rsidR="00000000" w:rsidRPr="00000000">
              <w:rPr>
                <w:rtl w:val="0"/>
              </w:rPr>
              <w:t xml:space="preserve">H.2 Revised monthly cost estimate</w:t>
              <w:tab/>
              <w:t xml:space="preserve">22</w:t>
            </w:r>
          </w:hyperlink>
          <w:r w:rsidDel="00000000" w:rsidR="00000000" w:rsidRPr="00000000">
            <w:rPr>
              <w:rtl w:val="0"/>
            </w:rPr>
          </w:r>
        </w:p>
        <w:p w:rsidR="00000000" w:rsidDel="00000000" w:rsidP="00000000" w:rsidRDefault="00000000" w:rsidRPr="00000000" w14:paraId="000002FD">
          <w:pPr>
            <w:widowControl w:val="0"/>
            <w:tabs>
              <w:tab w:val="right" w:leader="none" w:pos="12000"/>
            </w:tabs>
            <w:spacing w:before="60" w:lineRule="auto"/>
            <w:rPr>
              <w:b w:val="1"/>
              <w:bCs w:val="1"/>
            </w:rPr>
          </w:pPr>
          <w:hyperlink w:anchor="">
            <w:r w:rsidDel="00000000" w:rsidR="00000000" w:rsidRPr="00000000">
              <w:rPr>
                <w:rtl w:val="0"/>
              </w:rPr>
              <w:t xml:space="preserve">I. Throttling and Batching Strategy</w:t>
              <w:tab/>
              <w:t xml:space="preserve">23</w:t>
            </w:r>
          </w:hyperlink>
          <w:r w:rsidDel="00000000" w:rsidR="00000000" w:rsidRPr="00000000">
            <w:rPr>
              <w:rtl w:val="0"/>
            </w:rPr>
          </w:r>
        </w:p>
        <w:p w:rsidR="00000000" w:rsidDel="00000000" w:rsidP="00000000" w:rsidRDefault="00000000" w:rsidRPr="00000000" w14:paraId="000002FE">
          <w:pPr>
            <w:widowControl w:val="0"/>
            <w:tabs>
              <w:tab w:val="right" w:leader="none" w:pos="12000"/>
            </w:tabs>
            <w:spacing w:before="60" w:lineRule="auto"/>
            <w:ind w:left="360" w:firstLine="0"/>
            <w:rPr/>
          </w:pPr>
          <w:hyperlink w:anchor="">
            <w:r w:rsidDel="00000000" w:rsidR="00000000" w:rsidRPr="00000000">
              <w:rPr>
                <w:rtl w:val="0"/>
              </w:rPr>
              <w:t xml:space="preserve">I.1 Three layers working together</w:t>
              <w:tab/>
              <w:t xml:space="preserve">23</w:t>
            </w:r>
          </w:hyperlink>
          <w:r w:rsidDel="00000000" w:rsidR="00000000" w:rsidRPr="00000000">
            <w:rPr>
              <w:rtl w:val="0"/>
            </w:rPr>
          </w:r>
        </w:p>
        <w:p w:rsidR="00000000" w:rsidDel="00000000" w:rsidP="00000000" w:rsidRDefault="00000000" w:rsidRPr="00000000" w14:paraId="000002FF">
          <w:pPr>
            <w:widowControl w:val="0"/>
            <w:tabs>
              <w:tab w:val="right" w:leader="none" w:pos="12000"/>
            </w:tabs>
            <w:spacing w:before="60" w:lineRule="auto"/>
            <w:ind w:left="360" w:firstLine="0"/>
            <w:rPr/>
          </w:pPr>
          <w:hyperlink w:anchor="">
            <w:r w:rsidDel="00000000" w:rsidR="00000000" w:rsidRPr="00000000">
              <w:rPr>
                <w:rtl w:val="0"/>
              </w:rPr>
              <w:t xml:space="preserve">I.2 Batching API requests</w:t>
              <w:tab/>
              <w:t xml:space="preserve">24</w:t>
            </w:r>
          </w:hyperlink>
          <w:r w:rsidDel="00000000" w:rsidR="00000000" w:rsidRPr="00000000">
            <w:rPr>
              <w:rtl w:val="0"/>
            </w:rPr>
          </w:r>
        </w:p>
        <w:p w:rsidR="00000000" w:rsidDel="00000000" w:rsidP="00000000" w:rsidRDefault="00000000" w:rsidRPr="00000000" w14:paraId="00000300">
          <w:pPr>
            <w:widowControl w:val="0"/>
            <w:tabs>
              <w:tab w:val="right" w:leader="none" w:pos="12000"/>
            </w:tabs>
            <w:spacing w:before="60" w:lineRule="auto"/>
            <w:ind w:left="360" w:firstLine="0"/>
            <w:rPr/>
          </w:pPr>
          <w:hyperlink w:anchor="">
            <w:r w:rsidDel="00000000" w:rsidR="00000000" w:rsidRPr="00000000">
              <w:rPr>
                <w:rtl w:val="0"/>
              </w:rPr>
              <w:t xml:space="preserve">I.3 fetch_schema and entity completeness</w:t>
              <w:tab/>
              <w:t xml:space="preserve">24</w:t>
            </w:r>
          </w:hyperlink>
          <w:r w:rsidDel="00000000" w:rsidR="00000000" w:rsidRPr="00000000">
            <w:rPr>
              <w:rtl w:val="0"/>
            </w:rPr>
          </w:r>
        </w:p>
        <w:p w:rsidR="00000000" w:rsidDel="00000000" w:rsidP="00000000" w:rsidRDefault="00000000" w:rsidRPr="00000000" w14:paraId="00000301">
          <w:pPr>
            <w:widowControl w:val="0"/>
            <w:tabs>
              <w:tab w:val="right" w:leader="none" w:pos="12000"/>
            </w:tabs>
            <w:spacing w:before="60" w:lineRule="auto"/>
            <w:rPr>
              <w:b w:val="1"/>
              <w:bCs w:val="1"/>
            </w:rPr>
          </w:pPr>
          <w:hyperlink w:anchor="">
            <w:r w:rsidDel="00000000" w:rsidR="00000000" w:rsidRPr="00000000">
              <w:rPr>
                <w:rtl w:val="0"/>
              </w:rPr>
              <w:t xml:space="preserve">J. Memory and CPU-Bound Concurrency: A Measurement-Driven Decision</w:t>
              <w:tab/>
              <w:t xml:space="preserve">25</w:t>
            </w:r>
          </w:hyperlink>
          <w:r w:rsidDel="00000000" w:rsidR="00000000" w:rsidRPr="00000000">
            <w:rPr>
              <w:rtl w:val="0"/>
            </w:rPr>
          </w:r>
        </w:p>
        <w:p w:rsidR="00000000" w:rsidDel="00000000" w:rsidP="00000000" w:rsidRDefault="00000000" w:rsidRPr="00000000" w14:paraId="00000302">
          <w:pPr>
            <w:widowControl w:val="0"/>
            <w:tabs>
              <w:tab w:val="right" w:leader="none" w:pos="12000"/>
            </w:tabs>
            <w:spacing w:before="60" w:lineRule="auto"/>
            <w:ind w:left="360" w:firstLine="0"/>
            <w:rPr/>
          </w:pPr>
          <w:hyperlink w:anchor="">
            <w:r w:rsidDel="00000000" w:rsidR="00000000" w:rsidRPr="00000000">
              <w:rPr>
                <w:rtl w:val="0"/>
              </w:rPr>
              <w:t xml:space="preserve">J.1 The Python GIL and I/O-bound workloads</w:t>
              <w:tab/>
              <w:t xml:space="preserve">25</w:t>
            </w:r>
          </w:hyperlink>
          <w:r w:rsidDel="00000000" w:rsidR="00000000" w:rsidRPr="00000000">
            <w:rPr>
              <w:rtl w:val="0"/>
            </w:rPr>
          </w:r>
        </w:p>
        <w:p w:rsidR="00000000" w:rsidDel="00000000" w:rsidP="00000000" w:rsidRDefault="00000000" w:rsidRPr="00000000" w14:paraId="00000303">
          <w:pPr>
            <w:widowControl w:val="0"/>
            <w:tabs>
              <w:tab w:val="right" w:leader="none" w:pos="12000"/>
            </w:tabs>
            <w:spacing w:before="60" w:lineRule="auto"/>
            <w:ind w:left="360" w:firstLine="0"/>
            <w:rPr/>
          </w:pPr>
          <w:hyperlink w:anchor="">
            <w:r w:rsidDel="00000000" w:rsidR="00000000" w:rsidRPr="00000000">
              <w:rPr>
                <w:rtl w:val="0"/>
              </w:rPr>
              <w:t xml:space="preserve">J.2 When the GIL becomes a real constraint</w:t>
              <w:tab/>
              <w:t xml:space="preserve">25</w:t>
            </w:r>
          </w:hyperlink>
          <w:r w:rsidDel="00000000" w:rsidR="00000000" w:rsidRPr="00000000">
            <w:rPr>
              <w:rtl w:val="0"/>
            </w:rPr>
          </w:r>
        </w:p>
        <w:p w:rsidR="00000000" w:rsidDel="00000000" w:rsidP="00000000" w:rsidRDefault="00000000" w:rsidRPr="00000000" w14:paraId="00000304">
          <w:pPr>
            <w:widowControl w:val="0"/>
            <w:tabs>
              <w:tab w:val="right" w:leader="none" w:pos="12000"/>
            </w:tabs>
            <w:spacing w:before="60" w:lineRule="auto"/>
            <w:ind w:left="360" w:firstLine="0"/>
            <w:rPr/>
          </w:pPr>
          <w:hyperlink w:anchor="">
            <w:r w:rsidDel="00000000" w:rsidR="00000000" w:rsidRPr="00000000">
              <w:rPr>
                <w:rtl w:val="0"/>
              </w:rPr>
              <w:t xml:space="preserve">J.3 Mitigation options in order of preference</w:t>
              <w:tab/>
              <w:t xml:space="preserve">25</w:t>
            </w:r>
          </w:hyperlink>
          <w:r w:rsidDel="00000000" w:rsidR="00000000" w:rsidRPr="00000000">
            <w:rPr>
              <w:rtl w:val="0"/>
            </w:rPr>
          </w:r>
        </w:p>
        <w:p w:rsidR="00000000" w:rsidDel="00000000" w:rsidP="00000000" w:rsidRDefault="00000000" w:rsidRPr="00000000" w14:paraId="00000305">
          <w:pPr>
            <w:widowControl w:val="0"/>
            <w:tabs>
              <w:tab w:val="right" w:leader="none" w:pos="12000"/>
            </w:tabs>
            <w:spacing w:before="60" w:lineRule="auto"/>
            <w:ind w:left="360" w:firstLine="0"/>
            <w:rPr/>
          </w:pPr>
          <w:hyperlink w:anchor="">
            <w:r w:rsidDel="00000000" w:rsidR="00000000" w:rsidRPr="00000000">
              <w:rPr>
                <w:rtl w:val="0"/>
              </w:rPr>
              <w:t xml:space="preserve">J.4 Summary admission control pattern</w:t>
              <w:tab/>
              <w:t xml:space="preserve">26</w:t>
            </w:r>
          </w:hyperlink>
          <w:r w:rsidDel="00000000" w:rsidR="00000000" w:rsidRPr="00000000">
            <w:rPr>
              <w:rtl w:val="0"/>
            </w:rPr>
          </w:r>
        </w:p>
        <w:p w:rsidR="00000000" w:rsidDel="00000000" w:rsidP="00000000" w:rsidRDefault="00000000" w:rsidRPr="00000000" w14:paraId="00000306">
          <w:pPr>
            <w:widowControl w:val="0"/>
            <w:tabs>
              <w:tab w:val="right" w:leader="none" w:pos="12000"/>
            </w:tabs>
            <w:spacing w:before="60" w:lineRule="auto"/>
            <w:rPr>
              <w:b w:val="1"/>
              <w:bCs w:val="1"/>
            </w:rPr>
          </w:pPr>
          <w:hyperlink w:anchor="">
            <w:r w:rsidDel="00000000" w:rsidR="00000000" w:rsidRPr="00000000">
              <w:rPr>
                <w:rtl w:val="0"/>
              </w:rPr>
              <w:t xml:space="preserve">K. Pros, Cons and Trade-offs</w:t>
              <w:tab/>
              <w:t xml:space="preserve">27</w:t>
            </w:r>
          </w:hyperlink>
          <w:r w:rsidDel="00000000" w:rsidR="00000000" w:rsidRPr="00000000">
            <w:rPr>
              <w:rtl w:val="0"/>
            </w:rPr>
          </w:r>
        </w:p>
        <w:p w:rsidR="00000000" w:rsidDel="00000000" w:rsidP="00000000" w:rsidRDefault="00000000" w:rsidRPr="00000000" w14:paraId="00000307">
          <w:pPr>
            <w:widowControl w:val="0"/>
            <w:tabs>
              <w:tab w:val="right" w:leader="none" w:pos="12000"/>
            </w:tabs>
            <w:spacing w:before="60" w:lineRule="auto"/>
            <w:ind w:left="360" w:firstLine="0"/>
            <w:rPr/>
          </w:pPr>
          <w:hyperlink w:anchor="">
            <w:r w:rsidDel="00000000" w:rsidR="00000000" w:rsidRPr="00000000">
              <w:rPr>
                <w:rtl w:val="0"/>
              </w:rPr>
              <w:t xml:space="preserve">K.1 Overall architecture</w:t>
              <w:tab/>
              <w:t xml:space="preserve">27</w:t>
            </w:r>
          </w:hyperlink>
          <w:r w:rsidDel="00000000" w:rsidR="00000000" w:rsidRPr="00000000">
            <w:rPr>
              <w:rtl w:val="0"/>
            </w:rPr>
          </w:r>
        </w:p>
        <w:p w:rsidR="00000000" w:rsidDel="00000000" w:rsidP="00000000" w:rsidRDefault="00000000" w:rsidRPr="00000000" w14:paraId="00000308">
          <w:pPr>
            <w:widowControl w:val="0"/>
            <w:tabs>
              <w:tab w:val="right" w:leader="none" w:pos="12000"/>
            </w:tabs>
            <w:spacing w:before="60" w:lineRule="auto"/>
            <w:ind w:left="360" w:firstLine="0"/>
            <w:rPr/>
          </w:pPr>
          <w:hyperlink w:anchor="">
            <w:r w:rsidDel="00000000" w:rsidR="00000000" w:rsidRPr="00000000">
              <w:rPr>
                <w:rtl w:val="0"/>
              </w:rPr>
              <w:t xml:space="preserve">K.2 Temporal hosting — self-hosted vs Cloud</w:t>
              <w:tab/>
              <w:t xml:space="preserve">27</w:t>
            </w:r>
          </w:hyperlink>
          <w:r w:rsidDel="00000000" w:rsidR="00000000" w:rsidRPr="00000000">
            <w:rPr>
              <w:rtl w:val="0"/>
            </w:rPr>
          </w:r>
        </w:p>
        <w:p w:rsidR="00000000" w:rsidDel="00000000" w:rsidP="00000000" w:rsidRDefault="00000000" w:rsidRPr="00000000" w14:paraId="00000309">
          <w:pPr>
            <w:widowControl w:val="0"/>
            <w:tabs>
              <w:tab w:val="right" w:leader="none" w:pos="12000"/>
            </w:tabs>
            <w:spacing w:before="60" w:lineRule="auto"/>
            <w:ind w:left="360" w:firstLine="0"/>
            <w:rPr/>
          </w:pPr>
          <w:hyperlink w:anchor="">
            <w:r w:rsidDel="00000000" w:rsidR="00000000" w:rsidRPr="00000000">
              <w:rPr>
                <w:rtl w:val="0"/>
              </w:rPr>
              <w:t xml:space="preserve">K.3 Python vs Go</w:t>
              <w:tab/>
              <w:t xml:space="preserve">28</w:t>
            </w:r>
          </w:hyperlink>
          <w:r w:rsidDel="00000000" w:rsidR="00000000" w:rsidRPr="00000000">
            <w:rPr>
              <w:rtl w:val="0"/>
            </w:rPr>
          </w:r>
        </w:p>
        <w:p w:rsidR="00000000" w:rsidDel="00000000" w:rsidP="00000000" w:rsidRDefault="00000000" w:rsidRPr="00000000" w14:paraId="0000030A">
          <w:pPr>
            <w:widowControl w:val="0"/>
            <w:tabs>
              <w:tab w:val="right" w:leader="none" w:pos="12000"/>
            </w:tabs>
            <w:spacing w:before="60" w:lineRule="auto"/>
            <w:ind w:left="360" w:firstLine="0"/>
            <w:rPr/>
          </w:pPr>
          <w:hyperlink w:anchor="">
            <w:r w:rsidDel="00000000" w:rsidR="00000000" w:rsidRPr="00000000">
              <w:rPr>
                <w:rtl w:val="0"/>
              </w:rPr>
              <w:t xml:space="preserve">K.4 Monitoring and alerting stack options</w:t>
              <w:tab/>
              <w:t xml:space="preserve">28</w:t>
            </w:r>
          </w:hyperlink>
          <w:r w:rsidDel="00000000" w:rsidR="00000000" w:rsidRPr="00000000">
            <w:rPr>
              <w:rtl w:val="0"/>
            </w:rPr>
          </w:r>
        </w:p>
        <w:p w:rsidR="00000000" w:rsidDel="00000000" w:rsidP="00000000" w:rsidRDefault="00000000" w:rsidRPr="00000000" w14:paraId="0000030B">
          <w:pPr>
            <w:widowControl w:val="0"/>
            <w:tabs>
              <w:tab w:val="right" w:leader="none" w:pos="12000"/>
            </w:tabs>
            <w:spacing w:before="60" w:lineRule="auto"/>
            <w:rPr>
              <w:b w:val="1"/>
              <w:bCs w:val="1"/>
            </w:rPr>
          </w:pPr>
          <w:hyperlink w:anchor="">
            <w:r w:rsidDel="00000000" w:rsidR="00000000" w:rsidRPr="00000000">
              <w:rPr>
                <w:rtl w:val="0"/>
              </w:rPr>
              <w:t xml:space="preserve">L. Implementation Considerations</w:t>
              <w:tab/>
              <w:t xml:space="preserve">30</w:t>
            </w:r>
          </w:hyperlink>
          <w:r w:rsidDel="00000000" w:rsidR="00000000" w:rsidRPr="00000000">
            <w:rPr>
              <w:rtl w:val="0"/>
            </w:rPr>
          </w:r>
        </w:p>
        <w:p w:rsidR="00000000" w:rsidDel="00000000" w:rsidP="00000000" w:rsidRDefault="00000000" w:rsidRPr="00000000" w14:paraId="0000030C">
          <w:pPr>
            <w:widowControl w:val="0"/>
            <w:tabs>
              <w:tab w:val="right" w:leader="none" w:pos="12000"/>
            </w:tabs>
            <w:spacing w:before="60" w:lineRule="auto"/>
            <w:ind w:left="360" w:firstLine="0"/>
            <w:rPr/>
          </w:pPr>
          <w:hyperlink w:anchor="">
            <w:r w:rsidDel="00000000" w:rsidR="00000000" w:rsidRPr="00000000">
              <w:rPr>
                <w:rtl w:val="0"/>
              </w:rPr>
              <w:t xml:space="preserve">L.1 Schema evolution</w:t>
              <w:tab/>
              <w:t xml:space="preserve">30</w:t>
            </w:r>
          </w:hyperlink>
          <w:r w:rsidDel="00000000" w:rsidR="00000000" w:rsidRPr="00000000">
            <w:rPr>
              <w:rtl w:val="0"/>
            </w:rPr>
          </w:r>
        </w:p>
        <w:p w:rsidR="00000000" w:rsidDel="00000000" w:rsidP="00000000" w:rsidRDefault="00000000" w:rsidRPr="00000000" w14:paraId="0000030D">
          <w:pPr>
            <w:widowControl w:val="0"/>
            <w:tabs>
              <w:tab w:val="right" w:leader="none" w:pos="12000"/>
            </w:tabs>
            <w:spacing w:before="60" w:lineRule="auto"/>
            <w:ind w:left="360" w:firstLine="0"/>
            <w:rPr/>
          </w:pPr>
          <w:hyperlink w:anchor="">
            <w:r w:rsidDel="00000000" w:rsidR="00000000" w:rsidRPr="00000000">
              <w:rPr>
                <w:rtl w:val="0"/>
              </w:rPr>
              <w:t xml:space="preserve">L.2 Data residency</w:t>
              <w:tab/>
              <w:t xml:space="preserve">30</w:t>
            </w:r>
          </w:hyperlink>
          <w:r w:rsidDel="00000000" w:rsidR="00000000" w:rsidRPr="00000000">
            <w:rPr>
              <w:rtl w:val="0"/>
            </w:rPr>
          </w:r>
        </w:p>
        <w:p w:rsidR="00000000" w:rsidDel="00000000" w:rsidP="00000000" w:rsidRDefault="00000000" w:rsidRPr="00000000" w14:paraId="0000030E">
          <w:pPr>
            <w:widowControl w:val="0"/>
            <w:tabs>
              <w:tab w:val="right" w:leader="none" w:pos="12000"/>
            </w:tabs>
            <w:spacing w:before="60" w:lineRule="auto"/>
            <w:ind w:left="360" w:firstLine="0"/>
            <w:rPr/>
          </w:pPr>
          <w:hyperlink w:anchor="">
            <w:r w:rsidDel="00000000" w:rsidR="00000000" w:rsidRPr="00000000">
              <w:rPr>
                <w:rtl w:val="0"/>
              </w:rPr>
              <w:t xml:space="preserve">L.3 Backup verification and integrity</w:t>
              <w:tab/>
              <w:t xml:space="preserve">30</w:t>
            </w:r>
          </w:hyperlink>
          <w:r w:rsidDel="00000000" w:rsidR="00000000" w:rsidRPr="00000000">
            <w:rPr>
              <w:rtl w:val="0"/>
            </w:rPr>
          </w:r>
        </w:p>
        <w:p w:rsidR="00000000" w:rsidDel="00000000" w:rsidP="00000000" w:rsidRDefault="00000000" w:rsidRPr="00000000" w14:paraId="0000030F">
          <w:pPr>
            <w:widowControl w:val="0"/>
            <w:tabs>
              <w:tab w:val="right" w:leader="none" w:pos="12000"/>
            </w:tabs>
            <w:spacing w:before="60" w:lineRule="auto"/>
            <w:ind w:left="360" w:firstLine="0"/>
            <w:rPr/>
          </w:pPr>
          <w:hyperlink w:anchor="">
            <w:r w:rsidDel="00000000" w:rsidR="00000000" w:rsidRPr="00000000">
              <w:rPr>
                <w:rtl w:val="0"/>
              </w:rPr>
              <w:t xml:space="preserve">L.4 Credential health monitoring</w:t>
              <w:tab/>
              <w:t xml:space="preserve">31</w:t>
            </w:r>
          </w:hyperlink>
          <w:r w:rsidDel="00000000" w:rsidR="00000000" w:rsidRPr="00000000">
            <w:rPr>
              <w:rtl w:val="0"/>
            </w:rPr>
          </w:r>
        </w:p>
        <w:p w:rsidR="00000000" w:rsidDel="00000000" w:rsidP="00000000" w:rsidRDefault="00000000" w:rsidRPr="00000000" w14:paraId="00000310">
          <w:pPr>
            <w:widowControl w:val="0"/>
            <w:tabs>
              <w:tab w:val="right" w:leader="none" w:pos="12000"/>
            </w:tabs>
            <w:spacing w:before="60" w:lineRule="auto"/>
            <w:rPr>
              <w:b w:val="1"/>
              <w:bCs w:val="1"/>
            </w:rPr>
          </w:pPr>
          <w:hyperlink w:anchor="">
            <w:r w:rsidDel="00000000" w:rsidR="00000000" w:rsidRPr="00000000">
              <w:rPr>
                <w:rtl w:val="0"/>
              </w:rPr>
              <w:t xml:space="preserve">M. Load Testing Infrastructure</w:t>
              <w:tab/>
              <w:t xml:space="preserve">32</w:t>
            </w:r>
          </w:hyperlink>
          <w:r w:rsidDel="00000000" w:rsidR="00000000" w:rsidRPr="00000000">
            <w:rPr>
              <w:rtl w:val="0"/>
            </w:rPr>
          </w:r>
        </w:p>
        <w:p w:rsidR="00000000" w:rsidDel="00000000" w:rsidP="00000000" w:rsidRDefault="00000000" w:rsidRPr="00000000" w14:paraId="00000311">
          <w:pPr>
            <w:widowControl w:val="0"/>
            <w:tabs>
              <w:tab w:val="right" w:leader="none" w:pos="12000"/>
            </w:tabs>
            <w:spacing w:before="60" w:lineRule="auto"/>
            <w:ind w:left="360" w:firstLine="0"/>
            <w:rPr/>
          </w:pPr>
          <w:hyperlink w:anchor="">
            <w:r w:rsidDel="00000000" w:rsidR="00000000" w:rsidRPr="00000000">
              <w:rPr>
                <w:rtl w:val="0"/>
              </w:rPr>
              <w:t xml:space="preserve">M.1 Design principles</w:t>
              <w:tab/>
              <w:t xml:space="preserve">32</w:t>
            </w:r>
          </w:hyperlink>
          <w:r w:rsidDel="00000000" w:rsidR="00000000" w:rsidRPr="00000000">
            <w:rPr>
              <w:rtl w:val="0"/>
            </w:rPr>
          </w:r>
        </w:p>
        <w:p w:rsidR="00000000" w:rsidDel="00000000" w:rsidP="00000000" w:rsidRDefault="00000000" w:rsidRPr="00000000" w14:paraId="00000312">
          <w:pPr>
            <w:widowControl w:val="0"/>
            <w:tabs>
              <w:tab w:val="right" w:leader="none" w:pos="12000"/>
            </w:tabs>
            <w:spacing w:before="60" w:lineRule="auto"/>
            <w:ind w:left="360" w:firstLine="0"/>
            <w:rPr/>
          </w:pPr>
          <w:hyperlink w:anchor="">
            <w:r w:rsidDel="00000000" w:rsidR="00000000" w:rsidRPr="00000000">
              <w:rPr>
                <w:rtl w:val="0"/>
              </w:rPr>
              <w:t xml:space="preserve">M.2 Initial scenarios</w:t>
              <w:tab/>
              <w:t xml:space="preserve">32</w:t>
            </w:r>
          </w:hyperlink>
          <w:r w:rsidDel="00000000" w:rsidR="00000000" w:rsidRPr="00000000">
            <w:rPr>
              <w:rtl w:val="0"/>
            </w:rPr>
          </w:r>
        </w:p>
        <w:p w:rsidR="00000000" w:rsidDel="00000000" w:rsidP="00000000" w:rsidRDefault="00000000" w:rsidRPr="00000000" w14:paraId="00000313">
          <w:pPr>
            <w:widowControl w:val="0"/>
            <w:tabs>
              <w:tab w:val="right" w:leader="none" w:pos="12000"/>
            </w:tabs>
            <w:spacing w:before="60" w:lineRule="auto"/>
            <w:ind w:left="360" w:firstLine="0"/>
            <w:rPr/>
          </w:pPr>
          <w:hyperlink w:anchor="">
            <w:r w:rsidDel="00000000" w:rsidR="00000000" w:rsidRPr="00000000">
              <w:rPr>
                <w:rtl w:val="0"/>
              </w:rPr>
              <w:t xml:space="preserve">M.3 Status</w:t>
              <w:tab/>
              <w:t xml:space="preserve">33</w:t>
            </w:r>
          </w:hyperlink>
          <w:r w:rsidDel="00000000" w:rsidR="00000000" w:rsidRPr="00000000">
            <w:rPr>
              <w:rtl w:val="0"/>
            </w:rPr>
          </w:r>
        </w:p>
        <w:p w:rsidR="00000000" w:rsidDel="00000000" w:rsidP="00000000" w:rsidRDefault="00000000" w:rsidRPr="00000000" w14:paraId="00000314">
          <w:pPr>
            <w:widowControl w:val="0"/>
            <w:tabs>
              <w:tab w:val="right" w:leader="none" w:pos="12000"/>
            </w:tabs>
            <w:spacing w:before="60" w:lineRule="auto"/>
            <w:rPr>
              <w:b w:val="1"/>
              <w:bCs w:val="1"/>
            </w:rPr>
          </w:pPr>
          <w:hyperlink w:anchor="">
            <w:r w:rsidDel="00000000" w:rsidR="00000000" w:rsidRPr="00000000">
              <w:rPr>
                <w:rtl w:val="0"/>
              </w:rPr>
              <w:t xml:space="preserve">N. Coordination Mechanism Interaction Review</w:t>
              <w:tab/>
              <w:t xml:space="preserve">34</w:t>
            </w:r>
          </w:hyperlink>
          <w:r w:rsidDel="00000000" w:rsidR="00000000" w:rsidRPr="00000000">
            <w:rPr>
              <w:rtl w:val="0"/>
            </w:rPr>
          </w:r>
        </w:p>
        <w:p w:rsidR="00000000" w:rsidDel="00000000" w:rsidP="00000000" w:rsidRDefault="00000000" w:rsidRPr="00000000" w14:paraId="00000315">
          <w:pPr>
            <w:widowControl w:val="0"/>
            <w:tabs>
              <w:tab w:val="right" w:leader="none" w:pos="12000"/>
            </w:tabs>
            <w:spacing w:before="60" w:lineRule="auto"/>
            <w:ind w:left="360" w:firstLine="0"/>
            <w:rPr/>
          </w:pPr>
          <w:hyperlink w:anchor="">
            <w:r w:rsidDel="00000000" w:rsidR="00000000" w:rsidRPr="00000000">
              <w:rPr>
                <w:rtl w:val="0"/>
              </w:rPr>
              <w:t xml:space="preserve">N.1 Failure mode 1: KEDA scales up into a rate-limited wall</w:t>
              <w:tab/>
              <w:t xml:space="preserve">34</w:t>
            </w:r>
          </w:hyperlink>
          <w:r w:rsidDel="00000000" w:rsidR="00000000" w:rsidRPr="00000000">
            <w:rPr>
              <w:rtl w:val="0"/>
            </w:rPr>
          </w:r>
        </w:p>
        <w:p w:rsidR="00000000" w:rsidDel="00000000" w:rsidP="00000000" w:rsidRDefault="00000000" w:rsidRPr="00000000" w14:paraId="00000316">
          <w:pPr>
            <w:widowControl w:val="0"/>
            <w:tabs>
              <w:tab w:val="right" w:leader="none" w:pos="12000"/>
            </w:tabs>
            <w:spacing w:before="60" w:lineRule="auto"/>
            <w:ind w:left="360" w:firstLine="0"/>
            <w:rPr/>
          </w:pPr>
          <w:hyperlink w:anchor="">
            <w:r w:rsidDel="00000000" w:rsidR="00000000" w:rsidRPr="00000000">
              <w:rPr>
                <w:rtl w:val="0"/>
              </w:rPr>
              <w:t xml:space="preserve">N.2 Failure mode 2: Temporal retry backoff and Redis rate limit backoff are additive</w:t>
              <w:tab/>
              <w:t xml:space="preserve">34</w:t>
            </w:r>
          </w:hyperlink>
          <w:r w:rsidDel="00000000" w:rsidR="00000000" w:rsidRPr="00000000">
            <w:rPr>
              <w:rtl w:val="0"/>
            </w:rPr>
          </w:r>
        </w:p>
        <w:p w:rsidR="00000000" w:rsidDel="00000000" w:rsidP="00000000" w:rsidRDefault="00000000" w:rsidRPr="00000000" w14:paraId="00000317">
          <w:pPr>
            <w:widowControl w:val="0"/>
            <w:tabs>
              <w:tab w:val="right" w:leader="none" w:pos="12000"/>
            </w:tabs>
            <w:spacing w:before="60" w:lineRule="auto"/>
            <w:ind w:left="360" w:firstLine="0"/>
            <w:rPr/>
          </w:pPr>
          <w:hyperlink w:anchor="">
            <w:r w:rsidDel="00000000" w:rsidR="00000000" w:rsidRPr="00000000">
              <w:rPr>
                <w:rtl w:val="0"/>
              </w:rPr>
              <w:t xml:space="preserve">N.3 Failure mode 3: coordination lock blocks restore during a partial backup failure</w:t>
              <w:tab/>
              <w:t xml:space="preserve">35</w:t>
            </w:r>
          </w:hyperlink>
          <w:r w:rsidDel="00000000" w:rsidR="00000000" w:rsidRPr="00000000">
            <w:rPr>
              <w:rtl w:val="0"/>
            </w:rPr>
          </w:r>
        </w:p>
        <w:p w:rsidR="00000000" w:rsidDel="00000000" w:rsidP="00000000" w:rsidRDefault="00000000" w:rsidRPr="00000000" w14:paraId="00000318">
          <w:pPr>
            <w:widowControl w:val="0"/>
            <w:tabs>
              <w:tab w:val="right" w:leader="none" w:pos="12000"/>
            </w:tabs>
            <w:spacing w:before="60" w:lineRule="auto"/>
            <w:ind w:left="360" w:firstLine="0"/>
            <w:rPr/>
          </w:pPr>
          <w:hyperlink w:anchor="">
            <w:r w:rsidDel="00000000" w:rsidR="00000000" w:rsidRPr="00000000">
              <w:rPr>
                <w:rtl w:val="0"/>
              </w:rPr>
              <w:t xml:space="preserve">N.4 Read vs write rate limit budgets</w:t>
              <w:tab/>
              <w:t xml:space="preserve">35</w:t>
            </w:r>
          </w:hyperlink>
          <w:r w:rsidDel="00000000" w:rsidR="00000000" w:rsidRPr="00000000">
            <w:rPr>
              <w:rtl w:val="0"/>
            </w:rPr>
          </w:r>
        </w:p>
        <w:p w:rsidR="00000000" w:rsidDel="00000000" w:rsidP="00000000" w:rsidRDefault="00000000" w:rsidRPr="00000000" w14:paraId="00000319">
          <w:pPr>
            <w:widowControl w:val="0"/>
            <w:tabs>
              <w:tab w:val="right" w:leader="none" w:pos="12000"/>
            </w:tabs>
            <w:spacing w:before="60" w:lineRule="auto"/>
            <w:rPr>
              <w:b w:val="1"/>
              <w:bCs w:val="1"/>
            </w:rPr>
          </w:pPr>
          <w:hyperlink w:anchor="">
            <w:r w:rsidDel="00000000" w:rsidR="00000000" w:rsidRPr="00000000">
              <w:rPr>
                <w:rtl w:val="0"/>
              </w:rPr>
              <w:t xml:space="preserve">O. Cost Modelling Framework</w:t>
              <w:tab/>
              <w:t xml:space="preserve">36</w:t>
            </w:r>
          </w:hyperlink>
          <w:r w:rsidDel="00000000" w:rsidR="00000000" w:rsidRPr="00000000">
            <w:rPr>
              <w:rtl w:val="0"/>
            </w:rPr>
          </w:r>
        </w:p>
        <w:p w:rsidR="00000000" w:rsidDel="00000000" w:rsidP="00000000" w:rsidRDefault="00000000" w:rsidRPr="00000000" w14:paraId="0000031A">
          <w:pPr>
            <w:widowControl w:val="0"/>
            <w:tabs>
              <w:tab w:val="right" w:leader="none" w:pos="12000"/>
            </w:tabs>
            <w:spacing w:before="60" w:lineRule="auto"/>
            <w:ind w:left="360" w:firstLine="0"/>
            <w:rPr/>
          </w:pPr>
          <w:hyperlink w:anchor="">
            <w:r w:rsidDel="00000000" w:rsidR="00000000" w:rsidRPr="00000000">
              <w:rPr>
                <w:rtl w:val="0"/>
              </w:rPr>
              <w:t xml:space="preserve">O.1 Vault hosting — correction to earlier reasoning</w:t>
              <w:tab/>
              <w:t xml:space="preserve">36</w:t>
            </w:r>
          </w:hyperlink>
          <w:r w:rsidDel="00000000" w:rsidR="00000000" w:rsidRPr="00000000">
            <w:rPr>
              <w:rtl w:val="0"/>
            </w:rPr>
          </w:r>
        </w:p>
        <w:p w:rsidR="00000000" w:rsidDel="00000000" w:rsidP="00000000" w:rsidRDefault="00000000" w:rsidRPr="00000000" w14:paraId="0000031B">
          <w:pPr>
            <w:widowControl w:val="0"/>
            <w:tabs>
              <w:tab w:val="right" w:leader="none" w:pos="12000"/>
            </w:tabs>
            <w:spacing w:before="60" w:lineRule="auto"/>
            <w:ind w:left="360" w:firstLine="0"/>
            <w:rPr/>
          </w:pPr>
          <w:hyperlink w:anchor="">
            <w:r w:rsidDel="00000000" w:rsidR="00000000" w:rsidRPr="00000000">
              <w:rPr>
                <w:rtl w:val="0"/>
              </w:rPr>
              <w:t xml:space="preserve">O.2 Temporal Cloud vs self-hosted — cost data</w:t>
              <w:tab/>
              <w:t xml:space="preserve">36</w:t>
            </w:r>
          </w:hyperlink>
          <w:r w:rsidDel="00000000" w:rsidR="00000000" w:rsidRPr="00000000">
            <w:rPr>
              <w:rtl w:val="0"/>
            </w:rPr>
          </w:r>
        </w:p>
        <w:p w:rsidR="00000000" w:rsidDel="00000000" w:rsidP="00000000" w:rsidRDefault="00000000" w:rsidRPr="00000000" w14:paraId="0000031C">
          <w:pPr>
            <w:widowControl w:val="0"/>
            <w:tabs>
              <w:tab w:val="right" w:leader="none" w:pos="12000"/>
            </w:tabs>
            <w:spacing w:before="60" w:lineRule="auto"/>
            <w:ind w:left="360" w:firstLine="0"/>
            <w:rPr/>
          </w:pPr>
          <w:hyperlink w:anchor="">
            <w:r w:rsidDel="00000000" w:rsidR="00000000" w:rsidRPr="00000000">
              <w:rPr>
                <w:rtl w:val="0"/>
              </w:rPr>
              <w:t xml:space="preserve">O.3 Heartbeat throttling — the most important cost lever</w:t>
              <w:tab/>
              <w:t xml:space="preserve">37</w:t>
            </w:r>
          </w:hyperlink>
          <w:r w:rsidDel="00000000" w:rsidR="00000000" w:rsidRPr="00000000">
            <w:rPr>
              <w:rtl w:val="0"/>
            </w:rPr>
          </w:r>
        </w:p>
        <w:p w:rsidR="00000000" w:rsidDel="00000000" w:rsidP="00000000" w:rsidRDefault="00000000" w:rsidRPr="00000000" w14:paraId="0000031D">
          <w:pPr>
            <w:widowControl w:val="0"/>
            <w:tabs>
              <w:tab w:val="right" w:leader="none" w:pos="12000"/>
            </w:tabs>
            <w:spacing w:before="60" w:lineRule="auto"/>
            <w:ind w:left="360" w:firstLine="0"/>
            <w:rPr/>
          </w:pPr>
          <w:hyperlink w:anchor="">
            <w:r w:rsidDel="00000000" w:rsidR="00000000" w:rsidRPr="00000000">
              <w:rPr>
                <w:rtl w:val="0"/>
              </w:rPr>
              <w:t xml:space="preserve">O.4 Other cost equations — to populate with real data</w:t>
              <w:tab/>
              <w:t xml:space="preserve">37</w:t>
            </w:r>
          </w:hyperlink>
          <w:r w:rsidDel="00000000" w:rsidR="00000000" w:rsidRPr="00000000">
            <w:rPr>
              <w:rtl w:val="0"/>
            </w:rPr>
          </w:r>
        </w:p>
        <w:p w:rsidR="00000000" w:rsidDel="00000000" w:rsidP="00000000" w:rsidRDefault="00000000" w:rsidRPr="00000000" w14:paraId="0000031E">
          <w:pPr>
            <w:widowControl w:val="0"/>
            <w:tabs>
              <w:tab w:val="right" w:leader="none" w:pos="12000"/>
            </w:tabs>
            <w:spacing w:before="60" w:lineRule="auto"/>
            <w:rPr>
              <w:b w:val="1"/>
              <w:bCs w:val="1"/>
            </w:rPr>
          </w:pPr>
          <w:hyperlink w:anchor="_ocyjz46sxrux">
            <w:r w:rsidDel="00000000" w:rsidR="00000000" w:rsidRPr="00000000">
              <w:rPr>
                <w:b w:val="1"/>
                <w:bCs w:val="1"/>
                <w:rtl w:val="0"/>
              </w:rPr>
              <w:t xml:space="preserve">P. Security Incident Response Process</w:t>
              <w:tab/>
              <w:t xml:space="preserve">38</w:t>
            </w:r>
          </w:hyperlink>
          <w:r w:rsidDel="00000000" w:rsidR="00000000" w:rsidRPr="00000000">
            <w:rPr>
              <w:rtl w:val="0"/>
            </w:rPr>
          </w:r>
        </w:p>
        <w:p w:rsidR="00000000" w:rsidDel="00000000" w:rsidP="00000000" w:rsidRDefault="00000000" w:rsidRPr="00000000" w14:paraId="0000031F">
          <w:pPr>
            <w:widowControl w:val="0"/>
            <w:tabs>
              <w:tab w:val="right" w:leader="none" w:pos="12000"/>
            </w:tabs>
            <w:spacing w:before="60" w:lineRule="auto"/>
            <w:rPr>
              <w:b w:val="1"/>
              <w:bCs w:val="1"/>
            </w:rPr>
          </w:pPr>
          <w:hyperlink w:anchor="_khddv3xacrh2">
            <w:r w:rsidDel="00000000" w:rsidR="00000000" w:rsidRPr="00000000">
              <w:rPr>
                <w:b w:val="1"/>
                <w:bCs w:val="1"/>
                <w:rtl w:val="0"/>
              </w:rPr>
              <w:t xml:space="preserve">Q. Binary content storage pipeline — design and implementation</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2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rPr/>
      </w:pPr>
      <w:r w:rsidDel="00000000" w:rsidR="00000000" w:rsidRPr="00000000">
        <w:rPr>
          <w:rtl w:val="0"/>
        </w:rPr>
        <w:t xml:space="preserve">A. Use Case Analysis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322">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11.1 (Restore scenarios), Section 12.11 (Code changes from analysis). Referenced from Sections 6–9 wherever design decisions were validated against these traces.</w:t>
            </w:r>
            <w:r w:rsidDel="00000000" w:rsidR="00000000" w:rsidRPr="00000000">
              <w:rPr>
                <w:rtl w:val="0"/>
              </w:rPr>
            </w:r>
          </w:p>
        </w:tc>
      </w:tr>
    </w:tbl>
    <w:p w:rsidR="00000000" w:rsidDel="00000000" w:rsidP="00000000" w:rsidRDefault="00000000" w:rsidRPr="00000000" w14:paraId="00000323">
      <w:pPr>
        <w:spacing w:after="60" w:before="60" w:lineRule="auto"/>
        <w:rPr>
          <w:color w:val="1a1a2e"/>
        </w:rPr>
      </w:pPr>
      <w:r w:rsidDel="00000000" w:rsidR="00000000" w:rsidRPr="00000000">
        <w:rPr>
          <w:rtl w:val="0"/>
        </w:rPr>
      </w:r>
    </w:p>
    <w:p w:rsidR="00000000" w:rsidDel="00000000" w:rsidP="00000000" w:rsidRDefault="00000000" w:rsidRPr="00000000" w14:paraId="00000324">
      <w:pPr>
        <w:spacing w:after="160" w:before="80" w:lineRule="auto"/>
        <w:rPr>
          <w:color w:val="1a1a2e"/>
        </w:rPr>
      </w:pPr>
      <w:r w:rsidDel="00000000" w:rsidR="00000000" w:rsidRPr="00000000">
        <w:rPr>
          <w:color w:val="1a1a2e"/>
          <w:rtl w:val="0"/>
        </w:rPr>
        <w:t xml:space="preserve">The architecture was stress-tested against twelve concrete, user-initiated scenarios after the initial design was complete. The goal was to trace each scenario step by step through the actual components — connectors, Temporal workflows, storage layers, encryption — rather than reasoning about the design in the abstract. Several gaps and required changes were identified through this process.</w:t>
      </w:r>
    </w:p>
    <w:p w:rsidR="00000000" w:rsidDel="00000000" w:rsidP="00000000" w:rsidRDefault="00000000" w:rsidRPr="00000000" w14:paraId="00000325">
      <w:pPr>
        <w:spacing w:after="60" w:before="60" w:lineRule="auto"/>
        <w:rPr>
          <w:color w:val="1a1a2e"/>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A.1 Show me a list of contacts in Salesforce</w:t>
      </w:r>
    </w:p>
    <w:p w:rsidR="00000000" w:rsidDel="00000000" w:rsidP="00000000" w:rsidRDefault="00000000" w:rsidRPr="00000000" w14:paraId="00000327">
      <w:pPr>
        <w:spacing w:after="160" w:before="80" w:lineRule="auto"/>
        <w:rPr>
          <w:color w:val="1a1a2e"/>
        </w:rPr>
      </w:pPr>
      <w:r w:rsidDel="00000000" w:rsidR="00000000" w:rsidRPr="00000000">
        <w:rPr>
          <w:color w:val="1a1a2e"/>
          <w:rtl w:val="0"/>
        </w:rPr>
        <w:t xml:space="preserve">Scenario: a customer uses the query interface to list contacts from their Salesforce backup as of last Tuesday.</w:t>
      </w:r>
    </w:p>
    <w:p w:rsidR="00000000" w:rsidDel="00000000" w:rsidP="00000000" w:rsidRDefault="00000000" w:rsidRPr="00000000" w14:paraId="00000328">
      <w:pPr>
        <w:spacing w:after="160" w:before="80" w:lineRule="auto"/>
        <w:rPr>
          <w:color w:val="1a1a2e"/>
        </w:rPr>
      </w:pPr>
      <w:r w:rsidDel="00000000" w:rsidR="00000000" w:rsidRPr="00000000">
        <w:rPr>
          <w:color w:val="1a1a2e"/>
          <w:rtl w:val="0"/>
        </w:rPr>
        <w:t xml:space="preserve">Flow: the query hits the DuckDB endpoint, which runs against the Iceberg Layer 2 table partitioned by customer_id and integration. The entitlement check gates whether the query layer is available for this customer's plan. The query returns results from the Iceberg snapshot at the requested point in time.</w:t>
      </w:r>
    </w:p>
    <w:p w:rsidR="00000000" w:rsidDel="00000000" w:rsidP="00000000" w:rsidRDefault="00000000" w:rsidRPr="00000000" w14:paraId="00000329">
      <w:pPr>
        <w:spacing w:after="160" w:before="80" w:lineRule="auto"/>
        <w:rPr>
          <w:color w:val="1a1a2e"/>
        </w:rPr>
      </w:pPr>
      <w:r w:rsidDel="00000000" w:rsidR="00000000" w:rsidRPr="00000000">
        <w:rPr>
          <w:color w:val="1a1a2e"/>
          <w:rtl w:val="0"/>
        </w:rPr>
        <w:t xml:space="preserve">Gaps identified: the customer query sandbox (mandatory customer_id filter injection, timeout, result size limits) was not yet designed — added as Open Item 22. The encrypted column query path for Layer 2 was not resolved — added as Open Item 10.</w:t>
      </w:r>
    </w:p>
    <w:p w:rsidR="00000000" w:rsidDel="00000000" w:rsidP="00000000" w:rsidRDefault="00000000" w:rsidRPr="00000000" w14:paraId="0000032A">
      <w:pPr>
        <w:spacing w:after="60" w:before="60" w:lineRule="auto"/>
        <w:rPr>
          <w:color w:val="1a1a2e"/>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A.2 Accidentally deleted contact — restore it</w:t>
      </w:r>
    </w:p>
    <w:p w:rsidR="00000000" w:rsidDel="00000000" w:rsidP="00000000" w:rsidRDefault="00000000" w:rsidRPr="00000000" w14:paraId="0000032C">
      <w:pPr>
        <w:spacing w:after="160" w:before="80" w:lineRule="auto"/>
        <w:rPr>
          <w:color w:val="1a1a2e"/>
        </w:rPr>
      </w:pPr>
      <w:r w:rsidDel="00000000" w:rsidR="00000000" w:rsidRPr="00000000">
        <w:rPr>
          <w:color w:val="1a1a2e"/>
          <w:rtl w:val="0"/>
        </w:rPr>
        <w:t xml:space="preserve">Scenario: a customer deleted a HubSpot contact and wants it restored.</w:t>
      </w:r>
    </w:p>
    <w:p w:rsidR="00000000" w:rsidDel="00000000" w:rsidP="00000000" w:rsidRDefault="00000000" w:rsidRPr="00000000" w14:paraId="0000032D">
      <w:pPr>
        <w:spacing w:after="160" w:before="80" w:lineRule="auto"/>
        <w:rPr>
          <w:color w:val="1a1a2e"/>
        </w:rPr>
      </w:pPr>
      <w:r w:rsidDel="00000000" w:rsidR="00000000" w:rsidRPr="00000000">
        <w:rPr>
          <w:color w:val="1a1a2e"/>
          <w:rtl w:val="0"/>
        </w:rPr>
        <w:t xml:space="preserve">Flow: customer initiates restore via the dashboard, selects the contact and a point in time before deletion. The restore workflow fetches the entity's metadata from the Iceberg snapshot, retrieves the encrypted raw JSON from MinIO, decrypts, and calls the HubSpot RestoreConnector's create_entity(). JIT OAuth credential is signalled via Temporal signal — the customer authenticates at restore time, not at backup time. The pre_restore_hook pauses HubSpot automation before writes begin.</w:t>
      </w:r>
    </w:p>
    <w:p w:rsidR="00000000" w:rsidDel="00000000" w:rsidP="00000000" w:rsidRDefault="00000000" w:rsidRPr="00000000" w14:paraId="0000032E">
      <w:pPr>
        <w:spacing w:after="160" w:before="80" w:lineRule="auto"/>
        <w:rPr>
          <w:color w:val="1a1a2e"/>
        </w:rPr>
      </w:pPr>
      <w:r w:rsidDel="00000000" w:rsidR="00000000" w:rsidRPr="00000000">
        <w:rPr>
          <w:color w:val="1a1a2e"/>
          <w:rtl w:val="0"/>
        </w:rPr>
        <w:t xml:space="preserve">Gaps identified: the write-path rate limiting configuration (separate budget from backup reads) was not yet specified — added as Open Item 11. The manual OAuth fallback path for incidents was not designed — added as Open Item 12.</w:t>
      </w:r>
    </w:p>
    <w:p w:rsidR="00000000" w:rsidDel="00000000" w:rsidP="00000000" w:rsidRDefault="00000000" w:rsidRPr="00000000" w14:paraId="0000032F">
      <w:pPr>
        <w:spacing w:after="60" w:before="60" w:lineRule="auto"/>
        <w:rPr>
          <w:color w:val="1a1a2e"/>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A.3 Cross-platform query: deals with open support tickets</w:t>
      </w:r>
    </w:p>
    <w:p w:rsidR="00000000" w:rsidDel="00000000" w:rsidP="00000000" w:rsidRDefault="00000000" w:rsidRPr="00000000" w14:paraId="00000331">
      <w:pPr>
        <w:spacing w:after="160" w:before="80" w:lineRule="auto"/>
        <w:rPr>
          <w:color w:val="1a1a2e"/>
        </w:rPr>
      </w:pPr>
      <w:r w:rsidDel="00000000" w:rsidR="00000000" w:rsidRPr="00000000">
        <w:rPr>
          <w:color w:val="1a1a2e"/>
          <w:rtl w:val="0"/>
        </w:rPr>
        <w:t xml:space="preserve">Scenario: a customer wants to find all HubSpot deals that have an open Zendesk support ticket associated with the same company.</w:t>
      </w:r>
    </w:p>
    <w:p w:rsidR="00000000" w:rsidDel="00000000" w:rsidP="00000000" w:rsidRDefault="00000000" w:rsidRPr="00000000" w14:paraId="00000332">
      <w:pPr>
        <w:spacing w:after="160" w:before="80" w:lineRule="auto"/>
        <w:rPr>
          <w:color w:val="1a1a2e"/>
        </w:rPr>
      </w:pPr>
      <w:r w:rsidDel="00000000" w:rsidR="00000000" w:rsidRPr="00000000">
        <w:rPr>
          <w:color w:val="1a1a2e"/>
          <w:rtl w:val="0"/>
        </w:rPr>
        <w:t xml:space="preserve">Flow: DuckDB query joins the HubSpot deals Iceberg table with the Zendesk tickets table. Without a shared deterministic key (no common ID between platforms), this join requires the entity resolution layer to produce a probabilistic match on company name/email. The query returns results with a confidence score.</w:t>
      </w:r>
    </w:p>
    <w:p w:rsidR="00000000" w:rsidDel="00000000" w:rsidP="00000000" w:rsidRDefault="00000000" w:rsidRPr="00000000" w14:paraId="00000333">
      <w:pPr>
        <w:spacing w:after="160" w:before="80" w:lineRule="auto"/>
        <w:rPr>
          <w:color w:val="1a1a2e"/>
        </w:rPr>
      </w:pPr>
      <w:r w:rsidDel="00000000" w:rsidR="00000000" w:rsidRPr="00000000">
        <w:rPr>
          <w:color w:val="1a1a2e"/>
          <w:rtl w:val="0"/>
        </w:rPr>
        <w:t xml:space="preserve">Gaps identified: the entity resolution layer (Open Item 9) is a prerequisite for this scenario. The cross-platform query sandbox scope must be scoped to product-curated joins until entity resolution is complete — open-ended cross-platform SQL cannot be safely exposed without it.</w:t>
      </w:r>
    </w:p>
    <w:p w:rsidR="00000000" w:rsidDel="00000000" w:rsidP="00000000" w:rsidRDefault="00000000" w:rsidRPr="00000000" w14:paraId="00000334">
      <w:pPr>
        <w:spacing w:after="60" w:before="60" w:lineRule="auto"/>
        <w:rPr>
          <w:color w:val="1a1a2e"/>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A.4 Onboarding a new customer end-to-end</w:t>
      </w:r>
    </w:p>
    <w:p w:rsidR="00000000" w:rsidDel="00000000" w:rsidP="00000000" w:rsidRDefault="00000000" w:rsidRPr="00000000" w14:paraId="00000336">
      <w:pPr>
        <w:spacing w:after="160" w:before="80" w:lineRule="auto"/>
        <w:rPr>
          <w:color w:val="1a1a2e"/>
        </w:rPr>
      </w:pPr>
      <w:r w:rsidDel="00000000" w:rsidR="00000000" w:rsidRPr="00000000">
        <w:rPr>
          <w:color w:val="1a1a2e"/>
          <w:rtl w:val="0"/>
        </w:rPr>
        <w:t xml:space="preserve">Flow: CustomerOnboardingWorkflow provisions a Postgres partition, generates and stores a CDK in Vault, sets the default entitlement plan, and sends a welcome email. The customer then connects their first integration via the OAuth flow. The first backup runs via BackupJobWorkflow within the scheduled window.</w:t>
      </w:r>
    </w:p>
    <w:p w:rsidR="00000000" w:rsidDel="00000000" w:rsidP="00000000" w:rsidRDefault="00000000" w:rsidRPr="00000000" w14:paraId="00000337">
      <w:pPr>
        <w:spacing w:after="160" w:before="80" w:lineRule="auto"/>
        <w:rPr>
          <w:color w:val="1a1a2e"/>
        </w:rPr>
      </w:pPr>
      <w:r w:rsidDel="00000000" w:rsidR="00000000" w:rsidRPr="00000000">
        <w:rPr>
          <w:color w:val="1a1a2e"/>
          <w:rtl w:val="0"/>
        </w:rPr>
        <w:t xml:space="preserve">Design confirmed as correct. No changes required from this trace.</w:t>
      </w:r>
    </w:p>
    <w:p w:rsidR="00000000" w:rsidDel="00000000" w:rsidP="00000000" w:rsidRDefault="00000000" w:rsidRPr="00000000" w14:paraId="00000338">
      <w:pPr>
        <w:spacing w:after="60" w:before="60" w:lineRule="auto"/>
        <w:rPr>
          <w:color w:val="1a1a2e"/>
        </w:rPr>
      </w:pPr>
      <w:r w:rsidDel="00000000" w:rsidR="00000000" w:rsidRPr="00000000">
        <w:rPr>
          <w:rtl w:val="0"/>
        </w:rPr>
      </w:r>
    </w:p>
    <w:p w:rsidR="00000000" w:rsidDel="00000000" w:rsidP="00000000" w:rsidRDefault="00000000" w:rsidRPr="00000000" w14:paraId="00000339">
      <w:pPr>
        <w:pStyle w:val="Heading2"/>
        <w:rPr/>
      </w:pPr>
      <w:r w:rsidDel="00000000" w:rsidR="00000000" w:rsidRPr="00000000">
        <w:rPr>
          <w:rtl w:val="0"/>
        </w:rPr>
        <w:t xml:space="preserve">A.5 SaaS API outage mid-backup</w:t>
      </w:r>
    </w:p>
    <w:p w:rsidR="00000000" w:rsidDel="00000000" w:rsidP="00000000" w:rsidRDefault="00000000" w:rsidRPr="00000000" w14:paraId="0000033A">
      <w:pPr>
        <w:spacing w:after="160" w:before="80" w:lineRule="auto"/>
        <w:rPr>
          <w:color w:val="1a1a2e"/>
        </w:rPr>
      </w:pPr>
      <w:r w:rsidDel="00000000" w:rsidR="00000000" w:rsidRPr="00000000">
        <w:rPr>
          <w:color w:val="1a1a2e"/>
          <w:rtl w:val="0"/>
        </w:rPr>
        <w:t xml:space="preserve">Scenario: HubSpot goes down while a backup is mid-pagination through 200,000 contacts.</w:t>
      </w:r>
    </w:p>
    <w:p w:rsidR="00000000" w:rsidDel="00000000" w:rsidP="00000000" w:rsidRDefault="00000000" w:rsidRPr="00000000" w14:paraId="0000033B">
      <w:pPr>
        <w:spacing w:after="160" w:before="80" w:lineRule="auto"/>
        <w:rPr>
          <w:color w:val="1a1a2e"/>
        </w:rPr>
      </w:pPr>
      <w:r w:rsidDel="00000000" w:rsidR="00000000" w:rsidRPr="00000000">
        <w:rPr>
          <w:color w:val="1a1a2e"/>
          <w:rtl w:val="0"/>
        </w:rPr>
        <w:t xml:space="preserve">Flow: fetch_and_store_activity heartbeats the cursor every HEARTBEAT_INTERVAL entities. On the HubSpot 503, Temporal retries the activity with exponential backoff. On resume, the activity reads the last heartbeated cursor and continues from that position. The circuit breaker (Open Item 15) prevents a thundering herd of per-customer retries when HubSpot recovers.</w:t>
      </w:r>
    </w:p>
    <w:p w:rsidR="00000000" w:rsidDel="00000000" w:rsidP="00000000" w:rsidRDefault="00000000" w:rsidRPr="00000000" w14:paraId="0000033C">
      <w:pPr>
        <w:spacing w:after="160" w:before="80" w:lineRule="auto"/>
        <w:rPr>
          <w:color w:val="1a1a2e"/>
        </w:rPr>
      </w:pPr>
      <w:r w:rsidDel="00000000" w:rsidR="00000000" w:rsidRPr="00000000">
        <w:rPr>
          <w:color w:val="1a1a2e"/>
          <w:rtl w:val="0"/>
        </w:rPr>
        <w:t xml:space="preserve">Gaps identified: the platform-level circuit breaker (as distinct from the per-customer rate limiter) was not yet designed — added as Open Item 15.</w:t>
      </w:r>
    </w:p>
    <w:p w:rsidR="00000000" w:rsidDel="00000000" w:rsidP="00000000" w:rsidRDefault="00000000" w:rsidRPr="00000000" w14:paraId="0000033D">
      <w:pPr>
        <w:spacing w:after="60" w:before="60" w:lineRule="auto"/>
        <w:rPr>
          <w:color w:val="1a1a2e"/>
        </w:rPr>
      </w:pPr>
      <w:r w:rsidDel="00000000" w:rsidR="00000000" w:rsidRPr="00000000">
        <w:rPr>
          <w:rtl w:val="0"/>
        </w:rPr>
      </w:r>
    </w:p>
    <w:p w:rsidR="00000000" w:rsidDel="00000000" w:rsidP="00000000" w:rsidRDefault="00000000" w:rsidRPr="00000000" w14:paraId="0000033E">
      <w:pPr>
        <w:pStyle w:val="Heading2"/>
        <w:rPr/>
      </w:pPr>
      <w:r w:rsidDel="00000000" w:rsidR="00000000" w:rsidRPr="00000000">
        <w:rPr>
          <w:rtl w:val="0"/>
        </w:rPr>
        <w:t xml:space="preserve">A.6 GDPR erasure for one individual within a customer's backup</w:t>
      </w:r>
    </w:p>
    <w:p w:rsidR="00000000" w:rsidDel="00000000" w:rsidP="00000000" w:rsidRDefault="00000000" w:rsidRPr="00000000" w14:paraId="0000033F">
      <w:pPr>
        <w:spacing w:after="160" w:before="80" w:lineRule="auto"/>
        <w:rPr>
          <w:color w:val="1a1a2e"/>
        </w:rPr>
      </w:pPr>
      <w:r w:rsidDel="00000000" w:rsidR="00000000" w:rsidRPr="00000000">
        <w:rPr>
          <w:color w:val="1a1a2e"/>
          <w:rtl w:val="0"/>
        </w:rPr>
        <w:t xml:space="preserve">Scenario: a customer receives a GDPR subject access request for a data subject (an individual contact) and must erase all references across their backup.</w:t>
      </w:r>
    </w:p>
    <w:p w:rsidR="00000000" w:rsidDel="00000000" w:rsidP="00000000" w:rsidRDefault="00000000" w:rsidRPr="00000000" w14:paraId="00000340">
      <w:pPr>
        <w:spacing w:after="160" w:before="80" w:lineRule="auto"/>
        <w:rPr>
          <w:color w:val="1a1a2e"/>
        </w:rPr>
      </w:pPr>
      <w:r w:rsidDel="00000000" w:rsidR="00000000" w:rsidRPr="00000000">
        <w:rPr>
          <w:color w:val="1a1a2e"/>
          <w:rtl w:val="0"/>
        </w:rPr>
        <w:t xml:space="preserve">Flow: the GDPRErasureWorkflow traverses the relationship index to find all entities that reference the subject's entity_id, performs structured deletion from Postgres and MinIO, and queues free-text fields for pattern-scan review. The immutable WORM tier interaction requires a governance-mode override for objects within their lock window — dual-approval required.</w:t>
      </w:r>
    </w:p>
    <w:p w:rsidR="00000000" w:rsidDel="00000000" w:rsidP="00000000" w:rsidRDefault="00000000" w:rsidRPr="00000000" w14:paraId="00000341">
      <w:pPr>
        <w:spacing w:after="160" w:before="80" w:lineRule="auto"/>
        <w:rPr>
          <w:color w:val="1a1a2e"/>
        </w:rPr>
      </w:pPr>
      <w:r w:rsidDel="00000000" w:rsidR="00000000" w:rsidRPr="00000000">
        <w:rPr>
          <w:color w:val="1a1a2e"/>
          <w:rtl w:val="0"/>
        </w:rPr>
        <w:t xml:space="preserve">This trace was the most significant source of design changes. See Section B (Storage Design Cost-Benefit) and Sections 17–18 of the main document for the full analysis.</w:t>
      </w:r>
    </w:p>
    <w:p w:rsidR="00000000" w:rsidDel="00000000" w:rsidP="00000000" w:rsidRDefault="00000000" w:rsidRPr="00000000" w14:paraId="00000342">
      <w:pPr>
        <w:spacing w:after="60" w:before="60" w:lineRule="auto"/>
        <w:rPr>
          <w:color w:val="1a1a2e"/>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A.7 Disaster recovery — bulk restore after data loss</w:t>
      </w:r>
    </w:p>
    <w:p w:rsidR="00000000" w:rsidDel="00000000" w:rsidP="00000000" w:rsidRDefault="00000000" w:rsidRPr="00000000" w14:paraId="00000344">
      <w:pPr>
        <w:spacing w:after="160" w:before="80" w:lineRule="auto"/>
        <w:rPr>
          <w:color w:val="1a1a2e"/>
        </w:rPr>
      </w:pPr>
      <w:r w:rsidDel="00000000" w:rsidR="00000000" w:rsidRPr="00000000">
        <w:rPr>
          <w:color w:val="1a1a2e"/>
          <w:rtl w:val="0"/>
        </w:rPr>
        <w:t xml:space="preserve">Scenario: a customer's Salesforce instance is corrupted by a failed migration. They need to restore all contacts, accounts, opportunities, and their relationships in the correct order.</w:t>
      </w:r>
    </w:p>
    <w:p w:rsidR="00000000" w:rsidDel="00000000" w:rsidP="00000000" w:rsidRDefault="00000000" w:rsidRPr="00000000" w14:paraId="00000345">
      <w:pPr>
        <w:spacing w:after="160" w:before="80" w:lineRule="auto"/>
        <w:rPr>
          <w:color w:val="1a1a2e"/>
        </w:rPr>
      </w:pPr>
      <w:r w:rsidDel="00000000" w:rsidR="00000000" w:rsidRPr="00000000">
        <w:rPr>
          <w:color w:val="1a1a2e"/>
          <w:rtl w:val="0"/>
        </w:rPr>
        <w:t xml:space="preserve">Flow: the restore workflow constructs the dependency graph, topologically sorts entity types, and restores in tiers. Contacts and accounts first (no dependencies), then opportunities (depend on accounts), then opportunity line items (depend on opportunities). The verification step samples restored entities and compares against backup records.</w:t>
      </w:r>
    </w:p>
    <w:p w:rsidR="00000000" w:rsidDel="00000000" w:rsidP="00000000" w:rsidRDefault="00000000" w:rsidRPr="00000000" w14:paraId="00000346">
      <w:pPr>
        <w:spacing w:after="160" w:before="80" w:lineRule="auto"/>
        <w:rPr>
          <w:color w:val="1a1a2e"/>
        </w:rPr>
      </w:pPr>
      <w:r w:rsidDel="00000000" w:rsidR="00000000" w:rsidRPr="00000000">
        <w:rPr>
          <w:color w:val="1a1a2e"/>
          <w:rtl w:val="0"/>
        </w:rPr>
        <w:t xml:space="preserve">Gaps identified: sample-based verification at 50 records is insufficient for disaster recovery scale — added as Open Item 29. The customer-facing restore confirmation UX for bulk operations needs an in-house spec before the UI contractor engagement — added as Open Item 36.</w:t>
      </w:r>
    </w:p>
    <w:p w:rsidR="00000000" w:rsidDel="00000000" w:rsidP="00000000" w:rsidRDefault="00000000" w:rsidRPr="00000000" w14:paraId="00000347">
      <w:pPr>
        <w:spacing w:after="60" w:before="60" w:lineRule="auto"/>
        <w:rPr>
          <w:color w:val="1a1a2e"/>
        </w:rPr>
      </w:pP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A.8 OAuth grant tied to a departed employee</w:t>
      </w:r>
    </w:p>
    <w:p w:rsidR="00000000" w:rsidDel="00000000" w:rsidP="00000000" w:rsidRDefault="00000000" w:rsidRPr="00000000" w14:paraId="00000349">
      <w:pPr>
        <w:spacing w:after="160" w:before="80" w:lineRule="auto"/>
        <w:rPr>
          <w:color w:val="1a1a2e"/>
        </w:rPr>
      </w:pPr>
      <w:r w:rsidDel="00000000" w:rsidR="00000000" w:rsidRPr="00000000">
        <w:rPr>
          <w:color w:val="1a1a2e"/>
          <w:rtl w:val="0"/>
        </w:rPr>
        <w:t xml:space="preserve">Scenario: the employee who connected HubSpot leaves the company. Their OAuth token is revoked by the HubSpot admin. The next scheduled backup fails on credential validation.</w:t>
      </w:r>
    </w:p>
    <w:p w:rsidR="00000000" w:rsidDel="00000000" w:rsidP="00000000" w:rsidRDefault="00000000" w:rsidRPr="00000000" w14:paraId="0000034A">
      <w:pPr>
        <w:spacing w:after="160" w:before="80" w:lineRule="auto"/>
        <w:rPr>
          <w:color w:val="1a1a2e"/>
        </w:rPr>
      </w:pPr>
      <w:r w:rsidDel="00000000" w:rsidR="00000000" w:rsidRPr="00000000">
        <w:rPr>
          <w:color w:val="1a1a2e"/>
          <w:rtl w:val="0"/>
        </w:rPr>
        <w:t xml:space="preserve">Flow: validate_credentials_activity returns False. The workflow emits a credential health alert with the authorised_by_email field populated (StoredCredentialMeta) so the customer knows whose grant needs replacing, not just that re-auth is needed. The customer re-authorises via the OAuth flow.</w:t>
      </w:r>
    </w:p>
    <w:p w:rsidR="00000000" w:rsidDel="00000000" w:rsidP="00000000" w:rsidRDefault="00000000" w:rsidRPr="00000000" w14:paraId="0000034B">
      <w:pPr>
        <w:spacing w:after="160" w:before="80" w:lineRule="auto"/>
        <w:rPr>
          <w:color w:val="1a1a2e"/>
        </w:rPr>
      </w:pPr>
      <w:r w:rsidDel="00000000" w:rsidR="00000000" w:rsidRPr="00000000">
        <w:rPr>
          <w:color w:val="1a1a2e"/>
          <w:rtl w:val="0"/>
        </w:rPr>
        <w:t xml:space="preserve">The StoredCredentialMeta model (capturing who authorised the grant) was added specifically from this trace — without it, the alert message is unhelpful.</w:t>
      </w:r>
    </w:p>
    <w:p w:rsidR="00000000" w:rsidDel="00000000" w:rsidP="00000000" w:rsidRDefault="00000000" w:rsidRPr="00000000" w14:paraId="0000034C">
      <w:pPr>
        <w:spacing w:after="60" w:before="60" w:lineRule="auto"/>
        <w:rPr>
          <w:color w:val="1a1a2e"/>
        </w:rPr>
      </w:pP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t xml:space="preserve">A.9 Concurrent restore and backup for the same integration</w:t>
      </w:r>
    </w:p>
    <w:p w:rsidR="00000000" w:rsidDel="00000000" w:rsidP="00000000" w:rsidRDefault="00000000" w:rsidRPr="00000000" w14:paraId="0000034E">
      <w:pPr>
        <w:spacing w:after="160" w:before="80" w:lineRule="auto"/>
        <w:rPr>
          <w:color w:val="1a1a2e"/>
        </w:rPr>
      </w:pPr>
      <w:r w:rsidDel="00000000" w:rsidR="00000000" w:rsidRPr="00000000">
        <w:rPr>
          <w:color w:val="1a1a2e"/>
          <w:rtl w:val="0"/>
        </w:rPr>
        <w:t xml:space="preserve">Scenario: a scheduled backup starts while a restore is in progress for the same HubSpot integration.</w:t>
      </w:r>
    </w:p>
    <w:p w:rsidR="00000000" w:rsidDel="00000000" w:rsidP="00000000" w:rsidRDefault="00000000" w:rsidRPr="00000000" w14:paraId="0000034F">
      <w:pPr>
        <w:spacing w:after="160" w:before="80" w:lineRule="auto"/>
        <w:rPr>
          <w:color w:val="1a1a2e"/>
        </w:rPr>
      </w:pPr>
      <w:r w:rsidDel="00000000" w:rsidR="00000000" w:rsidRPr="00000000">
        <w:rPr>
          <w:color w:val="1a1a2e"/>
          <w:rtl w:val="0"/>
        </w:rPr>
        <w:t xml:space="preserve">Flow: the coordination lock (BackupJobWorkflow ID f'active-{customer_id}-{integration}') prevents both from running simultaneously. The backup is queued until the restore completes. The circuit breaker and rate limiter are unaffected — the lock is at the workflow level, not the activity level.</w:t>
      </w:r>
    </w:p>
    <w:p w:rsidR="00000000" w:rsidDel="00000000" w:rsidP="00000000" w:rsidRDefault="00000000" w:rsidRPr="00000000" w14:paraId="00000350">
      <w:pPr>
        <w:spacing w:after="160" w:before="80" w:lineRule="auto"/>
        <w:rPr>
          <w:color w:val="1a1a2e"/>
        </w:rPr>
      </w:pPr>
      <w:r w:rsidDel="00000000" w:rsidR="00000000" w:rsidRPr="00000000">
        <w:rPr>
          <w:color w:val="1a1a2e"/>
          <w:rtl w:val="0"/>
        </w:rPr>
        <w:t xml:space="preserve">Design confirmed as correct. The Temporal workflow ID mutex is the right mechanism for this.</w:t>
      </w:r>
    </w:p>
    <w:p w:rsidR="00000000" w:rsidDel="00000000" w:rsidP="00000000" w:rsidRDefault="00000000" w:rsidRPr="00000000" w14:paraId="00000351">
      <w:pPr>
        <w:spacing w:after="60" w:before="60" w:lineRule="auto"/>
        <w:rPr>
          <w:color w:val="1a1a2e"/>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A.10 Customer downgrades plan, loses entity type access</w:t>
      </w:r>
    </w:p>
    <w:p w:rsidR="00000000" w:rsidDel="00000000" w:rsidP="00000000" w:rsidRDefault="00000000" w:rsidRPr="00000000" w14:paraId="00000353">
      <w:pPr>
        <w:spacing w:after="160" w:before="80" w:lineRule="auto"/>
        <w:rPr>
          <w:color w:val="1a1a2e"/>
        </w:rPr>
      </w:pPr>
      <w:r w:rsidDel="00000000" w:rsidR="00000000" w:rsidRPr="00000000">
        <w:rPr>
          <w:color w:val="1a1a2e"/>
          <w:rtl w:val="0"/>
        </w:rPr>
        <w:t xml:space="preserve">Scenario: a Growth-tier customer downgrades to Starter. Their Iceberg Layer 2 tables still exist but the query endpoint is now gated.</w:t>
      </w:r>
    </w:p>
    <w:p w:rsidR="00000000" w:rsidDel="00000000" w:rsidP="00000000" w:rsidRDefault="00000000" w:rsidRPr="00000000" w14:paraId="00000354">
      <w:pPr>
        <w:spacing w:after="160" w:before="80" w:lineRule="auto"/>
        <w:rPr>
          <w:color w:val="1a1a2e"/>
        </w:rPr>
      </w:pPr>
      <w:r w:rsidDel="00000000" w:rsidR="00000000" w:rsidRPr="00000000">
        <w:rPr>
          <w:color w:val="1a1a2e"/>
          <w:rtl w:val="0"/>
        </w:rPr>
        <w:t xml:space="preserve">Flow: the entitlement check (get_query_layer_entitlement) blocks query access immediately on downgrade. Historical Layer 2 data is retained — it is not deleted on downgrade, as re-generating it on upgrade would be expensive. The customer cannot query it until they re-upgrade. This was confirmed as the intended behaviour.</w:t>
      </w:r>
    </w:p>
    <w:p w:rsidR="00000000" w:rsidDel="00000000" w:rsidP="00000000" w:rsidRDefault="00000000" w:rsidRPr="00000000" w14:paraId="00000355">
      <w:pPr>
        <w:spacing w:after="160" w:before="80" w:lineRule="auto"/>
        <w:rPr>
          <w:color w:val="1a1a2e"/>
        </w:rPr>
      </w:pPr>
      <w:r w:rsidDel="00000000" w:rsidR="00000000" w:rsidRPr="00000000">
        <w:rPr>
          <w:color w:val="1a1a2e"/>
          <w:rtl w:val="0"/>
        </w:rPr>
        <w:t xml:space="preserve">Gap identified: the plan downgrade policy (retain Layer 2 data on downgrade, keep inaccessible until re-upgrade) should be explicit customer-facing policy, not an implicit implementation default.</w:t>
      </w:r>
    </w:p>
    <w:p w:rsidR="00000000" w:rsidDel="00000000" w:rsidP="00000000" w:rsidRDefault="00000000" w:rsidRPr="00000000" w14:paraId="00000356">
      <w:pPr>
        <w:spacing w:after="60" w:before="60" w:lineRule="auto"/>
        <w:rPr>
          <w:color w:val="1a1a2e"/>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A.11 Summary of code changes from the use case analysis</w:t>
      </w:r>
    </w:p>
    <w:p w:rsidR="00000000" w:rsidDel="00000000" w:rsidP="00000000" w:rsidRDefault="00000000" w:rsidRPr="00000000" w14:paraId="00000358">
      <w:pPr>
        <w:spacing w:after="160" w:before="80" w:lineRule="auto"/>
        <w:rPr>
          <w:color w:val="1a1a2e"/>
        </w:rPr>
      </w:pPr>
      <w:r w:rsidDel="00000000" w:rsidR="00000000" w:rsidRPr="00000000">
        <w:rPr>
          <w:color w:val="1a1a2e"/>
          <w:rtl w:val="0"/>
        </w:rPr>
        <w:t xml:space="preserve">Changes made to the codebase as a direct result of tracing these scenarios:</w:t>
      </w:r>
    </w:p>
    <w:p w:rsidR="00000000" w:rsidDel="00000000" w:rsidP="00000000" w:rsidRDefault="00000000" w:rsidRPr="00000000" w14:paraId="00000359">
      <w:pPr>
        <w:numPr>
          <w:ilvl w:val="0"/>
          <w:numId w:val="7"/>
        </w:numPr>
        <w:ind w:left="720" w:hanging="360"/>
        <w:rPr>
          <w:color w:val="1a1a2e"/>
        </w:rPr>
      </w:pPr>
      <w:r w:rsidDel="00000000" w:rsidR="00000000" w:rsidRPr="00000000">
        <w:rPr>
          <w:color w:val="1a1a2e"/>
          <w:rtl w:val="0"/>
        </w:rPr>
        <w:t xml:space="preserve">StoredCredentialMeta model added — captures who authorised each OAuth grant (Scenario A.8)</w:t>
      </w:r>
    </w:p>
    <w:p w:rsidR="00000000" w:rsidDel="00000000" w:rsidP="00000000" w:rsidRDefault="00000000" w:rsidRPr="00000000" w14:paraId="0000035A">
      <w:pPr>
        <w:numPr>
          <w:ilvl w:val="0"/>
          <w:numId w:val="7"/>
        </w:numPr>
        <w:ind w:left="720" w:hanging="360"/>
        <w:rPr>
          <w:color w:val="1a1a2e"/>
        </w:rPr>
      </w:pPr>
      <w:r w:rsidDel="00000000" w:rsidR="00000000" w:rsidRPr="00000000">
        <w:rPr>
          <w:color w:val="1a1a2e"/>
          <w:rtl w:val="0"/>
        </w:rPr>
        <w:t xml:space="preserve">EntitlementCheckResult model added — separates connector capability from plan entitlement (Scenario A.10)</w:t>
      </w:r>
    </w:p>
    <w:p w:rsidR="00000000" w:rsidDel="00000000" w:rsidP="00000000" w:rsidRDefault="00000000" w:rsidRPr="00000000" w14:paraId="0000035B">
      <w:pPr>
        <w:numPr>
          <w:ilvl w:val="0"/>
          <w:numId w:val="7"/>
        </w:numPr>
        <w:ind w:left="720" w:hanging="360"/>
        <w:rPr>
          <w:color w:val="1a1a2e"/>
        </w:rPr>
      </w:pPr>
      <w:r w:rsidDel="00000000" w:rsidR="00000000" w:rsidRPr="00000000">
        <w:rPr>
          <w:color w:val="1a1a2e"/>
          <w:rtl w:val="0"/>
        </w:rPr>
        <w:t xml:space="preserve">pre_restore_hook added to RestoreConnector base — pauses automation before restore writes (Scenario A.2)</w:t>
      </w:r>
    </w:p>
    <w:p w:rsidR="00000000" w:rsidDel="00000000" w:rsidP="00000000" w:rsidRDefault="00000000" w:rsidRPr="00000000" w14:paraId="0000035C">
      <w:pPr>
        <w:numPr>
          <w:ilvl w:val="0"/>
          <w:numId w:val="7"/>
        </w:numPr>
        <w:ind w:left="720" w:hanging="360"/>
        <w:rPr>
          <w:color w:val="1a1a2e"/>
        </w:rPr>
      </w:pPr>
      <w:r w:rsidDel="00000000" w:rsidR="00000000" w:rsidRPr="00000000">
        <w:rPr>
          <w:color w:val="1a1a2e"/>
          <w:rtl w:val="0"/>
        </w:rPr>
        <w:t xml:space="preserve">dependency_graph() method added to RestoreConnector — explicit restore ordering (Scenario A.7)</w:t>
      </w:r>
    </w:p>
    <w:p w:rsidR="00000000" w:rsidDel="00000000" w:rsidP="00000000" w:rsidRDefault="00000000" w:rsidRPr="00000000" w14:paraId="0000035D">
      <w:pPr>
        <w:numPr>
          <w:ilvl w:val="0"/>
          <w:numId w:val="7"/>
        </w:numPr>
        <w:ind w:left="720" w:hanging="360"/>
        <w:rPr>
          <w:color w:val="1a1a2e"/>
        </w:rPr>
      </w:pPr>
      <w:r w:rsidDel="00000000" w:rsidR="00000000" w:rsidRPr="00000000">
        <w:rPr>
          <w:color w:val="1a1a2e"/>
          <w:rtl w:val="0"/>
        </w:rPr>
        <w:t xml:space="preserve">Circuit breaker stub added to coordination layer — platform-level, distinct from per-customer rate limiter (Scenario A.5)</w:t>
      </w:r>
    </w:p>
    <w:p w:rsidR="00000000" w:rsidDel="00000000" w:rsidP="00000000" w:rsidRDefault="00000000" w:rsidRPr="00000000" w14:paraId="0000035E">
      <w:pPr>
        <w:numPr>
          <w:ilvl w:val="0"/>
          <w:numId w:val="7"/>
        </w:numPr>
        <w:ind w:left="720" w:hanging="360"/>
        <w:rPr>
          <w:color w:val="1a1a2e"/>
        </w:rPr>
      </w:pPr>
      <w:r w:rsidDel="00000000" w:rsidR="00000000" w:rsidRPr="00000000">
        <w:rPr>
          <w:color w:val="1a1a2e"/>
          <w:rtl w:val="0"/>
        </w:rPr>
        <w:t xml:space="preserve">Content hash consistency requirement documented — same entity via any fetch path must produce the same hash (Scenario A.9)</w:t>
      </w:r>
    </w:p>
    <w:p w:rsidR="00000000" w:rsidDel="00000000" w:rsidP="00000000" w:rsidRDefault="00000000" w:rsidRPr="00000000" w14:paraId="0000035F">
      <w:pPr>
        <w:spacing w:after="60" w:before="60" w:lineRule="auto"/>
        <w:rPr>
          <w:color w:val="1a1a2e"/>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A.12 Cross-platform data migration</w:t>
      </w:r>
    </w:p>
    <w:p w:rsidR="00000000" w:rsidDel="00000000" w:rsidP="00000000" w:rsidRDefault="00000000" w:rsidRPr="00000000" w14:paraId="00000361">
      <w:pPr>
        <w:spacing w:after="160" w:before="80" w:lineRule="auto"/>
        <w:rPr>
          <w:color w:val="1a1a2e"/>
        </w:rPr>
      </w:pPr>
      <w:r w:rsidDel="00000000" w:rsidR="00000000" w:rsidRPr="00000000">
        <w:rPr>
          <w:color w:val="1a1a2e"/>
          <w:rtl w:val="0"/>
        </w:rPr>
        <w:t xml:space="preserve">Scenario: a customer wants to migrate from Pipedrive to Salesforce — export all contacts and deals from Pipedrive, map fields, and import into Salesforce.</w:t>
      </w:r>
    </w:p>
    <w:p w:rsidR="00000000" w:rsidDel="00000000" w:rsidP="00000000" w:rsidRDefault="00000000" w:rsidRPr="00000000" w14:paraId="00000362">
      <w:pPr>
        <w:spacing w:after="160" w:before="80" w:lineRule="auto"/>
        <w:rPr>
          <w:color w:val="1a1a2e"/>
        </w:rPr>
      </w:pPr>
      <w:r w:rsidDel="00000000" w:rsidR="00000000" w:rsidRPr="00000000">
        <w:rPr>
          <w:color w:val="1a1a2e"/>
          <w:rtl w:val="0"/>
        </w:rPr>
        <w:t xml:space="preserve">Flow: the canonical schema layer (to_canonical() / from_canonical() on each connector) converts Pipedrive entities to the intermediate representation, then from the intermediate to Salesforce's expected format. The field mapping layer handles mismatches. The restore connector writes to Salesforce using the standard RestoreConnector interface.</w:t>
      </w:r>
    </w:p>
    <w:p w:rsidR="00000000" w:rsidDel="00000000" w:rsidP="00000000" w:rsidRDefault="00000000" w:rsidRPr="00000000" w14:paraId="00000363">
      <w:pPr>
        <w:spacing w:after="160" w:before="80" w:lineRule="auto"/>
        <w:rPr>
          <w:color w:val="1a1a2e"/>
        </w:rPr>
      </w:pPr>
      <w:r w:rsidDel="00000000" w:rsidR="00000000" w:rsidRPr="00000000">
        <w:rPr>
          <w:color w:val="1a1a2e"/>
          <w:rtl w:val="0"/>
        </w:rPr>
        <w:t xml:space="preserve">Gaps identified: the canonical schema design (Open Item 18) is a prerequisite. The field mapping layer for cross-platform restore (Open Item 30) is not yet designed. The migration use case is the primary driver for both.</w:t>
      </w:r>
    </w:p>
    <w:p w:rsidR="00000000" w:rsidDel="00000000" w:rsidP="00000000" w:rsidRDefault="00000000" w:rsidRPr="00000000" w14:paraId="00000364">
      <w:pPr>
        <w:spacing w:after="60" w:before="60" w:lineRule="auto"/>
        <w:rPr>
          <w:color w:val="1a1a2e"/>
        </w:rPr>
      </w:pPr>
      <w:r w:rsidDel="00000000" w:rsidR="00000000" w:rsidRPr="00000000">
        <w:rPr>
          <w:rtl w:val="0"/>
        </w:rPr>
      </w:r>
    </w:p>
    <w:p w:rsidR="00000000" w:rsidDel="00000000" w:rsidP="00000000" w:rsidRDefault="00000000" w:rsidRPr="00000000" w14:paraId="00000365">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rPr/>
      </w:pPr>
      <w:r w:rsidDel="00000000" w:rsidR="00000000" w:rsidRPr="00000000">
        <w:rPr>
          <w:rtl w:val="0"/>
        </w:rPr>
        <w:t xml:space="preserve">B. Storage Design Cost-Benefit Analysis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367">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7 (Storage Design). Referenced when the three-layer model is introduced and when entitlement gating (Section 13) is discussed.</w:t>
            </w:r>
            <w:r w:rsidDel="00000000" w:rsidR="00000000" w:rsidRPr="00000000">
              <w:rPr>
                <w:rtl w:val="0"/>
              </w:rPr>
            </w:r>
          </w:p>
        </w:tc>
      </w:tr>
    </w:tbl>
    <w:p w:rsidR="00000000" w:rsidDel="00000000" w:rsidP="00000000" w:rsidRDefault="00000000" w:rsidRPr="00000000" w14:paraId="00000368">
      <w:pPr>
        <w:spacing w:after="60" w:before="60" w:lineRule="auto"/>
        <w:rPr>
          <w:color w:val="1a1a2e"/>
        </w:rPr>
      </w:pP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t xml:space="preserve">B.1 Pros and cons of the three-layer storage design</w:t>
      </w:r>
    </w:p>
    <w:p w:rsidR="00000000" w:rsidDel="00000000" w:rsidP="00000000" w:rsidRDefault="00000000" w:rsidRPr="00000000" w14:paraId="0000036A">
      <w:pPr>
        <w:spacing w:after="60" w:before="60" w:lineRule="auto"/>
        <w:rPr>
          <w:color w:val="1a1a2e"/>
        </w:rPr>
      </w:pPr>
      <w:r w:rsidDel="00000000" w:rsidR="00000000" w:rsidRPr="00000000">
        <w:rPr>
          <w:rtl w:val="0"/>
        </w:rPr>
      </w:r>
    </w:p>
    <w:p w:rsidR="00000000" w:rsidDel="00000000" w:rsidP="00000000" w:rsidRDefault="00000000" w:rsidRPr="00000000" w14:paraId="0000036B">
      <w:pPr>
        <w:spacing w:after="60" w:before="140" w:lineRule="auto"/>
        <w:rPr>
          <w:color w:val="1a1a2e"/>
        </w:rPr>
      </w:pPr>
      <w:r w:rsidDel="00000000" w:rsidR="00000000" w:rsidRPr="00000000">
        <w:rPr>
          <w:b w:val="1"/>
          <w:bCs w:val="1"/>
          <w:color w:val="1a1a2e"/>
          <w:rtl w:val="0"/>
        </w:rPr>
        <w:t xml:space="preserve">Layer 1 — Raw JSON (MinIO)</w:t>
      </w:r>
      <w:r w:rsidDel="00000000" w:rsidR="00000000" w:rsidRPr="00000000">
        <w:rPr>
          <w:rtl w:val="0"/>
        </w:rPr>
      </w:r>
    </w:p>
    <w:p w:rsidR="00000000" w:rsidDel="00000000" w:rsidP="00000000" w:rsidRDefault="00000000" w:rsidRPr="00000000" w14:paraId="0000036C">
      <w:pPr>
        <w:spacing w:after="160" w:before="80" w:lineRule="auto"/>
        <w:rPr>
          <w:color w:val="1a1a2e"/>
        </w:rPr>
      </w:pPr>
      <w:r w:rsidDel="00000000" w:rsidR="00000000" w:rsidRPr="00000000">
        <w:rPr>
          <w:color w:val="1a1a2e"/>
          <w:rtl w:val="0"/>
        </w:rPr>
        <w:t xml:space="preserve">Pros: complete fidelity with no information loss; works regardless of schema shape or changes; simple model of just encrypted blobs at content-addressed keys; cheap to store with deduplication; it's the canonical source of truth for restore and re-processing if the schema changes.</w:t>
      </w:r>
    </w:p>
    <w:p w:rsidR="00000000" w:rsidDel="00000000" w:rsidP="00000000" w:rsidRDefault="00000000" w:rsidRPr="00000000" w14:paraId="0000036D">
      <w:pPr>
        <w:spacing w:after="160" w:before="80" w:lineRule="auto"/>
        <w:rPr>
          <w:color w:val="1a1a2e"/>
        </w:rPr>
      </w:pPr>
      <w:r w:rsidDel="00000000" w:rsidR="00000000" w:rsidRPr="00000000">
        <w:rPr>
          <w:color w:val="1a1a2e"/>
          <w:rtl w:val="0"/>
        </w:rPr>
        <w:t xml:space="preserve">Cons: not queryable directly; no columnar efficiency for analytical workloads; each restore requires decrypting and parsing per entity.</w:t>
      </w:r>
    </w:p>
    <w:p w:rsidR="00000000" w:rsidDel="00000000" w:rsidP="00000000" w:rsidRDefault="00000000" w:rsidRPr="00000000" w14:paraId="0000036E">
      <w:pPr>
        <w:spacing w:after="60" w:before="60" w:lineRule="auto"/>
        <w:rPr>
          <w:color w:val="1a1a2e"/>
        </w:rPr>
      </w:pPr>
      <w:r w:rsidDel="00000000" w:rsidR="00000000" w:rsidRPr="00000000">
        <w:rPr>
          <w:rtl w:val="0"/>
        </w:rPr>
      </w:r>
    </w:p>
    <w:p w:rsidR="00000000" w:rsidDel="00000000" w:rsidP="00000000" w:rsidRDefault="00000000" w:rsidRPr="00000000" w14:paraId="0000036F">
      <w:pPr>
        <w:spacing w:after="60" w:before="140" w:lineRule="auto"/>
        <w:rPr>
          <w:color w:val="1a1a2e"/>
        </w:rPr>
      </w:pPr>
      <w:r w:rsidDel="00000000" w:rsidR="00000000" w:rsidRPr="00000000">
        <w:rPr>
          <w:b w:val="1"/>
          <w:bCs w:val="1"/>
          <w:color w:val="1a1a2e"/>
          <w:rtl w:val="0"/>
        </w:rPr>
        <w:t xml:space="preserve">Layer 2 — Parquet/Iceberg</w:t>
      </w:r>
      <w:r w:rsidDel="00000000" w:rsidR="00000000" w:rsidRPr="00000000">
        <w:rPr>
          <w:rtl w:val="0"/>
        </w:rPr>
      </w:r>
    </w:p>
    <w:p w:rsidR="00000000" w:rsidDel="00000000" w:rsidP="00000000" w:rsidRDefault="00000000" w:rsidRPr="00000000" w14:paraId="00000370">
      <w:pPr>
        <w:spacing w:after="160" w:before="80" w:lineRule="auto"/>
        <w:rPr>
          <w:color w:val="1a1a2e"/>
        </w:rPr>
      </w:pPr>
      <w:r w:rsidDel="00000000" w:rsidR="00000000" w:rsidRPr="00000000">
        <w:rPr>
          <w:color w:val="1a1a2e"/>
          <w:rtl w:val="0"/>
        </w:rPr>
        <w:t xml:space="preserve">Pros: columnar storage gives 10–100x query performance over row-based JSON; Iceberg time-travel enables point-in-time queries without full re-scan; schema evolution handled by Iceberg metadata; DuckDB can query directly without a separate query engine.</w:t>
      </w:r>
    </w:p>
    <w:p w:rsidR="00000000" w:rsidDel="00000000" w:rsidP="00000000" w:rsidRDefault="00000000" w:rsidRPr="00000000" w14:paraId="00000371">
      <w:pPr>
        <w:spacing w:after="160" w:before="80" w:lineRule="auto"/>
        <w:rPr>
          <w:color w:val="1a1a2e"/>
        </w:rPr>
      </w:pPr>
      <w:r w:rsidDel="00000000" w:rsidR="00000000" w:rsidRPr="00000000">
        <w:rPr>
          <w:color w:val="1a1a2e"/>
          <w:rtl w:val="0"/>
        </w:rPr>
        <w:t xml:space="preserve">Cons: duplication of data already in Layer 1; Parquet conversion adds CPU and I/O cost per backup run; entitlement gating required to avoid billing backup-only customers for the analytical layer.</w:t>
      </w:r>
    </w:p>
    <w:p w:rsidR="00000000" w:rsidDel="00000000" w:rsidP="00000000" w:rsidRDefault="00000000" w:rsidRPr="00000000" w14:paraId="00000372">
      <w:pPr>
        <w:spacing w:after="60" w:before="60" w:lineRule="auto"/>
        <w:rPr>
          <w:color w:val="1a1a2e"/>
        </w:rPr>
      </w:pPr>
      <w:r w:rsidDel="00000000" w:rsidR="00000000" w:rsidRPr="00000000">
        <w:rPr>
          <w:rtl w:val="0"/>
        </w:rPr>
      </w:r>
    </w:p>
    <w:p w:rsidR="00000000" w:rsidDel="00000000" w:rsidP="00000000" w:rsidRDefault="00000000" w:rsidRPr="00000000" w14:paraId="00000373">
      <w:pPr>
        <w:spacing w:after="60" w:before="140" w:lineRule="auto"/>
        <w:rPr>
          <w:color w:val="1a1a2e"/>
        </w:rPr>
      </w:pPr>
      <w:r w:rsidDel="00000000" w:rsidR="00000000" w:rsidRPr="00000000">
        <w:rPr>
          <w:b w:val="1"/>
          <w:bCs w:val="1"/>
          <w:color w:val="1a1a2e"/>
          <w:rtl w:val="0"/>
        </w:rPr>
        <w:t xml:space="preserve">Layer 3 — pgvector embeddings</w:t>
      </w:r>
      <w:r w:rsidDel="00000000" w:rsidR="00000000" w:rsidRPr="00000000">
        <w:rPr>
          <w:rtl w:val="0"/>
        </w:rPr>
      </w:r>
    </w:p>
    <w:p w:rsidR="00000000" w:rsidDel="00000000" w:rsidP="00000000" w:rsidRDefault="00000000" w:rsidRPr="00000000" w14:paraId="00000374">
      <w:pPr>
        <w:spacing w:after="160" w:before="80" w:lineRule="auto"/>
        <w:rPr>
          <w:color w:val="1a1a2e"/>
        </w:rPr>
      </w:pPr>
      <w:r w:rsidDel="00000000" w:rsidR="00000000" w:rsidRPr="00000000">
        <w:rPr>
          <w:color w:val="1a1a2e"/>
          <w:rtl w:val="0"/>
        </w:rPr>
        <w:t xml:space="preserve">Pros: enables semantic search over entity content; natural-language queries that SQL cannot express; foundation for AI-assisted data intelligence features.</w:t>
      </w:r>
    </w:p>
    <w:p w:rsidR="00000000" w:rsidDel="00000000" w:rsidP="00000000" w:rsidRDefault="00000000" w:rsidRPr="00000000" w14:paraId="00000375">
      <w:pPr>
        <w:spacing w:after="160" w:before="80" w:lineRule="auto"/>
        <w:rPr>
          <w:color w:val="1a1a2e"/>
        </w:rPr>
      </w:pPr>
      <w:r w:rsidDel="00000000" w:rsidR="00000000" w:rsidRPr="00000000">
        <w:rPr>
          <w:color w:val="1a1a2e"/>
          <w:rtl w:val="0"/>
        </w:rPr>
        <w:t xml:space="preserve">Cons: embedding model cost; storage for vectors; stale vectors when entity content changes (delta detection prevents redundant re-embedding but not all drift); embedding model selection lock-in risk.</w:t>
      </w:r>
    </w:p>
    <w:p w:rsidR="00000000" w:rsidDel="00000000" w:rsidP="00000000" w:rsidRDefault="00000000" w:rsidRPr="00000000" w14:paraId="00000376">
      <w:pPr>
        <w:spacing w:after="60" w:before="60" w:lineRule="auto"/>
        <w:rPr>
          <w:color w:val="1a1a2e"/>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t xml:space="preserve">B.2 Does the three-layer design's value outweigh its duplication cost?</w:t>
      </w:r>
    </w:p>
    <w:p w:rsidR="00000000" w:rsidDel="00000000" w:rsidP="00000000" w:rsidRDefault="00000000" w:rsidRPr="00000000" w14:paraId="00000378">
      <w:pPr>
        <w:spacing w:after="160" w:before="80" w:lineRule="auto"/>
        <w:rPr>
          <w:color w:val="1a1a2e"/>
        </w:rPr>
      </w:pPr>
      <w:r w:rsidDel="00000000" w:rsidR="00000000" w:rsidRPr="00000000">
        <w:rPr>
          <w:color w:val="1a1a2e"/>
          <w:rtl w:val="0"/>
        </w:rPr>
        <w:t xml:space="preserve">The duplication cost is real but bounded. Parquet is typically 5–10x more storage-efficient than raw JSON for structured entity data (columnar compression on repeated field names). With content-addressed deduplication, unchanged entities don't generate new Layer 1 objects. The Layer 2 Parquet table for a given entity type only grows on delta — unchanged entities don't create new Parquet rows.</w:t>
      </w:r>
    </w:p>
    <w:p w:rsidR="00000000" w:rsidDel="00000000" w:rsidP="00000000" w:rsidRDefault="00000000" w:rsidRPr="00000000" w14:paraId="00000379">
      <w:pPr>
        <w:spacing w:after="160" w:before="80" w:lineRule="auto"/>
        <w:rPr>
          <w:color w:val="1a1a2e"/>
        </w:rPr>
      </w:pPr>
      <w:r w:rsidDel="00000000" w:rsidR="00000000" w:rsidRPr="00000000">
        <w:rPr>
          <w:color w:val="1a1a2e"/>
          <w:rtl w:val="0"/>
        </w:rPr>
        <w:t xml:space="preserve">The value is also real and not available without the three-layer model: SQL queries over backup history cannot be served from raw encrypted JSON. Semantic search requires embeddings. Point-in-time queries require Iceberg's snapshot model. A customer who wants to ask 'show me all deals over £10k that were modified in the last 90 days' cannot be served by a backup-and-restore-only system.</w:t>
      </w:r>
    </w:p>
    <w:p w:rsidR="00000000" w:rsidDel="00000000" w:rsidP="00000000" w:rsidRDefault="00000000" w:rsidRPr="00000000" w14:paraId="0000037A">
      <w:pPr>
        <w:spacing w:after="160" w:before="80" w:lineRule="auto"/>
        <w:rPr>
          <w:color w:val="1a1a2e"/>
        </w:rPr>
      </w:pPr>
      <w:r w:rsidDel="00000000" w:rsidR="00000000" w:rsidRPr="00000000">
        <w:rPr>
          <w:color w:val="1a1a2e"/>
          <w:rtl w:val="0"/>
        </w:rPr>
        <w:t xml:space="preserve">The entitlement gating design means backup-only customers do not incur the Layer 2 and Layer 3 costs — only customers on query-enabled plans pay for those layers. This makes the three-layer model commercially viable: the cost is borne by the plan tier that benefits from it.</w:t>
      </w:r>
    </w:p>
    <w:p w:rsidR="00000000" w:rsidDel="00000000" w:rsidP="00000000" w:rsidRDefault="00000000" w:rsidRPr="00000000" w14:paraId="0000037B">
      <w:pPr>
        <w:spacing w:after="160" w:before="80" w:lineRule="auto"/>
        <w:rPr>
          <w:color w:val="1a1a2e"/>
        </w:rPr>
      </w:pPr>
      <w:r w:rsidDel="00000000" w:rsidR="00000000" w:rsidRPr="00000000">
        <w:rPr>
          <w:color w:val="1a1a2e"/>
          <w:rtl w:val="0"/>
        </w:rPr>
        <w:t xml:space="preserve">Verdict: the three-layer design's value outweighs its duplication cost, conditional on correct entitlement gating being in place before Layer 2 and Layer 3 are written for any customer.</w:t>
      </w:r>
    </w:p>
    <w:p w:rsidR="00000000" w:rsidDel="00000000" w:rsidP="00000000" w:rsidRDefault="00000000" w:rsidRPr="00000000" w14:paraId="0000037C">
      <w:pPr>
        <w:spacing w:after="60" w:before="60" w:lineRule="auto"/>
        <w:rPr>
          <w:color w:val="1a1a2e"/>
        </w:rPr>
      </w:pP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tl w:val="0"/>
        </w:rPr>
        <w:t xml:space="preserve">B.3 The cost of upgrading from backup-only to query-enabled later</w:t>
      </w:r>
    </w:p>
    <w:p w:rsidR="00000000" w:rsidDel="00000000" w:rsidP="00000000" w:rsidRDefault="00000000" w:rsidRPr="00000000" w14:paraId="0000037E">
      <w:pPr>
        <w:spacing w:after="160" w:before="80" w:lineRule="auto"/>
        <w:rPr>
          <w:color w:val="1a1a2e"/>
        </w:rPr>
      </w:pPr>
      <w:r w:rsidDel="00000000" w:rsidR="00000000" w:rsidRPr="00000000">
        <w:rPr>
          <w:color w:val="1a1a2e"/>
          <w:rtl w:val="0"/>
        </w:rPr>
        <w:t xml:space="preserve">If a customer starts on the Starter plan (backup-only) and later upgrades to Growth (query-enabled), their Layer 1 data exists but their Layer 2 Iceberg tables do not. The BackfillToIcebergWorkflow (Open Item 25 in the main document) handles this by replaying Layer 1 objects through the Parquet conversion pipeline. The cost of this backfill is proportional to the customer's historical data volume — for a large customer with two years of backup history, it can be significant.</w:t>
      </w:r>
    </w:p>
    <w:p w:rsidR="00000000" w:rsidDel="00000000" w:rsidP="00000000" w:rsidRDefault="00000000" w:rsidRPr="00000000" w14:paraId="0000037F">
      <w:pPr>
        <w:spacing w:after="160" w:before="80" w:lineRule="auto"/>
        <w:rPr>
          <w:color w:val="1a1a2e"/>
        </w:rPr>
      </w:pPr>
      <w:r w:rsidDel="00000000" w:rsidR="00000000" w:rsidRPr="00000000">
        <w:rPr>
          <w:color w:val="1a1a2e"/>
          <w:rtl w:val="0"/>
        </w:rPr>
        <w:t xml:space="preserve">This has a commercial implication: upgrading customers who have been on backup-only for a long time incurs a one-time compute cost that should be factored into the upgrade pricing or handled as a background job that completes over several days rather than blocking the upgrade.</w:t>
      </w:r>
    </w:p>
    <w:p w:rsidR="00000000" w:rsidDel="00000000" w:rsidP="00000000" w:rsidRDefault="00000000" w:rsidRPr="00000000" w14:paraId="00000380">
      <w:pPr>
        <w:spacing w:after="60" w:before="60" w:lineRule="auto"/>
        <w:rPr>
          <w:color w:val="1a1a2e"/>
        </w:rPr>
      </w:pPr>
      <w:r w:rsidDel="00000000" w:rsidR="00000000" w:rsidRPr="00000000">
        <w:rPr>
          <w:rtl w:val="0"/>
        </w:rPr>
      </w:r>
    </w:p>
    <w:p w:rsidR="00000000" w:rsidDel="00000000" w:rsidP="00000000" w:rsidRDefault="00000000" w:rsidRPr="00000000" w14:paraId="00000381">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1"/>
        <w:rPr/>
      </w:pPr>
      <w:r w:rsidDel="00000000" w:rsidR="00000000" w:rsidRPr="00000000">
        <w:rPr>
          <w:rtl w:val="0"/>
        </w:rPr>
        <w:t xml:space="preserve">C. Workflow Orchestration Alternatives Analysis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383">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9 (Workflow Design), Section 4.2 (Temporal hosting open question). Referenced when the choice of Temporal is explained and when the self-hosted vs Cloud question is discussed.</w:t>
            </w:r>
            <w:r w:rsidDel="00000000" w:rsidR="00000000" w:rsidRPr="00000000">
              <w:rPr>
                <w:rtl w:val="0"/>
              </w:rPr>
            </w:r>
          </w:p>
        </w:tc>
      </w:tr>
    </w:tbl>
    <w:p w:rsidR="00000000" w:rsidDel="00000000" w:rsidP="00000000" w:rsidRDefault="00000000" w:rsidRPr="00000000" w14:paraId="00000384">
      <w:pPr>
        <w:spacing w:after="60" w:before="60" w:lineRule="auto"/>
        <w:rPr>
          <w:color w:val="1a1a2e"/>
        </w:rPr>
      </w:pPr>
      <w:r w:rsidDel="00000000" w:rsidR="00000000" w:rsidRPr="00000000">
        <w:rPr>
          <w:rtl w:val="0"/>
        </w:rPr>
      </w:r>
    </w:p>
    <w:p w:rsidR="00000000" w:rsidDel="00000000" w:rsidP="00000000" w:rsidRDefault="00000000" w:rsidRPr="00000000" w14:paraId="00000385">
      <w:pPr>
        <w:spacing w:after="160" w:before="80" w:lineRule="auto"/>
        <w:rPr>
          <w:color w:val="1a1a2e"/>
        </w:rPr>
      </w:pPr>
      <w:r w:rsidDel="00000000" w:rsidR="00000000" w:rsidRPr="00000000">
        <w:rPr>
          <w:color w:val="1a1a2e"/>
          <w:rtl w:val="0"/>
        </w:rPr>
        <w:t xml:space="preserve">This section provides a structured comparison of alternatives to Temporal for workflow orchestration, including a baseline analysis of building the required capabilities in-house. It should be read alongside Section 4.2 (hosting decision) and the cost data in the main document. Those sections address which Temporal and how much it costs; this section addresses whether Temporal at all.</w:t>
      </w:r>
    </w:p>
    <w:p w:rsidR="00000000" w:rsidDel="00000000" w:rsidP="00000000" w:rsidRDefault="00000000" w:rsidRPr="00000000" w14:paraId="00000386">
      <w:pPr>
        <w:spacing w:after="60" w:before="60" w:lineRule="auto"/>
        <w:rPr>
          <w:color w:val="1a1a2e"/>
        </w:rPr>
      </w:pPr>
      <w:r w:rsidDel="00000000" w:rsidR="00000000" w:rsidRPr="00000000">
        <w:rPr>
          <w:rtl w:val="0"/>
        </w:rPr>
      </w:r>
    </w:p>
    <w:p w:rsidR="00000000" w:rsidDel="00000000" w:rsidP="00000000" w:rsidRDefault="00000000" w:rsidRPr="00000000" w14:paraId="00000387">
      <w:pPr>
        <w:pStyle w:val="Heading2"/>
        <w:rPr/>
      </w:pPr>
      <w:r w:rsidDel="00000000" w:rsidR="00000000" w:rsidRPr="00000000">
        <w:rPr>
          <w:rtl w:val="0"/>
        </w:rPr>
        <w:t xml:space="preserve">C.1 What Temporal is actually providing in this architecture</w:t>
      </w:r>
    </w:p>
    <w:p w:rsidR="00000000" w:rsidDel="00000000" w:rsidP="00000000" w:rsidRDefault="00000000" w:rsidRPr="00000000" w14:paraId="00000388">
      <w:pPr>
        <w:spacing w:after="160" w:before="80" w:lineRule="auto"/>
        <w:rPr>
          <w:color w:val="1a1a2e"/>
        </w:rPr>
      </w:pPr>
      <w:r w:rsidDel="00000000" w:rsidR="00000000" w:rsidRPr="00000000">
        <w:rPr>
          <w:color w:val="1a1a2e"/>
          <w:rtl w:val="0"/>
        </w:rPr>
        <w:t xml:space="preserve">Before evaluating alternatives, it is worth being precise about what Temporal is doing, because different alternatives cover different subsets of it. There are four distinct capabilities in use:</w:t>
      </w:r>
    </w:p>
    <w:p w:rsidR="00000000" w:rsidDel="00000000" w:rsidP="00000000" w:rsidRDefault="00000000" w:rsidRPr="00000000" w14:paraId="00000389">
      <w:pPr>
        <w:numPr>
          <w:ilvl w:val="0"/>
          <w:numId w:val="3"/>
        </w:numPr>
        <w:ind w:left="720" w:hanging="360"/>
        <w:rPr>
          <w:color w:val="1a1a2e"/>
        </w:rPr>
      </w:pPr>
      <w:r w:rsidDel="00000000" w:rsidR="00000000" w:rsidRPr="00000000">
        <w:rPr>
          <w:color w:val="1a1a2e"/>
          <w:rtl w:val="0"/>
        </w:rPr>
        <w:t xml:space="preserve">Crash-resumable execution at activity granularity. If the worker process dies mid-backup — mid-pagination through 200,000 contacts — the workflow resumes from the last heartbeated cursor rather than starting from zero.</w:t>
      </w:r>
    </w:p>
    <w:p w:rsidR="00000000" w:rsidDel="00000000" w:rsidP="00000000" w:rsidRDefault="00000000" w:rsidRPr="00000000" w14:paraId="0000038A">
      <w:pPr>
        <w:numPr>
          <w:ilvl w:val="0"/>
          <w:numId w:val="3"/>
        </w:numPr>
        <w:ind w:left="720" w:hanging="360"/>
        <w:rPr>
          <w:color w:val="1a1a2e"/>
        </w:rPr>
      </w:pPr>
      <w:r w:rsidDel="00000000" w:rsidR="00000000" w:rsidRPr="00000000">
        <w:rPr>
          <w:color w:val="1a1a2e"/>
          <w:rtl w:val="0"/>
        </w:rPr>
        <w:t xml:space="preserve">Distributed task queue and worker scaling. Temporal's task queue is what KEDA scales against. It buffers work when customers trigger simultaneous backups.</w:t>
      </w:r>
    </w:p>
    <w:p w:rsidR="00000000" w:rsidDel="00000000" w:rsidP="00000000" w:rsidRDefault="00000000" w:rsidRPr="00000000" w14:paraId="0000038B">
      <w:pPr>
        <w:numPr>
          <w:ilvl w:val="0"/>
          <w:numId w:val="3"/>
        </w:numPr>
        <w:ind w:left="720" w:hanging="360"/>
        <w:rPr>
          <w:color w:val="1a1a2e"/>
        </w:rPr>
      </w:pPr>
      <w:r w:rsidDel="00000000" w:rsidR="00000000" w:rsidRPr="00000000">
        <w:rPr>
          <w:color w:val="1a1a2e"/>
          <w:rtl w:val="0"/>
        </w:rPr>
        <w:t xml:space="preserve">Workflow-level coordination. The coordination lock — preventing a backup and restore from running concurrently for the same customer — is implemented as a deterministic Temporal workflow ID acting as a mutex.</w:t>
      </w:r>
    </w:p>
    <w:p w:rsidR="00000000" w:rsidDel="00000000" w:rsidP="00000000" w:rsidRDefault="00000000" w:rsidRPr="00000000" w14:paraId="0000038C">
      <w:pPr>
        <w:numPr>
          <w:ilvl w:val="0"/>
          <w:numId w:val="3"/>
        </w:numPr>
        <w:ind w:left="720" w:hanging="360"/>
        <w:rPr>
          <w:color w:val="1a1a2e"/>
        </w:rPr>
      </w:pPr>
      <w:r w:rsidDel="00000000" w:rsidR="00000000" w:rsidRPr="00000000">
        <w:rPr>
          <w:color w:val="1a1a2e"/>
          <w:rtl w:val="0"/>
        </w:rPr>
        <w:t xml:space="preserve">Execution visibility and debuggability. The Temporal UI provides a complete execution history for every workflow — every activity attempted, every retry, every failure, with the exact error and input.</w:t>
      </w:r>
    </w:p>
    <w:p w:rsidR="00000000" w:rsidDel="00000000" w:rsidP="00000000" w:rsidRDefault="00000000" w:rsidRPr="00000000" w14:paraId="0000038D">
      <w:pPr>
        <w:spacing w:after="60" w:before="60" w:lineRule="auto"/>
        <w:rPr>
          <w:color w:val="1a1a2e"/>
        </w:rPr>
      </w:pPr>
      <w:r w:rsidDel="00000000" w:rsidR="00000000" w:rsidRPr="00000000">
        <w:rPr>
          <w:rtl w:val="0"/>
        </w:rPr>
      </w:r>
    </w:p>
    <w:p w:rsidR="00000000" w:rsidDel="00000000" w:rsidP="00000000" w:rsidRDefault="00000000" w:rsidRPr="00000000" w14:paraId="0000038E">
      <w:pPr>
        <w:pStyle w:val="Heading2"/>
        <w:rPr/>
      </w:pPr>
      <w:r w:rsidDel="00000000" w:rsidR="00000000" w:rsidRPr="00000000">
        <w:rPr>
          <w:rtl w:val="0"/>
        </w:rPr>
        <w:t xml:space="preserve">C.2 Option A — Celery + Redis</w:t>
      </w:r>
    </w:p>
    <w:p w:rsidR="00000000" w:rsidDel="00000000" w:rsidP="00000000" w:rsidRDefault="00000000" w:rsidRPr="00000000" w14:paraId="0000038F">
      <w:pPr>
        <w:spacing w:after="160" w:before="80" w:lineRule="auto"/>
        <w:rPr>
          <w:color w:val="1a1a2e"/>
        </w:rPr>
      </w:pPr>
      <w:r w:rsidDel="00000000" w:rsidR="00000000" w:rsidRPr="00000000">
        <w:rPr>
          <w:color w:val="1a1a2e"/>
          <w:rtl w:val="0"/>
        </w:rPr>
        <w:t xml:space="preserve">What it provides: task queue with at-least-once delivery, basic retry logic, periodic scheduling, worker concurrency controls.</w:t>
      </w:r>
    </w:p>
    <w:p w:rsidR="00000000" w:rsidDel="00000000" w:rsidP="00000000" w:rsidRDefault="00000000" w:rsidRPr="00000000" w14:paraId="00000390">
      <w:pPr>
        <w:spacing w:after="160" w:before="80" w:lineRule="auto"/>
        <w:rPr>
          <w:color w:val="1a1a2e"/>
        </w:rPr>
      </w:pPr>
      <w:r w:rsidDel="00000000" w:rsidR="00000000" w:rsidRPr="00000000">
        <w:rPr>
          <w:color w:val="1a1a2e"/>
          <w:rtl w:val="0"/>
        </w:rPr>
        <w:t xml:space="preserve">What it does not provide: crash-resumable execution (Celery tasks restart from zero on failure), workflow-level state (managed separately in Postgres or Redis), coordination locks (explicit Redis/Postgres locks required), comparable visibility (Flower is rudimentary compared to Temporal UI).</w:t>
      </w:r>
    </w:p>
    <w:p w:rsidR="00000000" w:rsidDel="00000000" w:rsidP="00000000" w:rsidRDefault="00000000" w:rsidRPr="00000000" w14:paraId="00000391">
      <w:pPr>
        <w:spacing w:after="160" w:before="80" w:lineRule="auto"/>
        <w:rPr>
          <w:color w:val="1a1a2e"/>
        </w:rPr>
      </w:pPr>
      <w:r w:rsidDel="00000000" w:rsidR="00000000" w:rsidRPr="00000000">
        <w:rPr>
          <w:color w:val="1a1a2e"/>
          <w:rtl w:val="0"/>
        </w:rPr>
        <w:t xml:space="preserve">Honest assessment: works well for short-lived, stateless background jobs. Not designed for long-running, stateful, resumable workflows. Using it here would require implementing meaningful custom infrastructure to cover the gaps, particularly crash-resumability. The result would be more fragile and harder to debug than Temporal.</w:t>
      </w:r>
    </w:p>
    <w:p w:rsidR="00000000" w:rsidDel="00000000" w:rsidP="00000000" w:rsidRDefault="00000000" w:rsidRPr="00000000" w14:paraId="00000392">
      <w:pPr>
        <w:spacing w:after="60" w:before="60" w:lineRule="auto"/>
        <w:rPr>
          <w:color w:val="1a1a2e"/>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C.3 Option B — Prefect or Dagster</w:t>
      </w:r>
    </w:p>
    <w:p w:rsidR="00000000" w:rsidDel="00000000" w:rsidP="00000000" w:rsidRDefault="00000000" w:rsidRPr="00000000" w14:paraId="00000394">
      <w:pPr>
        <w:spacing w:after="160" w:before="80" w:lineRule="auto"/>
        <w:rPr>
          <w:color w:val="1a1a2e"/>
        </w:rPr>
      </w:pPr>
      <w:r w:rsidDel="00000000" w:rsidR="00000000" w:rsidRPr="00000000">
        <w:rPr>
          <w:color w:val="1a1a2e"/>
          <w:rtl w:val="0"/>
        </w:rPr>
        <w:t xml:space="preserve">These are genuinely closer to Temporal in capability than Celery. Both have durable state, retry logic, and reasonable observability UIs. Both are designed for data pipeline orchestration rather than event-driven customer-request handling.</w:t>
      </w:r>
    </w:p>
    <w:p w:rsidR="00000000" w:rsidDel="00000000" w:rsidP="00000000" w:rsidRDefault="00000000" w:rsidRPr="00000000" w14:paraId="00000395">
      <w:pPr>
        <w:spacing w:after="160" w:before="80" w:lineRule="auto"/>
        <w:rPr>
          <w:color w:val="1a1a2e"/>
        </w:rPr>
      </w:pPr>
      <w:r w:rsidDel="00000000" w:rsidR="00000000" w:rsidRPr="00000000">
        <w:rPr>
          <w:color w:val="1a1a2e"/>
          <w:rtl w:val="0"/>
        </w:rPr>
        <w:t xml:space="preserve">Neither provides crash-resumable execution at the heartbeat level Temporal does. They checkpoint at flow/task level — for a long-running backup activity, the checkpoint granularity is either 'the whole backup' (no benefit) or requires manual, explicit checkpointing (the same bespoke cursor-store problem as Celery).</w:t>
      </w:r>
    </w:p>
    <w:p w:rsidR="00000000" w:rsidDel="00000000" w:rsidP="00000000" w:rsidRDefault="00000000" w:rsidRPr="00000000" w14:paraId="00000396">
      <w:pPr>
        <w:spacing w:after="160" w:before="80" w:lineRule="auto"/>
        <w:rPr>
          <w:color w:val="1a1a2e"/>
        </w:rPr>
      </w:pPr>
      <w:r w:rsidDel="00000000" w:rsidR="00000000" w:rsidRPr="00000000">
        <w:rPr>
          <w:color w:val="1a1a2e"/>
          <w:rtl w:val="0"/>
        </w:rPr>
        <w:t xml:space="preserve">Dagster is worth evaluating as an addition at Stage 3 for the Parquet/Iceberg pipeline management layer — its asset-based model maps well onto the incremental layer addition pattern. Not as a Temporal replacement.</w:t>
      </w:r>
    </w:p>
    <w:p w:rsidR="00000000" w:rsidDel="00000000" w:rsidP="00000000" w:rsidRDefault="00000000" w:rsidRPr="00000000" w14:paraId="00000397">
      <w:pPr>
        <w:spacing w:after="60" w:before="60" w:lineRule="auto"/>
        <w:rPr>
          <w:color w:val="1a1a2e"/>
        </w:rPr>
      </w:pPr>
      <w:r w:rsidDel="00000000" w:rsidR="00000000" w:rsidRPr="00000000">
        <w:rPr>
          <w:rtl w:val="0"/>
        </w:rPr>
      </w:r>
    </w:p>
    <w:p w:rsidR="00000000" w:rsidDel="00000000" w:rsidP="00000000" w:rsidRDefault="00000000" w:rsidRPr="00000000" w14:paraId="00000398">
      <w:pPr>
        <w:pStyle w:val="Heading2"/>
        <w:rPr/>
      </w:pPr>
      <w:r w:rsidDel="00000000" w:rsidR="00000000" w:rsidRPr="00000000">
        <w:rPr>
          <w:rtl w:val="0"/>
        </w:rPr>
        <w:t xml:space="preserve">C.4 Option C — Cloud-native orchestrators</w:t>
      </w:r>
    </w:p>
    <w:p w:rsidR="00000000" w:rsidDel="00000000" w:rsidP="00000000" w:rsidRDefault="00000000" w:rsidRPr="00000000" w14:paraId="00000399">
      <w:pPr>
        <w:spacing w:after="160" w:before="80" w:lineRule="auto"/>
        <w:rPr>
          <w:color w:val="1a1a2e"/>
        </w:rPr>
      </w:pPr>
      <w:r w:rsidDel="00000000" w:rsidR="00000000" w:rsidRPr="00000000">
        <w:rPr>
          <w:color w:val="1a1a2e"/>
          <w:rtl w:val="0"/>
        </w:rPr>
        <w:t xml:space="preserve">AWS Step Functions, Google Cloud Workflows, Azure Durable Functions. Step Functions in particular is architecturally close to Temporal — state machines with activity-level retry and durable state.</w:t>
      </w:r>
    </w:p>
    <w:p w:rsidR="00000000" w:rsidDel="00000000" w:rsidP="00000000" w:rsidRDefault="00000000" w:rsidRPr="00000000" w14:paraId="0000039A">
      <w:pPr>
        <w:spacing w:after="160" w:before="80" w:lineRule="auto"/>
        <w:rPr>
          <w:color w:val="1a1a2e"/>
        </w:rPr>
      </w:pPr>
      <w:r w:rsidDel="00000000" w:rsidR="00000000" w:rsidRPr="00000000">
        <w:rPr>
          <w:color w:val="1a1a2e"/>
          <w:rtl w:val="0"/>
        </w:rPr>
        <w:t xml:space="preserve">The trade-offs that disqualify these for this architecture: hard cloud vendor lock-in at the core of the platform; workflow state (which may include customer metadata) lives in AWS/GCP/Azure rather than on the platform's own infrastructure; poor local development fidelity (no equivalent to temporal server start-dev); the cloud-agnostic infrastructure investment elsewhere (MinIO, Kubernetes) is partially undercut by introducing a hard cloud dependency at the orchestration layer.</w:t>
      </w:r>
    </w:p>
    <w:p w:rsidR="00000000" w:rsidDel="00000000" w:rsidP="00000000" w:rsidRDefault="00000000" w:rsidRPr="00000000" w14:paraId="0000039B">
      <w:pPr>
        <w:spacing w:after="60" w:before="60" w:lineRule="auto"/>
        <w:rPr>
          <w:color w:val="1a1a2e"/>
        </w:rPr>
      </w:pP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C.5 Option D — Custom implementation (Postgres-backed)</w:t>
      </w:r>
    </w:p>
    <w:p w:rsidR="00000000" w:rsidDel="00000000" w:rsidP="00000000" w:rsidRDefault="00000000" w:rsidRPr="00000000" w14:paraId="0000039D">
      <w:pPr>
        <w:spacing w:after="160" w:before="80" w:lineRule="auto"/>
        <w:rPr>
          <w:color w:val="1a1a2e"/>
        </w:rPr>
      </w:pPr>
      <w:r w:rsidDel="00000000" w:rsidR="00000000" w:rsidRPr="00000000">
        <w:rPr>
          <w:color w:val="1a1a2e"/>
          <w:rtl w:val="0"/>
        </w:rPr>
        <w:t xml:space="preserve">What would actually need to be built: a job queue with at-least-once delivery (SELECT FOR UPDATE SKIP LOCKED), a cursor/checkpoint store, retry logic with exponential backoff and dead-letter handling, a coordination lock (Postgres advisory locks), a job scheduler, and a status/history store.</w:t>
      </w:r>
    </w:p>
    <w:p w:rsidR="00000000" w:rsidDel="00000000" w:rsidP="00000000" w:rsidRDefault="00000000" w:rsidRPr="00000000" w14:paraId="0000039E">
      <w:pPr>
        <w:spacing w:after="160" w:before="80" w:lineRule="auto"/>
        <w:rPr>
          <w:color w:val="1a1a2e"/>
        </w:rPr>
      </w:pPr>
      <w:r w:rsidDel="00000000" w:rsidR="00000000" w:rsidRPr="00000000">
        <w:rPr>
          <w:color w:val="1a1a2e"/>
          <w:rtl w:val="0"/>
        </w:rPr>
        <w:t xml:space="preserve">Build time estimate: 6–8 engineer-weeks to build and test to production quality, not including ongoing maintenance.</w:t>
      </w:r>
    </w:p>
    <w:p w:rsidR="00000000" w:rsidDel="00000000" w:rsidP="00000000" w:rsidRDefault="00000000" w:rsidRPr="00000000" w14:paraId="0000039F">
      <w:pPr>
        <w:spacing w:after="160" w:before="80" w:lineRule="auto"/>
        <w:rPr>
          <w:color w:val="1a1a2e"/>
        </w:rPr>
      </w:pPr>
      <w:r w:rsidDel="00000000" w:rsidR="00000000" w:rsidRPr="00000000">
        <w:rPr>
          <w:color w:val="1a1a2e"/>
          <w:rtl w:val="0"/>
        </w:rPr>
        <w:t xml:space="preserve">The real cost is not initial build — it is ongoing maintenance. Every edge case that Temporal handles automatically (network partition mid-activity, worker OOM during a large restore, duplicate message delivery after a crash, clock skew in distributed lock expiry) becomes something the team discovers in production, debugs, and fixes. For a 1–3 person team whose core promise is reliability, this is a meaningful ongoing tax.</w:t>
      </w:r>
    </w:p>
    <w:p w:rsidR="00000000" w:rsidDel="00000000" w:rsidP="00000000" w:rsidRDefault="00000000" w:rsidRPr="00000000" w14:paraId="000003A0">
      <w:pPr>
        <w:spacing w:after="60" w:before="60" w:lineRule="auto"/>
        <w:rPr>
          <w:color w:val="1a1a2e"/>
        </w:rPr>
      </w:pP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C.6 Comparison table</w:t>
      </w:r>
    </w:p>
    <w:p w:rsidR="00000000" w:rsidDel="00000000" w:rsidP="00000000" w:rsidRDefault="00000000" w:rsidRPr="00000000" w14:paraId="000003A2">
      <w:pPr>
        <w:spacing w:after="60" w:before="60" w:lineRule="auto"/>
        <w:rPr>
          <w:color w:val="1a1a2e"/>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600"/>
        <w:gridCol w:w="2360"/>
        <w:tblGridChange w:id="0">
          <w:tblGrid>
            <w:gridCol w:w="2200"/>
            <w:gridCol w:w="1600"/>
            <w:gridCol w:w="1600"/>
            <w:gridCol w:w="16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3A3">
            <w:pPr>
              <w:rPr>
                <w:color w:val="1a1a2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3A4">
            <w:pPr>
              <w:rPr>
                <w:color w:val="1a1a2e"/>
              </w:rPr>
            </w:pPr>
            <w:r w:rsidDel="00000000" w:rsidR="00000000" w:rsidRPr="00000000">
              <w:rPr>
                <w:b w:val="1"/>
                <w:bCs w:val="1"/>
                <w:color w:val="ffffff"/>
                <w:sz w:val="18"/>
                <w:szCs w:val="18"/>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3A5">
            <w:pPr>
              <w:rPr>
                <w:color w:val="1a1a2e"/>
              </w:rPr>
            </w:pPr>
            <w:r w:rsidDel="00000000" w:rsidR="00000000" w:rsidRPr="00000000">
              <w:rPr>
                <w:b w:val="1"/>
                <w:bCs w:val="1"/>
                <w:color w:val="ffffff"/>
                <w:sz w:val="18"/>
                <w:szCs w:val="18"/>
                <w:rtl w:val="0"/>
              </w:rPr>
              <w:t xml:space="preserve">Celery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3A6">
            <w:pPr>
              <w:rPr>
                <w:color w:val="1a1a2e"/>
              </w:rPr>
            </w:pPr>
            <w:r w:rsidDel="00000000" w:rsidR="00000000" w:rsidRPr="00000000">
              <w:rPr>
                <w:b w:val="1"/>
                <w:bCs w:val="1"/>
                <w:color w:val="ffffff"/>
                <w:sz w:val="18"/>
                <w:szCs w:val="18"/>
                <w:rtl w:val="0"/>
              </w:rPr>
              <w:t xml:space="preserve">Prefect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3A7">
            <w:pPr>
              <w:rPr>
                <w:color w:val="1a1a2e"/>
              </w:rPr>
            </w:pPr>
            <w:r w:rsidDel="00000000" w:rsidR="00000000" w:rsidRPr="00000000">
              <w:rPr>
                <w:b w:val="1"/>
                <w:bCs w:val="1"/>
                <w:color w:val="ffffff"/>
                <w:sz w:val="18"/>
                <w:szCs w:val="18"/>
                <w:rtl w:val="0"/>
              </w:rPr>
              <w:t xml:space="preserve">Custom (Postgres)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rPr>
                <w:color w:val="1a1a2e"/>
              </w:rPr>
            </w:pPr>
            <w:r w:rsidDel="00000000" w:rsidR="00000000" w:rsidRPr="00000000">
              <w:rPr>
                <w:color w:val="1a1a2e"/>
                <w:sz w:val="18"/>
                <w:szCs w:val="18"/>
                <w:rtl w:val="0"/>
              </w:rPr>
              <w:t xml:space="preserve">Crash-resumable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color w:val="1a1a2e"/>
              </w:rPr>
            </w:pPr>
            <w:r w:rsidDel="00000000" w:rsidR="00000000" w:rsidRPr="00000000">
              <w:rPr>
                <w:rFonts w:ascii="Arial Unicode MS" w:cs="Arial Unicode MS" w:eastAsia="Arial Unicode MS" w:hAnsi="Arial Unicode MS"/>
                <w:color w:val="1a1a2e"/>
                <w:sz w:val="18"/>
                <w:szCs w:val="18"/>
                <w:rtl w:val="0"/>
              </w:rPr>
              <w:t xml:space="preserve">✓ (heartbeat-level)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color w:val="1a1a2e"/>
              </w:rPr>
            </w:pPr>
            <w:r w:rsidDel="00000000" w:rsidR="00000000" w:rsidRPr="00000000">
              <w:rPr>
                <w:rFonts w:ascii="Arial Unicode MS" w:cs="Arial Unicode MS" w:eastAsia="Arial Unicode MS" w:hAnsi="Arial Unicode MS"/>
                <w:color w:val="1a1a2e"/>
                <w:sz w:val="18"/>
                <w:szCs w:val="18"/>
                <w:rtl w:val="0"/>
              </w:rPr>
              <w:t xml:space="preserve">✗ (restarts from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color w:val="1a1a2e"/>
              </w:rPr>
            </w:pPr>
            <w:r w:rsidDel="00000000" w:rsidR="00000000" w:rsidRPr="00000000">
              <w:rPr>
                <w:color w:val="1a1a2e"/>
                <w:sz w:val="18"/>
                <w:szCs w:val="18"/>
                <w:rtl w:val="0"/>
              </w:rPr>
              <w:t xml:space="preserve">Partial (task-level)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color w:val="1a1a2e"/>
              </w:rPr>
            </w:pPr>
            <w:r w:rsidDel="00000000" w:rsidR="00000000" w:rsidRPr="00000000">
              <w:rPr>
                <w:rFonts w:ascii="Arial Unicode MS" w:cs="Arial Unicode MS" w:eastAsia="Arial Unicode MS" w:hAnsi="Arial Unicode MS"/>
                <w:color w:val="1a1a2e"/>
                <w:sz w:val="18"/>
                <w:szCs w:val="18"/>
                <w:rtl w:val="0"/>
              </w:rPr>
              <w:t xml:space="preserve">✓ if built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color w:val="1a1a2e"/>
              </w:rPr>
            </w:pPr>
            <w:r w:rsidDel="00000000" w:rsidR="00000000" w:rsidRPr="00000000">
              <w:rPr>
                <w:color w:val="1a1a2e"/>
                <w:sz w:val="18"/>
                <w:szCs w:val="18"/>
                <w:rtl w:val="0"/>
              </w:rPr>
              <w:t xml:space="preserve">Task queue + 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color w:val="1a1a2e"/>
              </w:rPr>
            </w:pPr>
            <w:r w:rsidDel="00000000" w:rsidR="00000000" w:rsidRPr="00000000">
              <w:rPr>
                <w:rFonts w:ascii="Arial Unicode MS" w:cs="Arial Unicode MS" w:eastAsia="Arial Unicode MS" w:hAnsi="Arial Unicode MS"/>
                <w:color w:val="1a1a2e"/>
                <w:sz w:val="18"/>
                <w:szCs w:val="18"/>
                <w:rtl w:val="0"/>
              </w:rPr>
              <w:t xml:space="preserve">✓ if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color w:val="1a1a2e"/>
              </w:rPr>
            </w:pPr>
            <w:r w:rsidDel="00000000" w:rsidR="00000000" w:rsidRPr="00000000">
              <w:rPr>
                <w:color w:val="1a1a2e"/>
                <w:sz w:val="18"/>
                <w:szCs w:val="18"/>
                <w:rtl w:val="0"/>
              </w:rPr>
              <w:t xml:space="preserve">Coordination 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color w:val="1a1a2e"/>
              </w:rPr>
            </w:pPr>
            <w:r w:rsidDel="00000000" w:rsidR="00000000" w:rsidRPr="00000000">
              <w:rPr>
                <w:rFonts w:ascii="Arial Unicode MS" w:cs="Arial Unicode MS" w:eastAsia="Arial Unicode MS" w:hAnsi="Arial Unicode MS"/>
                <w:color w:val="1a1a2e"/>
                <w:sz w:val="18"/>
                <w:szCs w:val="18"/>
                <w:rtl w:val="0"/>
              </w:rPr>
              <w:t xml:space="preserve">✓ (workflow ID mutex)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4">
            <w:pPr>
              <w:rPr>
                <w:color w:val="1a1a2e"/>
              </w:rPr>
            </w:pPr>
            <w:r w:rsidDel="00000000" w:rsidR="00000000" w:rsidRPr="00000000">
              <w:rPr>
                <w:rFonts w:ascii="Arial Unicode MS" w:cs="Arial Unicode MS" w:eastAsia="Arial Unicode MS" w:hAnsi="Arial Unicode MS"/>
                <w:color w:val="1a1a2e"/>
                <w:sz w:val="18"/>
                <w:szCs w:val="18"/>
                <w:rtl w:val="0"/>
              </w:rPr>
              <w:t xml:space="preserve">✗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color w:val="1a1a2e"/>
              </w:rPr>
            </w:pPr>
            <w:r w:rsidDel="00000000" w:rsidR="00000000" w:rsidRPr="00000000">
              <w:rPr>
                <w:rFonts w:ascii="Arial Unicode MS" w:cs="Arial Unicode MS" w:eastAsia="Arial Unicode MS" w:hAnsi="Arial Unicode MS"/>
                <w:color w:val="1a1a2e"/>
                <w:sz w:val="18"/>
                <w:szCs w:val="18"/>
                <w:rtl w:val="0"/>
              </w:rPr>
              <w:t xml:space="preserve">✗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color w:val="1a1a2e"/>
              </w:rPr>
            </w:pPr>
            <w:r w:rsidDel="00000000" w:rsidR="00000000" w:rsidRPr="00000000">
              <w:rPr>
                <w:rFonts w:ascii="Arial Unicode MS" w:cs="Arial Unicode MS" w:eastAsia="Arial Unicode MS" w:hAnsi="Arial Unicode MS"/>
                <w:color w:val="1a1a2e"/>
                <w:sz w:val="18"/>
                <w:szCs w:val="18"/>
                <w:rtl w:val="0"/>
              </w:rPr>
              <w:t xml:space="preserve">✓ if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color w:val="1a1a2e"/>
              </w:rPr>
            </w:pPr>
            <w:r w:rsidDel="00000000" w:rsidR="00000000" w:rsidRPr="00000000">
              <w:rPr>
                <w:color w:val="1a1a2e"/>
                <w:sz w:val="18"/>
                <w:szCs w:val="18"/>
                <w:rtl w:val="0"/>
              </w:rPr>
              <w:t xml:space="preserve">Operational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color w:val="1a1a2e"/>
              </w:rPr>
            </w:pPr>
            <w:r w:rsidDel="00000000" w:rsidR="00000000" w:rsidRPr="00000000">
              <w:rPr>
                <w:rFonts w:ascii="Arial Unicode MS" w:cs="Arial Unicode MS" w:eastAsia="Arial Unicode MS" w:hAnsi="Arial Unicode MS"/>
                <w:color w:val="1a1a2e"/>
                <w:sz w:val="18"/>
                <w:szCs w:val="18"/>
                <w:rtl w:val="0"/>
              </w:rPr>
              <w:t xml:space="preserve">✓ (excellent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color w:val="1a1a2e"/>
              </w:rPr>
            </w:pPr>
            <w:r w:rsidDel="00000000" w:rsidR="00000000" w:rsidRPr="00000000">
              <w:rPr>
                <w:color w:val="1a1a2e"/>
                <w:sz w:val="18"/>
                <w:szCs w:val="18"/>
                <w:rtl w:val="0"/>
              </w:rPr>
              <w:t xml:space="preserve">Partial (Flower)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color w:val="1a1a2e"/>
              </w:rPr>
            </w:pPr>
            <w:r w:rsidDel="00000000" w:rsidR="00000000" w:rsidRPr="00000000">
              <w:rPr>
                <w:rFonts w:ascii="Arial Unicode MS" w:cs="Arial Unicode MS" w:eastAsia="Arial Unicode MS" w:hAnsi="Arial Unicode MS"/>
                <w:color w:val="1a1a2e"/>
                <w:sz w:val="18"/>
                <w:szCs w:val="18"/>
                <w:rtl w:val="0"/>
              </w:rPr>
              <w:t xml:space="preserve">✓ (good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color w:val="1a1a2e"/>
              </w:rPr>
            </w:pPr>
            <w:r w:rsidDel="00000000" w:rsidR="00000000" w:rsidRPr="00000000">
              <w:rPr>
                <w:color w:val="1a1a2e"/>
                <w:sz w:val="18"/>
                <w:szCs w:val="18"/>
                <w:rtl w:val="0"/>
              </w:rPr>
              <w:t xml:space="preserve">Whatever you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C">
            <w:pPr>
              <w:rPr>
                <w:color w:val="1a1a2e"/>
              </w:rPr>
            </w:pPr>
            <w:r w:rsidDel="00000000" w:rsidR="00000000" w:rsidRPr="00000000">
              <w:rPr>
                <w:color w:val="1a1a2e"/>
                <w:sz w:val="18"/>
                <w:szCs w:val="18"/>
                <w:rtl w:val="0"/>
              </w:rPr>
              <w:t xml:space="preserve">Local dev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D">
            <w:pPr>
              <w:rPr>
                <w:color w:val="1a1a2e"/>
              </w:rPr>
            </w:pPr>
            <w:r w:rsidDel="00000000" w:rsidR="00000000" w:rsidRPr="00000000">
              <w:rPr>
                <w:rFonts w:ascii="Arial Unicode MS" w:cs="Arial Unicode MS" w:eastAsia="Arial Unicode MS" w:hAnsi="Arial Unicode MS"/>
                <w:color w:val="1a1a2e"/>
                <w:sz w:val="18"/>
                <w:szCs w:val="18"/>
                <w:rtl w:val="0"/>
              </w:rPr>
              <w:t xml:space="preserve">✓ (start-dev)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rPr>
                <w:color w:val="1a1a2e"/>
              </w:rPr>
            </w:pPr>
            <w:r w:rsidDel="00000000" w:rsidR="00000000" w:rsidRPr="00000000">
              <w:rPr>
                <w:rFonts w:ascii="Arial Unicode MS" w:cs="Arial Unicode MS" w:eastAsia="Arial Unicode MS" w:hAnsi="Arial Unicode MS"/>
                <w:color w:val="1a1a2e"/>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color w:val="1a1a2e"/>
              </w:rPr>
            </w:pPr>
            <w:r w:rsidDel="00000000" w:rsidR="00000000" w:rsidRPr="00000000">
              <w:rPr>
                <w:color w:val="1a1a2e"/>
                <w:sz w:val="18"/>
                <w:szCs w:val="18"/>
                <w:rtl w:val="0"/>
              </w:rPr>
              <w:t xml:space="preserve">Cloud vendor 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color w:val="1a1a2e"/>
              </w:rPr>
            </w:pPr>
            <w:r w:rsidDel="00000000" w:rsidR="00000000" w:rsidRPr="00000000">
              <w:rPr>
                <w:color w:val="1a1a2e"/>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color w:val="1a1a2e"/>
              </w:rPr>
            </w:pPr>
            <w:r w:rsidDel="00000000" w:rsidR="00000000" w:rsidRPr="00000000">
              <w:rPr>
                <w:color w:val="1a1a2e"/>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4">
            <w:pPr>
              <w:rPr>
                <w:color w:val="1a1a2e"/>
              </w:rPr>
            </w:pPr>
            <w:r w:rsidDel="00000000" w:rsidR="00000000" w:rsidRPr="00000000">
              <w:rPr>
                <w:color w:val="1a1a2e"/>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5">
            <w:pPr>
              <w:rPr>
                <w:color w:val="1a1a2e"/>
              </w:rPr>
            </w:pPr>
            <w:r w:rsidDel="00000000" w:rsidR="00000000" w:rsidRPr="00000000">
              <w:rPr>
                <w:color w:val="1a1a2e"/>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6">
            <w:pPr>
              <w:rPr>
                <w:color w:val="1a1a2e"/>
              </w:rPr>
            </w:pPr>
            <w:r w:rsidDel="00000000" w:rsidR="00000000" w:rsidRPr="00000000">
              <w:rPr>
                <w:color w:val="1a1a2e"/>
                <w:sz w:val="18"/>
                <w:szCs w:val="18"/>
                <w:rtl w:val="0"/>
              </w:rPr>
              <w:t xml:space="preserve">Managed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7">
            <w:pPr>
              <w:rPr>
                <w:color w:val="1a1a2e"/>
              </w:rPr>
            </w:pPr>
            <w:r w:rsidDel="00000000" w:rsidR="00000000" w:rsidRPr="00000000">
              <w:rPr>
                <w:color w:val="1a1a2e"/>
                <w:sz w:val="18"/>
                <w:szCs w:val="18"/>
                <w:rtl w:val="0"/>
              </w:rPr>
              <w:t xml:space="preserve">Temporal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8">
            <w:pPr>
              <w:rPr>
                <w:color w:val="1a1a2e"/>
              </w:rPr>
            </w:pPr>
            <w:r w:rsidDel="00000000" w:rsidR="00000000" w:rsidRPr="00000000">
              <w:rPr>
                <w:color w:val="1a1a2e"/>
                <w:sz w:val="18"/>
                <w:szCs w:val="18"/>
                <w:rtl w:val="0"/>
              </w:rPr>
              <w:t xml:space="preserve">Redis Cloud / SQS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color w:val="1a1a2e"/>
              </w:rPr>
            </w:pPr>
            <w:r w:rsidDel="00000000" w:rsidR="00000000" w:rsidRPr="00000000">
              <w:rPr>
                <w:color w:val="1a1a2e"/>
                <w:sz w:val="18"/>
                <w:szCs w:val="18"/>
                <w:rtl w:val="0"/>
              </w:rPr>
              <w:t xml:space="preserve">Prefect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color w:val="1a1a2e"/>
              </w:rPr>
            </w:pPr>
            <w:r w:rsidDel="00000000" w:rsidR="00000000" w:rsidRPr="00000000">
              <w:rPr>
                <w:color w:val="1a1a2e"/>
                <w:sz w:val="18"/>
                <w:szCs w:val="18"/>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color w:val="1a1a2e"/>
              </w:rPr>
            </w:pPr>
            <w:r w:rsidDel="00000000" w:rsidR="00000000" w:rsidRPr="00000000">
              <w:rPr>
                <w:color w:val="1a1a2e"/>
                <w:sz w:val="18"/>
                <w:szCs w:val="18"/>
                <w:rtl w:val="0"/>
              </w:rPr>
              <w:t xml:space="preserve">Build cost to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color w:val="1a1a2e"/>
              </w:rPr>
            </w:pPr>
            <w:r w:rsidDel="00000000" w:rsidR="00000000" w:rsidRPr="00000000">
              <w:rPr>
                <w:color w:val="1a1a2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color w:val="1a1a2e"/>
              </w:rPr>
            </w:pPr>
            <w:r w:rsidDel="00000000" w:rsidR="00000000" w:rsidRPr="00000000">
              <w:rPr>
                <w:color w:val="1a1a2e"/>
                <w:sz w:val="18"/>
                <w:szCs w:val="18"/>
                <w:rtl w:val="0"/>
              </w:rPr>
              <w:t xml:space="preserve">+3–4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color w:val="1a1a2e"/>
              </w:rPr>
            </w:pPr>
            <w:r w:rsidDel="00000000" w:rsidR="00000000" w:rsidRPr="00000000">
              <w:rPr>
                <w:color w:val="1a1a2e"/>
                <w:sz w:val="18"/>
                <w:szCs w:val="18"/>
                <w:rtl w:val="0"/>
              </w:rPr>
              <w:t xml:space="preserve">+2–3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color w:val="1a1a2e"/>
              </w:rPr>
            </w:pPr>
            <w:r w:rsidDel="00000000" w:rsidR="00000000" w:rsidRPr="00000000">
              <w:rPr>
                <w:color w:val="1a1a2e"/>
                <w:sz w:val="18"/>
                <w:szCs w:val="18"/>
                <w:rtl w:val="0"/>
              </w:rPr>
              <w:t xml:space="preserve">+6–8 weeks</w:t>
            </w:r>
            <w:r w:rsidDel="00000000" w:rsidR="00000000" w:rsidRPr="00000000">
              <w:rPr>
                <w:rtl w:val="0"/>
              </w:rPr>
            </w:r>
          </w:p>
        </w:tc>
      </w:tr>
    </w:tbl>
    <w:p w:rsidR="00000000" w:rsidDel="00000000" w:rsidP="00000000" w:rsidRDefault="00000000" w:rsidRPr="00000000" w14:paraId="000003D0">
      <w:pPr>
        <w:spacing w:after="60" w:before="60" w:lineRule="auto"/>
        <w:rPr>
          <w:color w:val="1a1a2e"/>
        </w:rPr>
      </w:pP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C.7 Recommendation by stage</w:t>
      </w:r>
    </w:p>
    <w:p w:rsidR="00000000" w:rsidDel="00000000" w:rsidP="00000000" w:rsidRDefault="00000000" w:rsidRPr="00000000" w14:paraId="000003D2">
      <w:pPr>
        <w:spacing w:after="160" w:before="80" w:lineRule="auto"/>
        <w:rPr>
          <w:color w:val="1a1a2e"/>
        </w:rPr>
      </w:pPr>
      <w:r w:rsidDel="00000000" w:rsidR="00000000" w:rsidRPr="00000000">
        <w:rPr>
          <w:color w:val="1a1a2e"/>
          <w:rtl w:val="0"/>
        </w:rPr>
        <w:t xml:space="preserve">Stages 1–3: use Temporal. The crash-resumability and coordination lock are hardest to get right at this stage, when the failure modes are least well-understood and the team has least capacity to debug custom infrastructure.</w:t>
      </w:r>
    </w:p>
    <w:p w:rsidR="00000000" w:rsidDel="00000000" w:rsidP="00000000" w:rsidRDefault="00000000" w:rsidRPr="00000000" w14:paraId="000003D3">
      <w:pPr>
        <w:spacing w:after="160" w:before="80" w:lineRule="auto"/>
        <w:rPr>
          <w:color w:val="1a1a2e"/>
        </w:rPr>
      </w:pPr>
      <w:r w:rsidDel="00000000" w:rsidR="00000000" w:rsidRPr="00000000">
        <w:rPr>
          <w:color w:val="1a1a2e"/>
          <w:rtl w:val="0"/>
        </w:rPr>
        <w:t xml:space="preserve">Stages 4–6: actively evaluate whether the platform still needs Temporal's full model, or whether the backup/restore workflow at mature scale has settled into patterns that a simpler queue-based system could cover. Build a Postgres-backed custom implementation as a proof-of-concept at Stage 4 — not as a replacement, but as a validated alternative that can be switched to if cost justifies it. See Open Item 37 in the main document.</w:t>
      </w:r>
    </w:p>
    <w:p w:rsidR="00000000" w:rsidDel="00000000" w:rsidP="00000000" w:rsidRDefault="00000000" w:rsidRPr="00000000" w14:paraId="000003D4">
      <w:pPr>
        <w:spacing w:after="160" w:before="80" w:lineRule="auto"/>
        <w:rPr>
          <w:color w:val="1a1a2e"/>
        </w:rPr>
      </w:pPr>
      <w:r w:rsidDel="00000000" w:rsidR="00000000" w:rsidRPr="00000000">
        <w:rPr>
          <w:color w:val="1a1a2e"/>
          <w:rtl w:val="0"/>
        </w:rPr>
        <w:t xml:space="preserve">Dagster as a complementary Stage 3 addition: worth evaluating for managing the Parquet/Iceberg pipeline layer independently of the backup/restore workflow core. This is an addition decision, not a replacement decision.</w:t>
      </w:r>
    </w:p>
    <w:p w:rsidR="00000000" w:rsidDel="00000000" w:rsidP="00000000" w:rsidRDefault="00000000" w:rsidRPr="00000000" w14:paraId="000003D5">
      <w:pPr>
        <w:spacing w:after="60" w:before="60" w:lineRule="auto"/>
        <w:rPr>
          <w:color w:val="1a1a2e"/>
        </w:rPr>
      </w:pPr>
      <w:r w:rsidDel="00000000" w:rsidR="00000000" w:rsidRPr="00000000">
        <w:rPr>
          <w:rtl w:val="0"/>
        </w:rPr>
      </w:r>
    </w:p>
    <w:p w:rsidR="00000000" w:rsidDel="00000000" w:rsidP="00000000" w:rsidRDefault="00000000" w:rsidRPr="00000000" w14:paraId="000003D6">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rPr/>
      </w:pPr>
      <w:r w:rsidDel="00000000" w:rsidR="00000000" w:rsidRPr="00000000">
        <w:rPr>
          <w:rtl w:val="0"/>
        </w:rPr>
        <w:t xml:space="preserve">D. Encryption in the Three-Layer Stack</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3D8">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8 (Encryption Design), Section 7 (Storage Design). Referenced when the interaction between encryption and the query layer is discussed.</w:t>
            </w:r>
            <w:r w:rsidDel="00000000" w:rsidR="00000000" w:rsidRPr="00000000">
              <w:rPr>
                <w:rtl w:val="0"/>
              </w:rPr>
            </w:r>
          </w:p>
        </w:tc>
      </w:tr>
    </w:tbl>
    <w:p w:rsidR="00000000" w:rsidDel="00000000" w:rsidP="00000000" w:rsidRDefault="00000000" w:rsidRPr="00000000" w14:paraId="000003D9">
      <w:pPr>
        <w:spacing w:after="60" w:before="60" w:lineRule="auto"/>
        <w:rPr>
          <w:color w:val="1a1a2e"/>
        </w:rPr>
      </w:pPr>
      <w:r w:rsidDel="00000000" w:rsidR="00000000" w:rsidRPr="00000000">
        <w:rPr>
          <w:rtl w:val="0"/>
        </w:rPr>
      </w:r>
    </w:p>
    <w:p w:rsidR="00000000" w:rsidDel="00000000" w:rsidP="00000000" w:rsidRDefault="00000000" w:rsidRPr="00000000" w14:paraId="000003DA">
      <w:pPr>
        <w:spacing w:after="160" w:before="80" w:lineRule="auto"/>
        <w:rPr>
          <w:color w:val="1a1a2e"/>
        </w:rPr>
      </w:pPr>
      <w:r w:rsidDel="00000000" w:rsidR="00000000" w:rsidRPr="00000000">
        <w:rPr>
          <w:color w:val="1a1a2e"/>
          <w:rtl w:val="0"/>
        </w:rPr>
        <w:t xml:space="preserve">This section explains where encryption lives in the three-layer storage model and the practical implications for querying, key rotation, and the current implementation stage.</w:t>
      </w:r>
    </w:p>
    <w:p w:rsidR="00000000" w:rsidDel="00000000" w:rsidP="00000000" w:rsidRDefault="00000000" w:rsidRPr="00000000" w14:paraId="000003DB">
      <w:pPr>
        <w:spacing w:after="60" w:before="60" w:lineRule="auto"/>
        <w:rPr>
          <w:color w:val="1a1a2e"/>
        </w:rPr>
      </w:pPr>
      <w:r w:rsidDel="00000000" w:rsidR="00000000" w:rsidRPr="00000000">
        <w:rPr>
          <w:rtl w:val="0"/>
        </w:rPr>
      </w:r>
    </w:p>
    <w:p w:rsidR="00000000" w:rsidDel="00000000" w:rsidP="00000000" w:rsidRDefault="00000000" w:rsidRPr="00000000" w14:paraId="000003DC">
      <w:pPr>
        <w:pStyle w:val="Heading2"/>
        <w:rPr/>
      </w:pPr>
      <w:r w:rsidDel="00000000" w:rsidR="00000000" w:rsidRPr="00000000">
        <w:rPr>
          <w:rtl w:val="0"/>
        </w:rPr>
        <w:t xml:space="preserve">D.1 Where encryption lives per layer</w:t>
      </w:r>
    </w:p>
    <w:p w:rsidR="00000000" w:rsidDel="00000000" w:rsidP="00000000" w:rsidRDefault="00000000" w:rsidRPr="00000000" w14:paraId="000003DD">
      <w:pPr>
        <w:spacing w:after="60" w:before="60" w:lineRule="auto"/>
        <w:rPr>
          <w:color w:val="1a1a2e"/>
        </w:rPr>
      </w:pPr>
      <w:r w:rsidDel="00000000" w:rsidR="00000000" w:rsidRPr="00000000">
        <w:rPr>
          <w:rtl w:val="0"/>
        </w:rPr>
      </w:r>
    </w:p>
    <w:p w:rsidR="00000000" w:rsidDel="00000000" w:rsidP="00000000" w:rsidRDefault="00000000" w:rsidRPr="00000000" w14:paraId="000003DE">
      <w:pPr>
        <w:spacing w:after="60" w:before="140" w:lineRule="auto"/>
        <w:rPr>
          <w:color w:val="1a1a2e"/>
        </w:rPr>
      </w:pPr>
      <w:r w:rsidDel="00000000" w:rsidR="00000000" w:rsidRPr="00000000">
        <w:rPr>
          <w:b w:val="1"/>
          <w:bCs w:val="1"/>
          <w:color w:val="1a1a2e"/>
          <w:rtl w:val="0"/>
        </w:rPr>
        <w:t xml:space="preserve">Layer 1 — Raw JSON (MinIO)</w:t>
      </w:r>
      <w:r w:rsidDel="00000000" w:rsidR="00000000" w:rsidRPr="00000000">
        <w:rPr>
          <w:rtl w:val="0"/>
        </w:rPr>
      </w:r>
    </w:p>
    <w:p w:rsidR="00000000" w:rsidDel="00000000" w:rsidP="00000000" w:rsidRDefault="00000000" w:rsidRPr="00000000" w14:paraId="000003DF">
      <w:pPr>
        <w:spacing w:after="160" w:before="80" w:lineRule="auto"/>
        <w:rPr>
          <w:color w:val="1a1a2e"/>
        </w:rPr>
      </w:pPr>
      <w:r w:rsidDel="00000000" w:rsidR="00000000" w:rsidRPr="00000000">
        <w:rPr>
          <w:color w:val="1a1a2e"/>
          <w:rtl w:val="0"/>
        </w:rPr>
        <w:t xml:space="preserve">Encrypt at the object level before writing to MinIO. The ingestion worker encrypts the payload using the customer's CDK (fetched from Vault), then stores the ciphertext. MinIO never sees plaintext. AES-256-GCM with a per-object nonce. The content hash for deduplication is computed on the plaintext before compression and encryption — this is important: deduplication must operate on the original content, not the encrypted bytes.</w:t>
      </w:r>
    </w:p>
    <w:p w:rsidR="00000000" w:rsidDel="00000000" w:rsidP="00000000" w:rsidRDefault="00000000" w:rsidRPr="00000000" w14:paraId="000003E0">
      <w:pPr>
        <w:spacing w:after="60" w:before="60" w:lineRule="auto"/>
        <w:rPr>
          <w:color w:val="1a1a2e"/>
        </w:rPr>
      </w:pPr>
      <w:r w:rsidDel="00000000" w:rsidR="00000000" w:rsidRPr="00000000">
        <w:rPr>
          <w:rtl w:val="0"/>
        </w:rPr>
      </w:r>
    </w:p>
    <w:p w:rsidR="00000000" w:rsidDel="00000000" w:rsidP="00000000" w:rsidRDefault="00000000" w:rsidRPr="00000000" w14:paraId="000003E1">
      <w:pPr>
        <w:spacing w:after="60" w:before="140" w:lineRule="auto"/>
        <w:rPr>
          <w:color w:val="1a1a2e"/>
        </w:rPr>
      </w:pPr>
      <w:r w:rsidDel="00000000" w:rsidR="00000000" w:rsidRPr="00000000">
        <w:rPr>
          <w:b w:val="1"/>
          <w:bCs w:val="1"/>
          <w:color w:val="1a1a2e"/>
          <w:rtl w:val="0"/>
        </w:rPr>
        <w:t xml:space="preserve">Layer 2 — Parquet/Iceberg</w:t>
      </w:r>
      <w:r w:rsidDel="00000000" w:rsidR="00000000" w:rsidRPr="00000000">
        <w:rPr>
          <w:rtl w:val="0"/>
        </w:rPr>
      </w:r>
    </w:p>
    <w:p w:rsidR="00000000" w:rsidDel="00000000" w:rsidP="00000000" w:rsidRDefault="00000000" w:rsidRPr="00000000" w14:paraId="000003E2">
      <w:pPr>
        <w:spacing w:after="160" w:before="80" w:lineRule="auto"/>
        <w:rPr>
          <w:color w:val="1a1a2e"/>
        </w:rPr>
      </w:pPr>
      <w:r w:rsidDel="00000000" w:rsidR="00000000" w:rsidRPr="00000000">
        <w:rPr>
          <w:color w:val="1a1a2e"/>
          <w:rtl w:val="0"/>
        </w:rPr>
        <w:t xml:space="preserve">Parquet Modular Encryption (PME) enables per-column encryption with column-level key management. Footer metadata (schema, partition info) can remain unencrypted for query planning; only payload columns are encrypted. This is what enables DuckDB to query encrypted Parquet without full decryption — the query planner reads the unencrypted footer, prunes partitions, then only decrypts the columns it actually needs. The encrypted column query path design is Open Item 10 in the main document.</w:t>
      </w:r>
    </w:p>
    <w:p w:rsidR="00000000" w:rsidDel="00000000" w:rsidP="00000000" w:rsidRDefault="00000000" w:rsidRPr="00000000" w14:paraId="000003E3">
      <w:pPr>
        <w:spacing w:after="60" w:before="60" w:lineRule="auto"/>
        <w:rPr>
          <w:color w:val="1a1a2e"/>
        </w:rPr>
      </w:pPr>
      <w:r w:rsidDel="00000000" w:rsidR="00000000" w:rsidRPr="00000000">
        <w:rPr>
          <w:rtl w:val="0"/>
        </w:rPr>
      </w:r>
    </w:p>
    <w:p w:rsidR="00000000" w:rsidDel="00000000" w:rsidP="00000000" w:rsidRDefault="00000000" w:rsidRPr="00000000" w14:paraId="000003E4">
      <w:pPr>
        <w:spacing w:after="60" w:before="140" w:lineRule="auto"/>
        <w:rPr>
          <w:color w:val="1a1a2e"/>
        </w:rPr>
      </w:pPr>
      <w:r w:rsidDel="00000000" w:rsidR="00000000" w:rsidRPr="00000000">
        <w:rPr>
          <w:b w:val="1"/>
          <w:bCs w:val="1"/>
          <w:color w:val="1a1a2e"/>
          <w:rtl w:val="0"/>
        </w:rPr>
        <w:t xml:space="preserve">Layer 3 — pgvector embeddings</w:t>
      </w:r>
      <w:r w:rsidDel="00000000" w:rsidR="00000000" w:rsidRPr="00000000">
        <w:rPr>
          <w:rtl w:val="0"/>
        </w:rPr>
      </w:r>
    </w:p>
    <w:p w:rsidR="00000000" w:rsidDel="00000000" w:rsidP="00000000" w:rsidRDefault="00000000" w:rsidRPr="00000000" w14:paraId="000003E5">
      <w:pPr>
        <w:spacing w:after="160" w:before="80" w:lineRule="auto"/>
        <w:rPr>
          <w:color w:val="1a1a2e"/>
        </w:rPr>
      </w:pPr>
      <w:r w:rsidDel="00000000" w:rsidR="00000000" w:rsidRPr="00000000">
        <w:rPr>
          <w:color w:val="1a1a2e"/>
          <w:rtl w:val="0"/>
        </w:rPr>
        <w:t xml:space="preserve">Embeddings are stored in Postgres. Postgres encryption is at the disk level (infrastructure-managed) rather than at the column level. The embedding itself does not expose the original plaintext — embeddings are opaque vectors — but they are derived from the plaintext, which means a sufficiently similar plaintext could produce a recognisably similar embedding. At current AI capability levels, this is not a practical attack vector, but it should be noted as a theoretical risk for customers in highly regulated industries.</w:t>
      </w:r>
    </w:p>
    <w:p w:rsidR="00000000" w:rsidDel="00000000" w:rsidP="00000000" w:rsidRDefault="00000000" w:rsidRPr="00000000" w14:paraId="000003E6">
      <w:pPr>
        <w:spacing w:after="60" w:before="60" w:lineRule="auto"/>
        <w:rPr>
          <w:color w:val="1a1a2e"/>
        </w:rPr>
      </w:pP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tl w:val="0"/>
        </w:rPr>
        <w:t xml:space="preserve">D.2 Key rotation implications</w:t>
      </w:r>
    </w:p>
    <w:p w:rsidR="00000000" w:rsidDel="00000000" w:rsidP="00000000" w:rsidRDefault="00000000" w:rsidRPr="00000000" w14:paraId="000003E8">
      <w:pPr>
        <w:spacing w:after="160" w:before="80" w:lineRule="auto"/>
        <w:rPr>
          <w:color w:val="1a1a2e"/>
        </w:rPr>
      </w:pPr>
      <w:r w:rsidDel="00000000" w:rsidR="00000000" w:rsidRPr="00000000">
        <w:rPr>
          <w:color w:val="1a1a2e"/>
          <w:rtl w:val="0"/>
        </w:rPr>
        <w:t xml:space="preserve">Rotating the CDK does not require re-encrypting existing Layer 1 objects. The key_version field in the EncryptedPayload wire format records which CDK version was used; decryption uses the correct historical version. New writes use the new CDK. Old objects are gradually re-encrypted as they are accessed and rewritten (lazy rotation). Eager re-encryption of all historical objects is a separate, expensive operation that is not part of the current design — see the rotate_customer_key() method in encryption/service.py, which explicitly documents this.</w:t>
      </w:r>
    </w:p>
    <w:p w:rsidR="00000000" w:rsidDel="00000000" w:rsidP="00000000" w:rsidRDefault="00000000" w:rsidRPr="00000000" w14:paraId="000003E9">
      <w:pPr>
        <w:spacing w:after="160" w:before="80" w:lineRule="auto"/>
        <w:rPr>
          <w:color w:val="1a1a2e"/>
        </w:rPr>
      </w:pPr>
      <w:r w:rsidDel="00000000" w:rsidR="00000000" w:rsidRPr="00000000">
        <w:rPr>
          <w:color w:val="1a1a2e"/>
          <w:rtl w:val="0"/>
        </w:rPr>
        <w:t xml:space="preserve">For Parquet/Iceberg Layer 2, key rotation is more complex because Parquet Modular Encryption embeds key references in the Parquet footer. Rotating the column encryption keys requires rewriting the Parquet files. The practical answer at Stage 3 is to treat Layer 2 key rotation as an infrequent, scheduled operation rather than an on-demand one.</w:t>
      </w:r>
    </w:p>
    <w:p w:rsidR="00000000" w:rsidDel="00000000" w:rsidP="00000000" w:rsidRDefault="00000000" w:rsidRPr="00000000" w14:paraId="000003EA">
      <w:pPr>
        <w:spacing w:after="60" w:before="60" w:lineRule="auto"/>
        <w:rPr>
          <w:color w:val="1a1a2e"/>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t xml:space="preserve">D.3 Practical recommendation for current stage</w:t>
      </w:r>
    </w:p>
    <w:p w:rsidR="00000000" w:rsidDel="00000000" w:rsidP="00000000" w:rsidRDefault="00000000" w:rsidRPr="00000000" w14:paraId="000003EC">
      <w:pPr>
        <w:spacing w:after="160" w:before="80" w:lineRule="auto"/>
        <w:rPr>
          <w:color w:val="1a1a2e"/>
        </w:rPr>
      </w:pPr>
      <w:r w:rsidDel="00000000" w:rsidR="00000000" w:rsidRPr="00000000">
        <w:rPr>
          <w:color w:val="1a1a2e"/>
          <w:rtl w:val="0"/>
        </w:rPr>
        <w:t xml:space="preserve">Stages 1–2 (before the query layer): encrypt Layer 1 objects only. No Layer 2 encryption decision needed — Parquet Modular Encryption can be added at Stage 3 when the query layer ships. Do not add complexity ahead of need.</w:t>
      </w:r>
    </w:p>
    <w:p w:rsidR="00000000" w:rsidDel="00000000" w:rsidP="00000000" w:rsidRDefault="00000000" w:rsidRPr="00000000" w14:paraId="000003ED">
      <w:pPr>
        <w:spacing w:after="160" w:before="80" w:lineRule="auto"/>
        <w:rPr>
          <w:color w:val="1a1a2e"/>
        </w:rPr>
      </w:pPr>
      <w:r w:rsidDel="00000000" w:rsidR="00000000" w:rsidRPr="00000000">
        <w:rPr>
          <w:color w:val="1a1a2e"/>
          <w:rtl w:val="0"/>
        </w:rPr>
        <w:t xml:space="preserve">Stage 3 (query layer): design the Parquet Modular Encryption setup alongside the DuckDB query endpoint. The encrypted column query path (Open Item 10) must be resolved before the query endpoint can serve encrypted data.</w:t>
      </w:r>
    </w:p>
    <w:p w:rsidR="00000000" w:rsidDel="00000000" w:rsidP="00000000" w:rsidRDefault="00000000" w:rsidRPr="00000000" w14:paraId="000003EE">
      <w:pPr>
        <w:spacing w:after="160" w:before="80" w:lineRule="auto"/>
        <w:rPr>
          <w:color w:val="1a1a2e"/>
        </w:rPr>
      </w:pPr>
      <w:r w:rsidDel="00000000" w:rsidR="00000000" w:rsidRPr="00000000">
        <w:rPr>
          <w:color w:val="1a1a2e"/>
          <w:rtl w:val="0"/>
        </w:rPr>
        <w:t xml:space="preserve">Stage 5 (enterprise): BYOK changes the KEK provider — customer's KMS instead of Vault. The CDK layer and data encryption are identical. The BYOK + immutable tier interaction (Open Item 31) must be resolved before offering both to the same customer.</w:t>
      </w:r>
    </w:p>
    <w:p w:rsidR="00000000" w:rsidDel="00000000" w:rsidP="00000000" w:rsidRDefault="00000000" w:rsidRPr="00000000" w14:paraId="000003EF">
      <w:pPr>
        <w:spacing w:after="60" w:before="60" w:lineRule="auto"/>
        <w:rPr>
          <w:color w:val="1a1a2e"/>
        </w:rPr>
      </w:pPr>
      <w:r w:rsidDel="00000000" w:rsidR="00000000" w:rsidRPr="00000000">
        <w:rPr>
          <w:rtl w:val="0"/>
        </w:rPr>
      </w:r>
    </w:p>
    <w:p w:rsidR="00000000" w:rsidDel="00000000" w:rsidP="00000000" w:rsidRDefault="00000000" w:rsidRPr="00000000" w14:paraId="000003F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3F1">
      <w:pPr>
        <w:pStyle w:val="Heading1"/>
        <w:rPr/>
      </w:pPr>
      <w:r w:rsidDel="00000000" w:rsidR="00000000" w:rsidRPr="00000000">
        <w:rPr>
          <w:rtl w:val="0"/>
        </w:rPr>
        <w:t xml:space="preserve">E. Query Layer Design Detail</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3F2">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7.1 (Three-layer model), Section 11.8 (Strategic direction). Referenced when the DuckDB query approach is introduced.</w:t>
            </w:r>
            <w:r w:rsidDel="00000000" w:rsidR="00000000" w:rsidRPr="00000000">
              <w:rPr>
                <w:rtl w:val="0"/>
              </w:rPr>
            </w:r>
          </w:p>
        </w:tc>
      </w:tr>
    </w:tbl>
    <w:p w:rsidR="00000000" w:rsidDel="00000000" w:rsidP="00000000" w:rsidRDefault="00000000" w:rsidRPr="00000000" w14:paraId="000003F3">
      <w:pPr>
        <w:spacing w:after="60" w:before="60" w:lineRule="auto"/>
        <w:rPr>
          <w:color w:val="1a1a2e"/>
        </w:rPr>
      </w:pPr>
      <w:r w:rsidDel="00000000" w:rsidR="00000000" w:rsidRPr="00000000">
        <w:rPr>
          <w:rtl w:val="0"/>
        </w:rPr>
      </w:r>
    </w:p>
    <w:p w:rsidR="00000000" w:rsidDel="00000000" w:rsidP="00000000" w:rsidRDefault="00000000" w:rsidRPr="00000000" w14:paraId="000003F4">
      <w:pPr>
        <w:spacing w:after="160" w:before="80" w:lineRule="auto"/>
        <w:rPr>
          <w:color w:val="1a1a2e"/>
        </w:rPr>
      </w:pPr>
      <w:r w:rsidDel="00000000" w:rsidR="00000000" w:rsidRPr="00000000">
        <w:rPr>
          <w:color w:val="1a1a2e"/>
          <w:rtl w:val="0"/>
        </w:rPr>
        <w:t xml:space="preserve">This section provides the detailed rationale for the three-layer query approach and the key design decisions within it.</w:t>
      </w:r>
    </w:p>
    <w:p w:rsidR="00000000" w:rsidDel="00000000" w:rsidP="00000000" w:rsidRDefault="00000000" w:rsidRPr="00000000" w14:paraId="000003F5">
      <w:pPr>
        <w:spacing w:after="60" w:before="60" w:lineRule="auto"/>
        <w:rPr>
          <w:color w:val="1a1a2e"/>
        </w:rPr>
      </w:pPr>
      <w:r w:rsidDel="00000000" w:rsidR="00000000" w:rsidRPr="00000000">
        <w:rPr>
          <w:rtl w:val="0"/>
        </w:rPr>
      </w:r>
    </w:p>
    <w:p w:rsidR="00000000" w:rsidDel="00000000" w:rsidP="00000000" w:rsidRDefault="00000000" w:rsidRPr="00000000" w14:paraId="000003F6">
      <w:pPr>
        <w:pStyle w:val="Heading2"/>
        <w:rPr/>
      </w:pPr>
      <w:r w:rsidDel="00000000" w:rsidR="00000000" w:rsidRPr="00000000">
        <w:rPr>
          <w:rtl w:val="0"/>
        </w:rPr>
        <w:t xml:space="preserve">E.1 Layer design decisions</w:t>
      </w:r>
    </w:p>
    <w:p w:rsidR="00000000" w:rsidDel="00000000" w:rsidP="00000000" w:rsidRDefault="00000000" w:rsidRPr="00000000" w14:paraId="000003F7">
      <w:pPr>
        <w:spacing w:after="60" w:before="60" w:lineRule="auto"/>
        <w:rPr>
          <w:color w:val="1a1a2e"/>
        </w:rPr>
      </w:pPr>
      <w:r w:rsidDel="00000000" w:rsidR="00000000" w:rsidRPr="00000000">
        <w:rPr>
          <w:rtl w:val="0"/>
        </w:rPr>
      </w:r>
    </w:p>
    <w:p w:rsidR="00000000" w:rsidDel="00000000" w:rsidP="00000000" w:rsidRDefault="00000000" w:rsidRPr="00000000" w14:paraId="000003F8">
      <w:pPr>
        <w:spacing w:after="60" w:before="140" w:lineRule="auto"/>
        <w:rPr>
          <w:color w:val="1a1a2e"/>
        </w:rPr>
      </w:pPr>
      <w:r w:rsidDel="00000000" w:rsidR="00000000" w:rsidRPr="00000000">
        <w:rPr>
          <w:b w:val="1"/>
          <w:bCs w:val="1"/>
          <w:color w:val="1a1a2e"/>
          <w:rtl w:val="0"/>
        </w:rPr>
        <w:t xml:space="preserve">Layer 1 — Raw JSON in MinIO (preserve as-is)</w:t>
      </w:r>
      <w:r w:rsidDel="00000000" w:rsidR="00000000" w:rsidRPr="00000000">
        <w:rPr>
          <w:rtl w:val="0"/>
        </w:rPr>
      </w:r>
    </w:p>
    <w:p w:rsidR="00000000" w:rsidDel="00000000" w:rsidP="00000000" w:rsidRDefault="00000000" w:rsidRPr="00000000" w14:paraId="000003F9">
      <w:pPr>
        <w:spacing w:after="160" w:before="80" w:lineRule="auto"/>
        <w:rPr>
          <w:color w:val="1a1a2e"/>
        </w:rPr>
      </w:pPr>
      <w:r w:rsidDel="00000000" w:rsidR="00000000" w:rsidRPr="00000000">
        <w:rPr>
          <w:color w:val="1a1a2e"/>
          <w:rtl w:val="0"/>
        </w:rPr>
        <w:t xml:space="preserve">Always preserve the original payload fidelity. This is the source of truth for restore and for re-processing if the schema changes. Never modify or compress Layer 1 objects after write — content-addressed storage means the hash would change and deduplication would break.</w:t>
      </w:r>
    </w:p>
    <w:p w:rsidR="00000000" w:rsidDel="00000000" w:rsidP="00000000" w:rsidRDefault="00000000" w:rsidRPr="00000000" w14:paraId="000003FA">
      <w:pPr>
        <w:spacing w:after="60" w:before="60" w:lineRule="auto"/>
        <w:rPr>
          <w:color w:val="1a1a2e"/>
        </w:rPr>
      </w:pPr>
      <w:r w:rsidDel="00000000" w:rsidR="00000000" w:rsidRPr="00000000">
        <w:rPr>
          <w:rtl w:val="0"/>
        </w:rPr>
      </w:r>
    </w:p>
    <w:p w:rsidR="00000000" w:rsidDel="00000000" w:rsidP="00000000" w:rsidRDefault="00000000" w:rsidRPr="00000000" w14:paraId="000003FB">
      <w:pPr>
        <w:spacing w:after="60" w:before="140" w:lineRule="auto"/>
        <w:rPr>
          <w:color w:val="1a1a2e"/>
        </w:rPr>
      </w:pPr>
      <w:r w:rsidDel="00000000" w:rsidR="00000000" w:rsidRPr="00000000">
        <w:rPr>
          <w:b w:val="1"/>
          <w:bCs w:val="1"/>
          <w:color w:val="1a1a2e"/>
          <w:rtl w:val="0"/>
        </w:rPr>
        <w:t xml:space="preserve">Layer 2 — Columnar format for analytical queries</w:t>
      </w:r>
      <w:r w:rsidDel="00000000" w:rsidR="00000000" w:rsidRPr="00000000">
        <w:rPr>
          <w:rtl w:val="0"/>
        </w:rPr>
      </w:r>
    </w:p>
    <w:p w:rsidR="00000000" w:rsidDel="00000000" w:rsidP="00000000" w:rsidRDefault="00000000" w:rsidRPr="00000000" w14:paraId="000003FC">
      <w:pPr>
        <w:spacing w:after="160" w:before="80" w:lineRule="auto"/>
        <w:rPr>
          <w:color w:val="1a1a2e"/>
        </w:rPr>
      </w:pPr>
      <w:r w:rsidDel="00000000" w:rsidR="00000000" w:rsidRPr="00000000">
        <w:rPr>
          <w:color w:val="1a1a2e"/>
          <w:rtl w:val="0"/>
        </w:rPr>
        <w:t xml:space="preserve">Convert raw JSON entities to Parquet and manage with Apache Iceberg for schema evolution and time-travel. Store in MinIO under a separate prefix. DuckDB queries Layer 2 directly via the S3-compatible MinIO API — no separate query engine or server required. Iceberg handles partition pruning, schema evolution, and snapshot management.</w:t>
      </w:r>
    </w:p>
    <w:p w:rsidR="00000000" w:rsidDel="00000000" w:rsidP="00000000" w:rsidRDefault="00000000" w:rsidRPr="00000000" w14:paraId="000003FD">
      <w:pPr>
        <w:spacing w:after="160" w:before="80" w:lineRule="auto"/>
        <w:rPr>
          <w:color w:val="1a1a2e"/>
        </w:rPr>
      </w:pPr>
      <w:r w:rsidDel="00000000" w:rsidR="00000000" w:rsidRPr="00000000">
        <w:rPr>
          <w:color w:val="1a1a2e"/>
          <w:rtl w:val="0"/>
        </w:rPr>
        <w:t xml:space="preserve">The key DuckDB advantage for this use case: it runs in-process within the Python API service. No separate query cluster, no network hop to a query engine, no additional infrastructure. For the query volumes expected at Stages 3–4, in-process DuckDB is sufficient.</w:t>
      </w:r>
    </w:p>
    <w:p w:rsidR="00000000" w:rsidDel="00000000" w:rsidP="00000000" w:rsidRDefault="00000000" w:rsidRPr="00000000" w14:paraId="000003FE">
      <w:pPr>
        <w:spacing w:after="60" w:before="60" w:lineRule="auto"/>
        <w:rPr>
          <w:color w:val="1a1a2e"/>
        </w:rPr>
      </w:pPr>
      <w:r w:rsidDel="00000000" w:rsidR="00000000" w:rsidRPr="00000000">
        <w:rPr>
          <w:rtl w:val="0"/>
        </w:rPr>
      </w:r>
    </w:p>
    <w:p w:rsidR="00000000" w:rsidDel="00000000" w:rsidP="00000000" w:rsidRDefault="00000000" w:rsidRPr="00000000" w14:paraId="000003FF">
      <w:pPr>
        <w:spacing w:after="60" w:before="140" w:lineRule="auto"/>
        <w:rPr>
          <w:color w:val="1a1a2e"/>
        </w:rPr>
      </w:pPr>
      <w:r w:rsidDel="00000000" w:rsidR="00000000" w:rsidRPr="00000000">
        <w:rPr>
          <w:b w:val="1"/>
          <w:bCs w:val="1"/>
          <w:color w:val="1a1a2e"/>
          <w:rtl w:val="0"/>
        </w:rPr>
        <w:t xml:space="preserve">Layer 3 — Vector embeddings for semantic search</w:t>
      </w:r>
      <w:r w:rsidDel="00000000" w:rsidR="00000000" w:rsidRPr="00000000">
        <w:rPr>
          <w:rtl w:val="0"/>
        </w:rPr>
      </w:r>
    </w:p>
    <w:p w:rsidR="00000000" w:rsidDel="00000000" w:rsidP="00000000" w:rsidRDefault="00000000" w:rsidRPr="00000000" w14:paraId="00000400">
      <w:pPr>
        <w:spacing w:after="160" w:before="80" w:lineRule="auto"/>
        <w:rPr>
          <w:color w:val="1a1a2e"/>
        </w:rPr>
      </w:pPr>
      <w:r w:rsidDel="00000000" w:rsidR="00000000" w:rsidRPr="00000000">
        <w:rPr>
          <w:color w:val="1a1a2e"/>
          <w:rtl w:val="0"/>
        </w:rPr>
        <w:t xml:space="preserve">Generate embeddings for entity text content and store in pgvector. Embedding model selection is Open Item 2 — the model name and version must be stored with each vector from day one, because changing the model requires re-embedding the full corpus.</w:t>
      </w:r>
    </w:p>
    <w:p w:rsidR="00000000" w:rsidDel="00000000" w:rsidP="00000000" w:rsidRDefault="00000000" w:rsidRPr="00000000" w14:paraId="00000401">
      <w:pPr>
        <w:spacing w:after="160" w:before="80" w:lineRule="auto"/>
        <w:rPr>
          <w:color w:val="1a1a2e"/>
        </w:rPr>
      </w:pPr>
      <w:r w:rsidDel="00000000" w:rsidR="00000000" w:rsidRPr="00000000">
        <w:rPr>
          <w:color w:val="1a1a2e"/>
          <w:rtl w:val="0"/>
        </w:rPr>
        <w:t xml:space="preserve">The vector search is approximate (ANN — approximate nearest neighbours) via pgvector's HNSW index. Approximate is correct here: semantic search is inherently probabilistic and exact-match guarantees are neither achievable nor useful.</w:t>
      </w:r>
    </w:p>
    <w:p w:rsidR="00000000" w:rsidDel="00000000" w:rsidP="00000000" w:rsidRDefault="00000000" w:rsidRPr="00000000" w14:paraId="00000402">
      <w:pPr>
        <w:spacing w:after="60" w:before="60" w:lineRule="auto"/>
        <w:rPr>
          <w:color w:val="1a1a2e"/>
        </w:rPr>
      </w:pPr>
      <w:r w:rsidDel="00000000" w:rsidR="00000000" w:rsidRPr="00000000">
        <w:rPr>
          <w:rtl w:val="0"/>
        </w:rPr>
      </w:r>
    </w:p>
    <w:p w:rsidR="00000000" w:rsidDel="00000000" w:rsidP="00000000" w:rsidRDefault="00000000" w:rsidRPr="00000000" w14:paraId="00000403">
      <w:pPr>
        <w:pStyle w:val="Heading2"/>
        <w:rPr/>
      </w:pPr>
      <w:r w:rsidDel="00000000" w:rsidR="00000000" w:rsidRPr="00000000">
        <w:rPr>
          <w:rtl w:val="0"/>
        </w:rPr>
        <w:t xml:space="preserve">E.2 Query performance design</w:t>
      </w:r>
    </w:p>
    <w:p w:rsidR="00000000" w:rsidDel="00000000" w:rsidP="00000000" w:rsidRDefault="00000000" w:rsidRPr="00000000" w14:paraId="00000404">
      <w:pPr>
        <w:spacing w:after="160" w:before="80" w:lineRule="auto"/>
        <w:rPr>
          <w:color w:val="1a1a2e"/>
        </w:rPr>
      </w:pPr>
      <w:r w:rsidDel="00000000" w:rsidR="00000000" w:rsidRPr="00000000">
        <w:rPr>
          <w:color w:val="1a1a2e"/>
          <w:rtl w:val="0"/>
        </w:rPr>
        <w:t xml:space="preserve">Basic search performance target (under 200ms p95) is achievable with correctly partitioned Iceberg tables and DuckDB in-process. The critical factors: partition pruning must work correctly (queries must include customer_id and ideally integration and date range to avoid full-table scans), DuckDB's columnar reader avoids reading fields not referenced in the query, and the query sandbox enforces reasonable result size limits.</w:t>
      </w:r>
    </w:p>
    <w:p w:rsidR="00000000" w:rsidDel="00000000" w:rsidP="00000000" w:rsidRDefault="00000000" w:rsidRPr="00000000" w14:paraId="00000405">
      <w:pPr>
        <w:spacing w:after="160" w:before="80" w:lineRule="auto"/>
        <w:rPr>
          <w:color w:val="1a1a2e"/>
        </w:rPr>
      </w:pPr>
      <w:r w:rsidDel="00000000" w:rsidR="00000000" w:rsidRPr="00000000">
        <w:rPr>
          <w:color w:val="1a1a2e"/>
          <w:rtl w:val="0"/>
        </w:rPr>
        <w:t xml:space="preserve">Advanced semantic search (under 3 seconds with progress indicator) depends on pgvector index performance. The HNSW index provides sub-second approximate nearest-neighbour search at the embedding corpus sizes expected at Stages 3–4. As corpus grows, the index needs to be monitored — pgvector HNSW build time and query time both scale with corpus size.</w:t>
      </w:r>
    </w:p>
    <w:p w:rsidR="00000000" w:rsidDel="00000000" w:rsidP="00000000" w:rsidRDefault="00000000" w:rsidRPr="00000000" w14:paraId="00000406">
      <w:pPr>
        <w:spacing w:after="60" w:before="60" w:lineRule="auto"/>
        <w:rPr>
          <w:color w:val="1a1a2e"/>
        </w:rPr>
      </w:pPr>
      <w:r w:rsidDel="00000000" w:rsidR="00000000" w:rsidRPr="00000000">
        <w:rPr>
          <w:rtl w:val="0"/>
        </w:rPr>
      </w:r>
    </w:p>
    <w:p w:rsidR="00000000" w:rsidDel="00000000" w:rsidP="00000000" w:rsidRDefault="00000000" w:rsidRPr="00000000" w14:paraId="00000407">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rPr/>
      </w:pPr>
      <w:r w:rsidDel="00000000" w:rsidR="00000000" w:rsidRPr="00000000">
        <w:rPr>
          <w:rtl w:val="0"/>
        </w:rPr>
        <w:t xml:space="preserve">F. Content-Addressed Deduplication and Delta Storage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09">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7.2 (Content-addressed deduplication), Section 7.3 (Incremental layer addition). Referenced throughout the storage design discussion.</w:t>
            </w:r>
            <w:r w:rsidDel="00000000" w:rsidR="00000000" w:rsidRPr="00000000">
              <w:rPr>
                <w:rtl w:val="0"/>
              </w:rPr>
            </w:r>
          </w:p>
        </w:tc>
      </w:tr>
    </w:tbl>
    <w:p w:rsidR="00000000" w:rsidDel="00000000" w:rsidP="00000000" w:rsidRDefault="00000000" w:rsidRPr="00000000" w14:paraId="0000040A">
      <w:pPr>
        <w:spacing w:after="60" w:before="60" w:lineRule="auto"/>
        <w:rPr>
          <w:color w:val="1a1a2e"/>
        </w:rPr>
      </w:pPr>
      <w:r w:rsidDel="00000000" w:rsidR="00000000" w:rsidRPr="00000000">
        <w:rPr>
          <w:rtl w:val="0"/>
        </w:rPr>
      </w:r>
    </w:p>
    <w:p w:rsidR="00000000" w:rsidDel="00000000" w:rsidP="00000000" w:rsidRDefault="00000000" w:rsidRPr="00000000" w14:paraId="0000040B">
      <w:pPr>
        <w:pStyle w:val="Heading2"/>
        <w:rPr/>
      </w:pPr>
      <w:r w:rsidDel="00000000" w:rsidR="00000000" w:rsidRPr="00000000">
        <w:rPr>
          <w:rtl w:val="0"/>
        </w:rPr>
        <w:t xml:space="preserve">F.1 Content-addressed storage for unchanged entities</w:t>
      </w:r>
    </w:p>
    <w:p w:rsidR="00000000" w:rsidDel="00000000" w:rsidP="00000000" w:rsidRDefault="00000000" w:rsidRPr="00000000" w14:paraId="0000040C">
      <w:pPr>
        <w:spacing w:after="160" w:before="80" w:lineRule="auto"/>
        <w:rPr>
          <w:color w:val="1a1a2e"/>
        </w:rPr>
      </w:pPr>
      <w:r w:rsidDel="00000000" w:rsidR="00000000" w:rsidRPr="00000000">
        <w:rPr>
          <w:color w:val="1a1a2e"/>
          <w:rtl w:val="0"/>
        </w:rPr>
        <w:t xml:space="preserve">The core idea: instead of thinking about backup files, think about individual entities. Instead of storing a complete dump of all Salesforce contacts each time, store each contact as a separate object whose storage key is derived from a hash of its content. If a contact hasn't changed between two backup runs, it has the same content hash — and therefore the same storage key — so no new object is written. The backup run's metadata index records that this contact was seen at this point in time, referencing the existing object.</w:t>
      </w:r>
    </w:p>
    <w:p w:rsidR="00000000" w:rsidDel="00000000" w:rsidP="00000000" w:rsidRDefault="00000000" w:rsidRPr="00000000" w14:paraId="0000040D">
      <w:pPr>
        <w:spacing w:after="160" w:before="80" w:lineRule="auto"/>
        <w:rPr>
          <w:color w:val="1a1a2e"/>
        </w:rPr>
      </w:pPr>
      <w:r w:rsidDel="00000000" w:rsidR="00000000" w:rsidRPr="00000000">
        <w:rPr>
          <w:color w:val="1a1a2e"/>
          <w:rtl w:val="0"/>
        </w:rPr>
        <w:t xml:space="preserve">This is content-addressed storage. It is how Git stores objects. It is why the system can run daily backups without daily storage growth for customers whose data is largely static.</w:t>
      </w:r>
    </w:p>
    <w:p w:rsidR="00000000" w:rsidDel="00000000" w:rsidP="00000000" w:rsidRDefault="00000000" w:rsidRPr="00000000" w14:paraId="0000040E">
      <w:pPr>
        <w:spacing w:after="60" w:before="60" w:lineRule="auto"/>
        <w:rPr>
          <w:color w:val="1a1a2e"/>
        </w:rPr>
      </w:pPr>
      <w:r w:rsidDel="00000000" w:rsidR="00000000" w:rsidRPr="00000000">
        <w:rPr>
          <w:rtl w:val="0"/>
        </w:rPr>
      </w:r>
    </w:p>
    <w:p w:rsidR="00000000" w:rsidDel="00000000" w:rsidP="00000000" w:rsidRDefault="00000000" w:rsidRPr="00000000" w14:paraId="0000040F">
      <w:pPr>
        <w:pStyle w:val="Heading2"/>
        <w:rPr/>
      </w:pPr>
      <w:r w:rsidDel="00000000" w:rsidR="00000000" w:rsidRPr="00000000">
        <w:rPr>
          <w:rtl w:val="0"/>
        </w:rPr>
        <w:t xml:space="preserve">F.2 Delta storage for entities that do change</w:t>
      </w:r>
    </w:p>
    <w:p w:rsidR="00000000" w:rsidDel="00000000" w:rsidP="00000000" w:rsidRDefault="00000000" w:rsidRPr="00000000" w14:paraId="00000410">
      <w:pPr>
        <w:spacing w:after="160" w:before="80" w:lineRule="auto"/>
        <w:rPr>
          <w:color w:val="1a1a2e"/>
        </w:rPr>
      </w:pPr>
      <w:r w:rsidDel="00000000" w:rsidR="00000000" w:rsidRPr="00000000">
        <w:rPr>
          <w:color w:val="1a1a2e"/>
          <w:rtl w:val="0"/>
        </w:rPr>
        <w:t xml:space="preserve">When an entity changes between runs, its content hash changes. A new object is written at the new hash key. The metadata index records both the old version (at previous run timestamps) and the new version (at this run's timestamp). The old object is not deleted — it is the point-in-time record for historical restores.</w:t>
      </w:r>
    </w:p>
    <w:p w:rsidR="00000000" w:rsidDel="00000000" w:rsidP="00000000" w:rsidRDefault="00000000" w:rsidRPr="00000000" w14:paraId="00000411">
      <w:pPr>
        <w:spacing w:after="160" w:before="80" w:lineRule="auto"/>
        <w:rPr>
          <w:color w:val="1a1a2e"/>
        </w:rPr>
      </w:pPr>
      <w:r w:rsidDel="00000000" w:rsidR="00000000" w:rsidRPr="00000000">
        <w:rPr>
          <w:color w:val="1a1a2e"/>
          <w:rtl w:val="0"/>
        </w:rPr>
        <w:t xml:space="preserve">This means storage grows only for actual changes. A customer whose 50,000 contacts have a 5% daily change rate stores 2,500 new entity objects per day, not 50,000. Combined with zstd compression before encryption, the effective storage cost per changed entity is small.</w:t>
      </w:r>
    </w:p>
    <w:p w:rsidR="00000000" w:rsidDel="00000000" w:rsidP="00000000" w:rsidRDefault="00000000" w:rsidRPr="00000000" w14:paraId="00000412">
      <w:pPr>
        <w:spacing w:after="60" w:before="60" w:lineRule="auto"/>
        <w:rPr>
          <w:color w:val="1a1a2e"/>
        </w:rPr>
      </w:pPr>
      <w:r w:rsidDel="00000000" w:rsidR="00000000" w:rsidRPr="00000000">
        <w:rPr>
          <w:rtl w:val="0"/>
        </w:rPr>
      </w:r>
    </w:p>
    <w:p w:rsidR="00000000" w:rsidDel="00000000" w:rsidP="00000000" w:rsidRDefault="00000000" w:rsidRPr="00000000" w14:paraId="00000413">
      <w:pPr>
        <w:pStyle w:val="Heading2"/>
        <w:rPr/>
      </w:pPr>
      <w:r w:rsidDel="00000000" w:rsidR="00000000" w:rsidRPr="00000000">
        <w:rPr>
          <w:rtl w:val="0"/>
        </w:rPr>
        <w:t xml:space="preserve">F.3 Impact on the three storage layers</w:t>
      </w:r>
    </w:p>
    <w:p w:rsidR="00000000" w:rsidDel="00000000" w:rsidP="00000000" w:rsidRDefault="00000000" w:rsidRPr="00000000" w14:paraId="00000414">
      <w:pPr>
        <w:spacing w:after="160" w:before="80" w:lineRule="auto"/>
        <w:rPr>
          <w:color w:val="1a1a2e"/>
        </w:rPr>
      </w:pPr>
      <w:r w:rsidDel="00000000" w:rsidR="00000000" w:rsidRPr="00000000">
        <w:rPr>
          <w:color w:val="1a1a2e"/>
          <w:rtl w:val="0"/>
        </w:rPr>
        <w:t xml:space="preserve">Layer 1 (raw JSON): deduplication operates at the object level. Unchanged entity = no new object.</w:t>
      </w:r>
    </w:p>
    <w:p w:rsidR="00000000" w:rsidDel="00000000" w:rsidP="00000000" w:rsidRDefault="00000000" w:rsidRPr="00000000" w14:paraId="00000415">
      <w:pPr>
        <w:spacing w:after="160" w:before="80" w:lineRule="auto"/>
        <w:rPr>
          <w:color w:val="1a1a2e"/>
        </w:rPr>
      </w:pPr>
      <w:r w:rsidDel="00000000" w:rsidR="00000000" w:rsidRPr="00000000">
        <w:rPr>
          <w:color w:val="1a1a2e"/>
          <w:rtl w:val="0"/>
        </w:rPr>
        <w:t xml:space="preserve">Layer 2 (Parquet/Iceberg): the convert_to_parquet_activity only processes entities changed in the current run — entities written to the Iceberg table are the delta, not a full snapshot. Iceberg's snapshot model handles the merging and time-travel.</w:t>
      </w:r>
    </w:p>
    <w:p w:rsidR="00000000" w:rsidDel="00000000" w:rsidP="00000000" w:rsidRDefault="00000000" w:rsidRPr="00000000" w14:paraId="00000416">
      <w:pPr>
        <w:spacing w:after="160" w:before="80" w:lineRule="auto"/>
        <w:rPr>
          <w:color w:val="1a1a2e"/>
        </w:rPr>
      </w:pPr>
      <w:r w:rsidDel="00000000" w:rsidR="00000000" w:rsidRPr="00000000">
        <w:rPr>
          <w:color w:val="1a1a2e"/>
          <w:rtl w:val="0"/>
        </w:rPr>
        <w:t xml:space="preserve">Layer 3 (embeddings): the generate_embeddings_activity checks whether a vector already exists for the content hash before embedding. No re-embedding of unchanged entities.</w:t>
      </w:r>
    </w:p>
    <w:p w:rsidR="00000000" w:rsidDel="00000000" w:rsidP="00000000" w:rsidRDefault="00000000" w:rsidRPr="00000000" w14:paraId="00000417">
      <w:pPr>
        <w:spacing w:after="60" w:before="60" w:lineRule="auto"/>
        <w:rPr>
          <w:color w:val="1a1a2e"/>
        </w:rPr>
      </w:pP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F.4 Storage consumption comparison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19">
            <w:pPr>
              <w:rPr>
                <w:color w:val="1a1a2e"/>
              </w:rPr>
            </w:pPr>
            <w:r w:rsidDel="00000000" w:rsidR="00000000" w:rsidRPr="00000000">
              <w:rPr>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1A">
            <w:pPr>
              <w:rPr>
                <w:color w:val="1a1a2e"/>
              </w:rPr>
            </w:pPr>
            <w:r w:rsidDel="00000000" w:rsidR="00000000" w:rsidRPr="00000000">
              <w:rPr>
                <w:b w:val="1"/>
                <w:bCs w:val="1"/>
                <w:color w:val="ffffff"/>
                <w:sz w:val="18"/>
                <w:szCs w:val="18"/>
                <w:rtl w:val="0"/>
              </w:rPr>
              <w:t xml:space="preserve">Naive backup (per-run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1B">
            <w:pPr>
              <w:rPr>
                <w:color w:val="1a1a2e"/>
              </w:rPr>
            </w:pPr>
            <w:r w:rsidDel="00000000" w:rsidR="00000000" w:rsidRPr="00000000">
              <w:rPr>
                <w:b w:val="1"/>
                <w:bCs w:val="1"/>
                <w:color w:val="ffffff"/>
                <w:sz w:val="18"/>
                <w:szCs w:val="18"/>
                <w:rtl w:val="0"/>
              </w:rPr>
              <w:t xml:space="preserve">Content-addressed (this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C">
            <w:pPr>
              <w:rPr>
                <w:color w:val="1a1a2e"/>
              </w:rPr>
            </w:pPr>
            <w:r w:rsidDel="00000000" w:rsidR="00000000" w:rsidRPr="00000000">
              <w:rPr>
                <w:color w:val="1a1a2e"/>
                <w:sz w:val="18"/>
                <w:szCs w:val="18"/>
                <w:rtl w:val="0"/>
              </w:rPr>
              <w:t xml:space="preserve">100k contacts, 5% daily change, 1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D">
            <w:pPr>
              <w:rPr>
                <w:color w:val="1a1a2e"/>
              </w:rPr>
            </w:pPr>
            <w:r w:rsidDel="00000000" w:rsidR="00000000" w:rsidRPr="00000000">
              <w:rPr>
                <w:color w:val="1a1a2e"/>
                <w:sz w:val="18"/>
                <w:szCs w:val="18"/>
                <w:rtl w:val="0"/>
              </w:rPr>
              <w:t xml:space="preserve">365 × 100k objects = 36.5M objects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E">
            <w:pPr>
              <w:rPr>
                <w:color w:val="1a1a2e"/>
              </w:rPr>
            </w:pPr>
            <w:r w:rsidDel="00000000" w:rsidR="00000000" w:rsidRPr="00000000">
              <w:rPr>
                <w:color w:val="1a1a2e"/>
                <w:sz w:val="18"/>
                <w:szCs w:val="18"/>
                <w:rtl w:val="0"/>
              </w:rPr>
              <w:t xml:space="preserve">100k + (365 × 5k changes) = 1.925M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F">
            <w:pPr>
              <w:rPr>
                <w:color w:val="1a1a2e"/>
              </w:rPr>
            </w:pPr>
            <w:r w:rsidDel="00000000" w:rsidR="00000000" w:rsidRPr="00000000">
              <w:rPr>
                <w:color w:val="1a1a2e"/>
                <w:sz w:val="18"/>
                <w:szCs w:val="18"/>
                <w:rtl w:val="0"/>
              </w:rPr>
              <w:t xml:space="preserve">Storage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0">
            <w:pPr>
              <w:rPr>
                <w:color w:val="1a1a2e"/>
              </w:rPr>
            </w:pPr>
            <w:r w:rsidDel="00000000" w:rsidR="00000000" w:rsidRPr="00000000">
              <w:rPr>
                <w:color w:val="1a1a2e"/>
                <w:sz w:val="18"/>
                <w:szCs w:val="18"/>
                <w:rtl w:val="0"/>
              </w:rPr>
              <w:t xml:space="preserve">1x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1">
            <w:pPr>
              <w:rPr>
                <w:color w:val="1a1a2e"/>
              </w:rPr>
            </w:pPr>
            <w:r w:rsidDel="00000000" w:rsidR="00000000" w:rsidRPr="00000000">
              <w:rPr>
                <w:color w:val="1a1a2e"/>
                <w:sz w:val="18"/>
                <w:szCs w:val="18"/>
                <w:rtl w:val="0"/>
              </w:rPr>
              <w:t xml:space="preserve">~19x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2">
            <w:pPr>
              <w:rPr>
                <w:color w:val="1a1a2e"/>
              </w:rPr>
            </w:pPr>
            <w:r w:rsidDel="00000000" w:rsidR="00000000" w:rsidRPr="00000000">
              <w:rPr>
                <w:color w:val="1a1a2e"/>
                <w:sz w:val="18"/>
                <w:szCs w:val="18"/>
                <w:rtl w:val="0"/>
              </w:rPr>
              <w:t xml:space="preserve">With compression (zstd)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rPr>
                <w:color w:val="1a1a2e"/>
              </w:rPr>
            </w:pPr>
            <w:r w:rsidDel="00000000" w:rsidR="00000000" w:rsidRPr="00000000">
              <w:rPr>
                <w:color w:val="1a1a2e"/>
                <w:sz w:val="18"/>
                <w:szCs w:val="18"/>
                <w:rtl w:val="0"/>
              </w:rPr>
              <w:t xml:space="preserve">Minimal benefit (already compressed per-dump)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rPr>
                <w:color w:val="1a1a2e"/>
              </w:rPr>
            </w:pPr>
            <w:r w:rsidDel="00000000" w:rsidR="00000000" w:rsidRPr="00000000">
              <w:rPr>
                <w:color w:val="1a1a2e"/>
                <w:sz w:val="18"/>
                <w:szCs w:val="18"/>
                <w:rtl w:val="0"/>
              </w:rPr>
              <w:t xml:space="preserve">~5x further reduction on each changed object</w:t>
            </w:r>
            <w:r w:rsidDel="00000000" w:rsidR="00000000" w:rsidRPr="00000000">
              <w:rPr>
                <w:rtl w:val="0"/>
              </w:rPr>
            </w:r>
          </w:p>
        </w:tc>
      </w:tr>
    </w:tbl>
    <w:p w:rsidR="00000000" w:rsidDel="00000000" w:rsidP="00000000" w:rsidRDefault="00000000" w:rsidRPr="00000000" w14:paraId="00000425">
      <w:pPr>
        <w:spacing w:after="60" w:before="60" w:lineRule="auto"/>
        <w:rPr>
          <w:color w:val="1a1a2e"/>
        </w:rPr>
      </w:pPr>
      <w:r w:rsidDel="00000000" w:rsidR="00000000" w:rsidRPr="00000000">
        <w:rPr>
          <w:rtl w:val="0"/>
        </w:rPr>
      </w:r>
    </w:p>
    <w:p w:rsidR="00000000" w:rsidDel="00000000" w:rsidP="00000000" w:rsidRDefault="00000000" w:rsidRPr="00000000" w14:paraId="00000426">
      <w:pPr>
        <w:pStyle w:val="Heading2"/>
        <w:rPr/>
      </w:pPr>
      <w:r w:rsidDel="00000000" w:rsidR="00000000" w:rsidRPr="00000000">
        <w:rPr>
          <w:rtl w:val="0"/>
        </w:rPr>
        <w:t xml:space="preserve">F.5 One important nuance: MinIO object overhead</w:t>
      </w:r>
    </w:p>
    <w:p w:rsidR="00000000" w:rsidDel="00000000" w:rsidP="00000000" w:rsidRDefault="00000000" w:rsidRPr="00000000" w14:paraId="00000427">
      <w:pPr>
        <w:spacing w:after="160" w:before="80" w:lineRule="auto"/>
        <w:rPr>
          <w:color w:val="1a1a2e"/>
        </w:rPr>
      </w:pPr>
      <w:r w:rsidDel="00000000" w:rsidR="00000000" w:rsidRPr="00000000">
        <w:rPr>
          <w:color w:val="1a1a2e"/>
          <w:rtl w:val="0"/>
        </w:rPr>
        <w:t xml:space="preserve">MinIO has a minimum object overhead of approximately 4KB per object regardless of content size. For very small entities (a few hundred bytes of JSON), this overhead can be significant relative to the object's content. Batch storage — writing multiple small entities into a single MinIO object — would reduce this overhead but complicates the content-addressed key model and the per-entity restoration path. The current design accepts the per-object overhead in exchange for simplicity; revisit if storage cost analysis at real production volumes shows this is a meaningful factor.</w:t>
      </w:r>
    </w:p>
    <w:p w:rsidR="00000000" w:rsidDel="00000000" w:rsidP="00000000" w:rsidRDefault="00000000" w:rsidRPr="00000000" w14:paraId="00000428">
      <w:pPr>
        <w:spacing w:after="60" w:before="60" w:lineRule="auto"/>
        <w:rPr>
          <w:color w:val="1a1a2e"/>
        </w:rPr>
      </w:pPr>
      <w:r w:rsidDel="00000000" w:rsidR="00000000" w:rsidRPr="00000000">
        <w:rPr>
          <w:rtl w:val="0"/>
        </w:rPr>
      </w:r>
    </w:p>
    <w:p w:rsidR="00000000" w:rsidDel="00000000" w:rsidP="00000000" w:rsidRDefault="00000000" w:rsidRPr="00000000" w14:paraId="00000429">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1"/>
        <w:rPr/>
      </w:pPr>
      <w:r w:rsidDel="00000000" w:rsidR="00000000" w:rsidRPr="00000000">
        <w:rPr>
          <w:rtl w:val="0"/>
        </w:rPr>
        <w:t xml:space="preserve">G. Microservice Architecture Consideration</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2B">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10.1 (Kubernetes deployment). Referenced when the deployment model is introduced.</w:t>
            </w:r>
            <w:r w:rsidDel="00000000" w:rsidR="00000000" w:rsidRPr="00000000">
              <w:rPr>
                <w:rtl w:val="0"/>
              </w:rPr>
            </w:r>
          </w:p>
        </w:tc>
      </w:tr>
    </w:tbl>
    <w:p w:rsidR="00000000" w:rsidDel="00000000" w:rsidP="00000000" w:rsidRDefault="00000000" w:rsidRPr="00000000" w14:paraId="0000042C">
      <w:pPr>
        <w:spacing w:after="60" w:before="60" w:lineRule="auto"/>
        <w:rPr>
          <w:color w:val="1a1a2e"/>
        </w:rPr>
      </w:pPr>
      <w:r w:rsidDel="00000000" w:rsidR="00000000" w:rsidRPr="00000000">
        <w:rPr>
          <w:rtl w:val="0"/>
        </w:rPr>
      </w:r>
    </w:p>
    <w:p w:rsidR="00000000" w:rsidDel="00000000" w:rsidP="00000000" w:rsidRDefault="00000000" w:rsidRPr="00000000" w14:paraId="0000042D">
      <w:pPr>
        <w:spacing w:after="160" w:before="80" w:lineRule="auto"/>
        <w:rPr>
          <w:color w:val="1a1a2e"/>
        </w:rPr>
      </w:pPr>
      <w:r w:rsidDel="00000000" w:rsidR="00000000" w:rsidRPr="00000000">
        <w:rPr>
          <w:color w:val="1a1a2e"/>
          <w:rtl w:val="0"/>
        </w:rPr>
        <w:t xml:space="preserve">The current worker separation (api-service and worker-service) is a deployment boundary. The question addressed here is whether it maps to the right logical boundaries and whether a further microservice split should be considered.</w:t>
      </w:r>
    </w:p>
    <w:p w:rsidR="00000000" w:rsidDel="00000000" w:rsidP="00000000" w:rsidRDefault="00000000" w:rsidRPr="00000000" w14:paraId="0000042E">
      <w:pPr>
        <w:spacing w:after="60" w:before="60" w:lineRule="auto"/>
        <w:rPr>
          <w:color w:val="1a1a2e"/>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G.1 Three viable models evaluated</w:t>
      </w:r>
    </w:p>
    <w:p w:rsidR="00000000" w:rsidDel="00000000" w:rsidP="00000000" w:rsidRDefault="00000000" w:rsidRPr="00000000" w14:paraId="00000430">
      <w:pPr>
        <w:spacing w:after="60" w:before="60" w:lineRule="auto"/>
        <w:rPr>
          <w:color w:val="1a1a2e"/>
        </w:rPr>
      </w:pPr>
      <w:r w:rsidDel="00000000" w:rsidR="00000000" w:rsidRPr="00000000">
        <w:rPr>
          <w:rtl w:val="0"/>
        </w:rPr>
      </w:r>
    </w:p>
    <w:p w:rsidR="00000000" w:rsidDel="00000000" w:rsidP="00000000" w:rsidRDefault="00000000" w:rsidRPr="00000000" w14:paraId="00000431">
      <w:pPr>
        <w:spacing w:after="60" w:before="140" w:lineRule="auto"/>
        <w:rPr>
          <w:color w:val="1a1a2e"/>
        </w:rPr>
      </w:pPr>
      <w:r w:rsidDel="00000000" w:rsidR="00000000" w:rsidRPr="00000000">
        <w:rPr>
          <w:b w:val="1"/>
          <w:bCs w:val="1"/>
          <w:color w:val="1a1a2e"/>
          <w:rtl w:val="0"/>
        </w:rPr>
        <w:t xml:space="preserve">Option A — Modular monolith (current design)</w:t>
      </w:r>
      <w:r w:rsidDel="00000000" w:rsidR="00000000" w:rsidRPr="00000000">
        <w:rPr>
          <w:rtl w:val="0"/>
        </w:rPr>
      </w:r>
    </w:p>
    <w:p w:rsidR="00000000" w:rsidDel="00000000" w:rsidP="00000000" w:rsidRDefault="00000000" w:rsidRPr="00000000" w14:paraId="00000432">
      <w:pPr>
        <w:spacing w:after="160" w:before="80" w:lineRule="auto"/>
        <w:rPr>
          <w:color w:val="1a1a2e"/>
        </w:rPr>
      </w:pPr>
      <w:r w:rsidDel="00000000" w:rsidR="00000000" w:rsidRPr="00000000">
        <w:rPr>
          <w:color w:val="1a1a2e"/>
          <w:rtl w:val="0"/>
        </w:rPr>
        <w:t xml:space="preserve">A single deployable Python package with clear internal module boundaries. api-service and worker-service are deployment units of the same codebase, not separate services. The connector interface, storage layer, and encryption service are shared modules, not network services.</w:t>
      </w:r>
    </w:p>
    <w:p w:rsidR="00000000" w:rsidDel="00000000" w:rsidP="00000000" w:rsidRDefault="00000000" w:rsidRPr="00000000" w14:paraId="00000433">
      <w:pPr>
        <w:spacing w:after="160" w:before="80" w:lineRule="auto"/>
        <w:rPr>
          <w:color w:val="1a1a2e"/>
        </w:rPr>
      </w:pPr>
      <w:r w:rsidDel="00000000" w:rsidR="00000000" w:rsidRPr="00000000">
        <w:rPr>
          <w:color w:val="1a1a2e"/>
          <w:rtl w:val="0"/>
        </w:rPr>
        <w:t xml:space="preserve">Advantages: no network hops between components; shared type system catches interface errors at compile time; simpler deployment and debugging; appropriate for a 1–3 person team.</w:t>
      </w:r>
    </w:p>
    <w:p w:rsidR="00000000" w:rsidDel="00000000" w:rsidP="00000000" w:rsidRDefault="00000000" w:rsidRPr="00000000" w14:paraId="00000434">
      <w:pPr>
        <w:spacing w:after="60" w:before="60" w:lineRule="auto"/>
        <w:rPr>
          <w:color w:val="1a1a2e"/>
        </w:rPr>
      </w:pPr>
      <w:r w:rsidDel="00000000" w:rsidR="00000000" w:rsidRPr="00000000">
        <w:rPr>
          <w:rtl w:val="0"/>
        </w:rPr>
      </w:r>
    </w:p>
    <w:p w:rsidR="00000000" w:rsidDel="00000000" w:rsidP="00000000" w:rsidRDefault="00000000" w:rsidRPr="00000000" w14:paraId="00000435">
      <w:pPr>
        <w:spacing w:after="60" w:before="140" w:lineRule="auto"/>
        <w:rPr>
          <w:color w:val="1a1a2e"/>
        </w:rPr>
      </w:pPr>
      <w:r w:rsidDel="00000000" w:rsidR="00000000" w:rsidRPr="00000000">
        <w:rPr>
          <w:b w:val="1"/>
          <w:bCs w:val="1"/>
          <w:color w:val="1a1a2e"/>
          <w:rtl w:val="0"/>
        </w:rPr>
        <w:t xml:space="preserve">Option B — Service-per-integration</w:t>
      </w:r>
      <w:r w:rsidDel="00000000" w:rsidR="00000000" w:rsidRPr="00000000">
        <w:rPr>
          <w:rtl w:val="0"/>
        </w:rPr>
      </w:r>
    </w:p>
    <w:p w:rsidR="00000000" w:rsidDel="00000000" w:rsidP="00000000" w:rsidRDefault="00000000" w:rsidRPr="00000000" w14:paraId="00000436">
      <w:pPr>
        <w:spacing w:after="160" w:before="80" w:lineRule="auto"/>
        <w:rPr>
          <w:color w:val="1a1a2e"/>
        </w:rPr>
      </w:pPr>
      <w:r w:rsidDel="00000000" w:rsidR="00000000" w:rsidRPr="00000000">
        <w:rPr>
          <w:color w:val="1a1a2e"/>
          <w:rtl w:val="0"/>
        </w:rPr>
        <w:t xml:space="preserve">Each SaaS connector runs as its own service. HubSpot connector pod, Salesforce connector pod, etc.</w:t>
      </w:r>
    </w:p>
    <w:p w:rsidR="00000000" w:rsidDel="00000000" w:rsidP="00000000" w:rsidRDefault="00000000" w:rsidRPr="00000000" w14:paraId="00000437">
      <w:pPr>
        <w:spacing w:after="160" w:before="80" w:lineRule="auto"/>
        <w:rPr>
          <w:color w:val="1a1a2e"/>
        </w:rPr>
      </w:pPr>
      <w:r w:rsidDel="00000000" w:rsidR="00000000" w:rsidRPr="00000000">
        <w:rPr>
          <w:color w:val="1a1a2e"/>
          <w:rtl w:val="0"/>
        </w:rPr>
        <w:t xml:space="preserve">Rejected because: connectors are thin — they implement a fixed interface and the business logic lives in the workflows, not the connectors. The overhead of network serialisation, service discovery, and independent deployment for each connector is disproportionate to what the connectors actually do. A connector failure should be isolated via the circuit breaker pattern, not via service isolation.</w:t>
      </w:r>
    </w:p>
    <w:p w:rsidR="00000000" w:rsidDel="00000000" w:rsidP="00000000" w:rsidRDefault="00000000" w:rsidRPr="00000000" w14:paraId="00000438">
      <w:pPr>
        <w:spacing w:after="60" w:before="60" w:lineRule="auto"/>
        <w:rPr>
          <w:color w:val="1a1a2e"/>
        </w:rPr>
      </w:pPr>
      <w:r w:rsidDel="00000000" w:rsidR="00000000" w:rsidRPr="00000000">
        <w:rPr>
          <w:rtl w:val="0"/>
        </w:rPr>
      </w:r>
    </w:p>
    <w:p w:rsidR="00000000" w:rsidDel="00000000" w:rsidP="00000000" w:rsidRDefault="00000000" w:rsidRPr="00000000" w14:paraId="00000439">
      <w:pPr>
        <w:spacing w:after="60" w:before="140" w:lineRule="auto"/>
        <w:rPr>
          <w:color w:val="1a1a2e"/>
        </w:rPr>
      </w:pPr>
      <w:r w:rsidDel="00000000" w:rsidR="00000000" w:rsidRPr="00000000">
        <w:rPr>
          <w:b w:val="1"/>
          <w:bCs w:val="1"/>
          <w:color w:val="1a1a2e"/>
          <w:rtl w:val="0"/>
        </w:rPr>
        <w:t xml:space="preserve">Option C — Full microservices</w:t>
      </w:r>
      <w:r w:rsidDel="00000000" w:rsidR="00000000" w:rsidRPr="00000000">
        <w:rPr>
          <w:rtl w:val="0"/>
        </w:rPr>
      </w:r>
    </w:p>
    <w:p w:rsidR="00000000" w:rsidDel="00000000" w:rsidP="00000000" w:rsidRDefault="00000000" w:rsidRPr="00000000" w14:paraId="0000043A">
      <w:pPr>
        <w:spacing w:after="160" w:before="80" w:lineRule="auto"/>
        <w:rPr>
          <w:color w:val="1a1a2e"/>
        </w:rPr>
      </w:pPr>
      <w:r w:rsidDel="00000000" w:rsidR="00000000" w:rsidRPr="00000000">
        <w:rPr>
          <w:color w:val="1a1a2e"/>
          <w:rtl w:val="0"/>
        </w:rPr>
        <w:t xml:space="preserve">Separate services for: API gateway, backup orchestration, restore orchestration, storage layer, query layer, GDPR erasure.</w:t>
      </w:r>
    </w:p>
    <w:p w:rsidR="00000000" w:rsidDel="00000000" w:rsidP="00000000" w:rsidRDefault="00000000" w:rsidRPr="00000000" w14:paraId="0000043B">
      <w:pPr>
        <w:spacing w:after="160" w:before="80" w:lineRule="auto"/>
        <w:rPr>
          <w:color w:val="1a1a2e"/>
        </w:rPr>
      </w:pPr>
      <w:r w:rsidDel="00000000" w:rsidR="00000000" w:rsidRPr="00000000">
        <w:rPr>
          <w:color w:val="1a1a2e"/>
          <w:rtl w:val="0"/>
        </w:rPr>
        <w:t xml:space="preserve">Rejected for Stage 1–4 because: the team size does not support the operational overhead; the service boundaries don't map cleanly onto the domain (backup and restore share the connector interface, storage layer, and encryption service); and the Temporal workflow model already provides failure isolation and scaling without service boundaries.</w:t>
      </w:r>
    </w:p>
    <w:p w:rsidR="00000000" w:rsidDel="00000000" w:rsidP="00000000" w:rsidRDefault="00000000" w:rsidRPr="00000000" w14:paraId="0000043C">
      <w:pPr>
        <w:spacing w:after="60" w:before="60" w:lineRule="auto"/>
        <w:rPr>
          <w:color w:val="1a1a2e"/>
        </w:rPr>
      </w:pPr>
      <w:r w:rsidDel="00000000" w:rsidR="00000000" w:rsidRPr="00000000">
        <w:rPr>
          <w:rtl w:val="0"/>
        </w:rPr>
      </w:r>
    </w:p>
    <w:p w:rsidR="00000000" w:rsidDel="00000000" w:rsidP="00000000" w:rsidRDefault="00000000" w:rsidRPr="00000000" w14:paraId="0000043D">
      <w:pPr>
        <w:pStyle w:val="Heading2"/>
        <w:rPr/>
      </w:pPr>
      <w:r w:rsidDel="00000000" w:rsidR="00000000" w:rsidRPr="00000000">
        <w:rPr>
          <w:rtl w:val="0"/>
        </w:rPr>
        <w:t xml:space="preserve">G.2 Recommendation</w:t>
      </w:r>
    </w:p>
    <w:p w:rsidR="00000000" w:rsidDel="00000000" w:rsidP="00000000" w:rsidRDefault="00000000" w:rsidRPr="00000000" w14:paraId="0000043E">
      <w:pPr>
        <w:spacing w:after="160" w:before="80" w:lineRule="auto"/>
        <w:rPr>
          <w:color w:val="1a1a2e"/>
        </w:rPr>
      </w:pPr>
      <w:r w:rsidDel="00000000" w:rsidR="00000000" w:rsidRPr="00000000">
        <w:rPr>
          <w:color w:val="1a1a2e"/>
          <w:rtl w:val="0"/>
        </w:rPr>
        <w:t xml:space="preserve">Maintain the modular monolith approach through Stage 4. The module boundaries within the codebase (saas_backup/connectors/, saas_backup/workflows/, saas_backup/storage/, saas_backup/encryption/) provide the logical separation without the operational overhead of microservices. If a specific component (e.g. the query layer at high volume) needs independent scaling at Stage 5+, extract it as a separate service at that point with measured evidence, not preemptively.</w:t>
      </w:r>
    </w:p>
    <w:p w:rsidR="00000000" w:rsidDel="00000000" w:rsidP="00000000" w:rsidRDefault="00000000" w:rsidRPr="00000000" w14:paraId="0000043F">
      <w:pPr>
        <w:spacing w:after="60" w:before="60" w:lineRule="auto"/>
        <w:rPr>
          <w:color w:val="1a1a2e"/>
        </w:rPr>
      </w:pPr>
      <w:r w:rsidDel="00000000" w:rsidR="00000000" w:rsidRPr="00000000">
        <w:rPr>
          <w:rtl w:val="0"/>
        </w:rPr>
      </w:r>
    </w:p>
    <w:p w:rsidR="00000000" w:rsidDel="00000000" w:rsidP="00000000" w:rsidRDefault="00000000" w:rsidRPr="00000000" w14:paraId="00000440">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rPr/>
      </w:pPr>
      <w:r w:rsidDel="00000000" w:rsidR="00000000" w:rsidRPr="00000000">
        <w:rPr>
          <w:rtl w:val="0"/>
        </w:rPr>
        <w:t xml:space="preserve">H. Infrastructure Hosting Decision Matrix</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42">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10 (Infrastructure Design), Section 4.2 (Temporal hosting). Referenced when component hosting decisions are introduced.</w:t>
            </w:r>
            <w:r w:rsidDel="00000000" w:rsidR="00000000" w:rsidRPr="00000000">
              <w:rPr>
                <w:rtl w:val="0"/>
              </w:rPr>
            </w:r>
          </w:p>
        </w:tc>
      </w:tr>
    </w:tbl>
    <w:p w:rsidR="00000000" w:rsidDel="00000000" w:rsidP="00000000" w:rsidRDefault="00000000" w:rsidRPr="00000000" w14:paraId="00000443">
      <w:pPr>
        <w:spacing w:after="60" w:before="60" w:lineRule="auto"/>
        <w:rPr>
          <w:color w:val="1a1a2e"/>
        </w:rPr>
      </w:pPr>
      <w:r w:rsidDel="00000000" w:rsidR="00000000" w:rsidRPr="00000000">
        <w:rPr>
          <w:rtl w:val="0"/>
        </w:rPr>
      </w:r>
    </w:p>
    <w:p w:rsidR="00000000" w:rsidDel="00000000" w:rsidP="00000000" w:rsidRDefault="00000000" w:rsidRPr="00000000" w14:paraId="00000444">
      <w:pPr>
        <w:spacing w:after="160" w:before="80" w:lineRule="auto"/>
        <w:rPr>
          <w:color w:val="1a1a2e"/>
        </w:rPr>
      </w:pPr>
      <w:r w:rsidDel="00000000" w:rsidR="00000000" w:rsidRPr="00000000">
        <w:rPr>
          <w:color w:val="1a1a2e"/>
          <w:rtl w:val="0"/>
        </w:rPr>
        <w:t xml:space="preserve">This section records the infrastructure hosting decision for each component, evaluated against the four priority criteria: (1) security and privacy of customer data, (2) reduction in development team time and effort, (3) cost, (4) lock-in and ease of migration.</w:t>
      </w:r>
    </w:p>
    <w:p w:rsidR="00000000" w:rsidDel="00000000" w:rsidP="00000000" w:rsidRDefault="00000000" w:rsidRPr="00000000" w14:paraId="00000445">
      <w:pPr>
        <w:spacing w:after="60" w:before="60" w:lineRule="auto"/>
        <w:rPr>
          <w:color w:val="1a1a2e"/>
        </w:rPr>
      </w:pPr>
      <w:r w:rsidDel="00000000" w:rsidR="00000000" w:rsidRPr="00000000">
        <w:rPr>
          <w:rtl w:val="0"/>
        </w:rPr>
      </w:r>
    </w:p>
    <w:p w:rsidR="00000000" w:rsidDel="00000000" w:rsidP="00000000" w:rsidRDefault="00000000" w:rsidRPr="00000000" w14:paraId="00000446">
      <w:pPr>
        <w:spacing w:after="160" w:before="80" w:lineRule="auto"/>
        <w:rPr>
          <w:color w:val="1a1a2e"/>
        </w:rPr>
      </w:pPr>
      <w:r w:rsidDel="00000000" w:rsidR="00000000" w:rsidRPr="00000000">
        <w:rPr>
          <w:color w:val="1a1a2e"/>
          <w:rtl w:val="0"/>
        </w:rPr>
        <w:t xml:space="preserve">Context: the team has existing provisioned storage, an existing Kubernetes cluster, and a self-hosted GitLab instance. These significantly change the baseline versus a greenfield deployment.</w:t>
      </w:r>
    </w:p>
    <w:p w:rsidR="00000000" w:rsidDel="00000000" w:rsidP="00000000" w:rsidRDefault="00000000" w:rsidRPr="00000000" w14:paraId="00000447">
      <w:pPr>
        <w:spacing w:after="60" w:before="60" w:lineRule="auto"/>
        <w:rPr>
          <w:color w:val="1a1a2e"/>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000"/>
        <w:gridCol w:w="1200"/>
        <w:gridCol w:w="3760"/>
        <w:tblGridChange w:id="0">
          <w:tblGrid>
            <w:gridCol w:w="1800"/>
            <w:gridCol w:w="1600"/>
            <w:gridCol w:w="1000"/>
            <w:gridCol w:w="1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48">
            <w:pPr>
              <w:rPr>
                <w:color w:val="1a1a2e"/>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49">
            <w:pPr>
              <w:rPr>
                <w:color w:val="1a1a2e"/>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4A">
            <w:pPr>
              <w:rPr>
                <w:color w:val="1a1a2e"/>
              </w:rPr>
            </w:pPr>
            <w:r w:rsidDel="00000000" w:rsidR="00000000" w:rsidRPr="00000000">
              <w:rPr>
                <w:b w:val="1"/>
                <w:bCs w:val="1"/>
                <w:color w:val="ffffff"/>
                <w:sz w:val="18"/>
                <w:szCs w:val="18"/>
                <w:rtl w:val="0"/>
              </w:rPr>
              <w:t xml:space="preserve">Customer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4B">
            <w:pPr>
              <w:rPr>
                <w:color w:val="1a1a2e"/>
              </w:rPr>
            </w:pPr>
            <w:r w:rsidDel="00000000" w:rsidR="00000000" w:rsidRPr="00000000">
              <w:rPr>
                <w:b w:val="1"/>
                <w:bCs w:val="1"/>
                <w:color w:val="ffffff"/>
                <w:sz w:val="18"/>
                <w:szCs w:val="18"/>
                <w:rtl w:val="0"/>
              </w:rPr>
              <w:t xml:space="preserve">Monthly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4C">
            <w:pPr>
              <w:rPr>
                <w:color w:val="1a1a2e"/>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rPr>
                <w:color w:val="1a1a2e"/>
              </w:rPr>
            </w:pPr>
            <w:r w:rsidDel="00000000" w:rsidR="00000000" w:rsidRPr="00000000">
              <w:rPr>
                <w:color w:val="1a1a2e"/>
                <w:sz w:val="18"/>
                <w:szCs w:val="18"/>
                <w:rtl w:val="0"/>
              </w:rPr>
              <w:t xml:space="preserve">Vault (secrets +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rPr>
                <w:color w:val="1a1a2e"/>
              </w:rPr>
            </w:pPr>
            <w:r w:rsidDel="00000000" w:rsidR="00000000" w:rsidRPr="00000000">
              <w:rPr>
                <w:color w:val="1a1a2e"/>
                <w:sz w:val="18"/>
                <w:szCs w:val="18"/>
                <w:rtl w:val="0"/>
              </w:rPr>
              <w:t xml:space="preserve">Self-hosted (Community Edition)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F">
            <w:pPr>
              <w:rPr>
                <w:color w:val="1a1a2e"/>
              </w:rPr>
            </w:pPr>
            <w:r w:rsidDel="00000000" w:rsidR="00000000" w:rsidRPr="00000000">
              <w:rPr>
                <w:color w:val="1a1a2e"/>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0">
            <w:pPr>
              <w:rPr>
                <w:color w:val="1a1a2e"/>
              </w:rPr>
            </w:pPr>
            <w:r w:rsidDel="00000000" w:rsidR="00000000" w:rsidRPr="00000000">
              <w:rPr>
                <w:color w:val="1a1a2e"/>
                <w:sz w:val="18"/>
                <w:szCs w:val="18"/>
                <w:rtl w:val="0"/>
              </w:rPr>
              <w:t xml:space="preserve">$0 — runs on existing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1">
            <w:pPr>
              <w:rPr>
                <w:color w:val="1a1a2e"/>
              </w:rPr>
            </w:pPr>
            <w:r w:rsidDel="00000000" w:rsidR="00000000" w:rsidRPr="00000000">
              <w:rPr>
                <w:color w:val="1a1a2e"/>
                <w:sz w:val="18"/>
                <w:szCs w:val="18"/>
                <w:rtl w:val="0"/>
              </w:rPr>
              <w:t xml:space="preserve">HCP Vault Dedicated production tier is £1,150+/month — uneconomical at early stage. Community Edition covers all Stage 1–4 needs: Transit engine, KV v2, AppRole auth. Revisit HCP at Stage 5+ when revenue justifies managed ops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2">
            <w:pPr>
              <w:rPr>
                <w:color w:val="1a1a2e"/>
              </w:rPr>
            </w:pPr>
            <w:r w:rsidDel="00000000" w:rsidR="00000000" w:rsidRPr="00000000">
              <w:rPr>
                <w:color w:val="1a1a2e"/>
                <w:sz w:val="18"/>
                <w:szCs w:val="18"/>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3">
            <w:pPr>
              <w:rPr>
                <w:color w:val="1a1a2e"/>
              </w:rPr>
            </w:pPr>
            <w:r w:rsidDel="00000000" w:rsidR="00000000" w:rsidRPr="00000000">
              <w:rPr>
                <w:color w:val="1a1a2e"/>
                <w:sz w:val="18"/>
                <w:szCs w:val="18"/>
                <w:rtl w:val="0"/>
              </w:rPr>
              <w:t xml:space="preserve">Already provisioned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color w:val="1a1a2e"/>
              </w:rPr>
            </w:pPr>
            <w:r w:rsidDel="00000000" w:rsidR="00000000" w:rsidRPr="00000000">
              <w:rPr>
                <w:color w:val="1a1a2e"/>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rPr>
                <w:color w:val="1a1a2e"/>
              </w:rPr>
            </w:pPr>
            <w:r w:rsidDel="00000000" w:rsidR="00000000" w:rsidRPr="00000000">
              <w:rPr>
                <w:color w:val="1a1a2e"/>
                <w:sz w:val="18"/>
                <w:szCs w:val="18"/>
                <w:rtl w:val="0"/>
              </w:rPr>
              <w:t xml:space="preserve">Existing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6">
            <w:pPr>
              <w:rPr>
                <w:color w:val="1a1a2e"/>
              </w:rPr>
            </w:pPr>
            <w:r w:rsidDel="00000000" w:rsidR="00000000" w:rsidRPr="00000000">
              <w:rPr>
                <w:color w:val="1a1a2e"/>
                <w:sz w:val="18"/>
                <w:szCs w:val="18"/>
                <w:rtl w:val="0"/>
              </w:rPr>
              <w:t xml:space="preserve">Use provisioned storage. MinIO self-hosted gives full data sovereignty. Cloudflare R2 (free egress, £0.015/GB) as overflow if capacity is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7">
            <w:pPr>
              <w:rPr>
                <w:color w:val="1a1a2e"/>
              </w:rPr>
            </w:pPr>
            <w:r w:rsidDel="00000000" w:rsidR="00000000" w:rsidRPr="00000000">
              <w:rPr>
                <w:color w:val="1a1a2e"/>
                <w:sz w:val="18"/>
                <w:szCs w:val="18"/>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rPr>
                <w:color w:val="1a1a2e"/>
              </w:rPr>
            </w:pPr>
            <w:r w:rsidDel="00000000" w:rsidR="00000000" w:rsidRPr="00000000">
              <w:rPr>
                <w:color w:val="1a1a2e"/>
                <w:sz w:val="18"/>
                <w:szCs w:val="18"/>
                <w:rtl w:val="0"/>
              </w:rPr>
              <w:t xml:space="preserve">Self-hosted (CloudNativePG)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rPr>
                <w:color w:val="1a1a2e"/>
              </w:rPr>
            </w:pPr>
            <w:r w:rsidDel="00000000" w:rsidR="00000000" w:rsidRPr="00000000">
              <w:rPr>
                <w:color w:val="1a1a2e"/>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A">
            <w:pPr>
              <w:rPr>
                <w:color w:val="1a1a2e"/>
              </w:rPr>
            </w:pPr>
            <w:r w:rsidDel="00000000" w:rsidR="00000000" w:rsidRPr="00000000">
              <w:rPr>
                <w:color w:val="1a1a2e"/>
                <w:sz w:val="18"/>
                <w:szCs w:val="18"/>
                <w:rtl w:val="0"/>
              </w:rPr>
              <w:t xml:space="preserve">$0 — runs on existing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B">
            <w:pPr>
              <w:rPr>
                <w:color w:val="1a1a2e"/>
              </w:rPr>
            </w:pPr>
            <w:r w:rsidDel="00000000" w:rsidR="00000000" w:rsidRPr="00000000">
              <w:rPr>
                <w:color w:val="1a1a2e"/>
                <w:sz w:val="18"/>
                <w:szCs w:val="18"/>
                <w:rtl w:val="0"/>
              </w:rPr>
              <w:t xml:space="preserve">CloudNativePG operator handles HA, automated backups, streaming replication, minor upgrades. Reduces K8s maintenance overhead without moving to a managed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color w:val="1a1a2e"/>
              </w:rPr>
            </w:pPr>
            <w:r w:rsidDel="00000000" w:rsidR="00000000" w:rsidRPr="00000000">
              <w:rPr>
                <w:color w:val="1a1a2e"/>
                <w:sz w:val="18"/>
                <w:szCs w:val="18"/>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rPr>
                <w:color w:val="1a1a2e"/>
              </w:rPr>
            </w:pPr>
            <w:r w:rsidDel="00000000" w:rsidR="00000000" w:rsidRPr="00000000">
              <w:rPr>
                <w:color w:val="1a1a2e"/>
                <w:sz w:val="18"/>
                <w:szCs w:val="18"/>
                <w:rtl w:val="0"/>
              </w:rPr>
              <w:t xml:space="preserve">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rPr>
                <w:color w:val="1a1a2e"/>
              </w:rPr>
            </w:pPr>
            <w:r w:rsidDel="00000000" w:rsidR="00000000" w:rsidRPr="00000000">
              <w:rPr>
                <w:color w:val="1a1a2e"/>
                <w:sz w:val="18"/>
                <w:szCs w:val="18"/>
                <w:rtl w:val="0"/>
              </w:rPr>
              <w:t xml:space="preserve">Yes (workflow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rPr>
                <w:color w:val="1a1a2e"/>
              </w:rPr>
            </w:pPr>
            <w:r w:rsidDel="00000000" w:rsidR="00000000" w:rsidRPr="00000000">
              <w:rPr>
                <w:color w:val="1a1a2e"/>
                <w:sz w:val="18"/>
                <w:szCs w:val="18"/>
                <w:rtl w:val="0"/>
              </w:rPr>
              <w:t xml:space="preserve">$0 — runs on existing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0">
            <w:pPr>
              <w:rPr>
                <w:color w:val="1a1a2e"/>
              </w:rPr>
            </w:pPr>
            <w:r w:rsidDel="00000000" w:rsidR="00000000" w:rsidRPr="00000000">
              <w:rPr>
                <w:color w:val="1a1a2e"/>
                <w:sz w:val="18"/>
                <w:szCs w:val="18"/>
                <w:rtl w:val="0"/>
              </w:rPr>
              <w:t xml:space="preserve">Workflow state contains customer metadata. Self-hosting resolves data sovereignty. Community Edition covers all needs. Revisit Temporal Cloud at Stage 4 with real Action-volume measurements.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1">
            <w:pPr>
              <w:rPr>
                <w:color w:val="1a1a2e"/>
              </w:rPr>
            </w:pPr>
            <w:r w:rsidDel="00000000" w:rsidR="00000000" w:rsidRPr="00000000">
              <w:rPr>
                <w:color w:val="1a1a2e"/>
                <w:sz w:val="18"/>
                <w:szCs w:val="18"/>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2">
            <w:pPr>
              <w:rPr>
                <w:color w:val="1a1a2e"/>
              </w:rPr>
            </w:pPr>
            <w:r w:rsidDel="00000000" w:rsidR="00000000" w:rsidRPr="00000000">
              <w:rPr>
                <w:color w:val="1a1a2e"/>
                <w:sz w:val="18"/>
                <w:szCs w:val="18"/>
                <w:rtl w:val="0"/>
              </w:rPr>
              <w:t xml:space="preserve">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3">
            <w:pPr>
              <w:rPr>
                <w:color w:val="1a1a2e"/>
              </w:rPr>
            </w:pPr>
            <w:r w:rsidDel="00000000" w:rsidR="00000000" w:rsidRPr="00000000">
              <w:rPr>
                <w:color w:val="1a1a2e"/>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color w:val="1a1a2e"/>
              </w:rPr>
            </w:pPr>
            <w:r w:rsidDel="00000000" w:rsidR="00000000" w:rsidRPr="00000000">
              <w:rPr>
                <w:color w:val="1a1a2e"/>
                <w:sz w:val="18"/>
                <w:szCs w:val="18"/>
                <w:rtl w:val="0"/>
              </w:rPr>
              <w:t xml:space="preserve">$0 — runs on existing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rPr>
                <w:color w:val="1a1a2e"/>
              </w:rPr>
            </w:pPr>
            <w:r w:rsidDel="00000000" w:rsidR="00000000" w:rsidRPr="00000000">
              <w:rPr>
                <w:color w:val="1a1a2e"/>
                <w:sz w:val="18"/>
                <w:szCs w:val="18"/>
                <w:rtl w:val="0"/>
              </w:rPr>
              <w:t xml:space="preserve">Rate limit counters only — no customer data. Redis is operationally trivial on K8s.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rPr>
                <w:color w:val="1a1a2e"/>
              </w:rPr>
            </w:pPr>
            <w:r w:rsidDel="00000000" w:rsidR="00000000" w:rsidRPr="00000000">
              <w:rPr>
                <w:color w:val="1a1a2e"/>
                <w:sz w:val="18"/>
                <w:szCs w:val="18"/>
                <w:rtl w:val="0"/>
              </w:rPr>
              <w:t xml:space="preserve">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rPr>
                <w:color w:val="1a1a2e"/>
              </w:rPr>
            </w:pPr>
            <w:r w:rsidDel="00000000" w:rsidR="00000000" w:rsidRPr="00000000">
              <w:rPr>
                <w:color w:val="1a1a2e"/>
                <w:sz w:val="18"/>
                <w:szCs w:val="18"/>
                <w:rtl w:val="0"/>
              </w:rPr>
              <w:t xml:space="preserve">Use existing GitLab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8">
            <w:pPr>
              <w:rPr>
                <w:color w:val="1a1a2e"/>
              </w:rPr>
            </w:pPr>
            <w:r w:rsidDel="00000000" w:rsidR="00000000" w:rsidRPr="00000000">
              <w:rPr>
                <w:color w:val="1a1a2e"/>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rPr>
                <w:color w:val="1a1a2e"/>
              </w:rPr>
            </w:pPr>
            <w:r w:rsidDel="00000000" w:rsidR="00000000" w:rsidRPr="00000000">
              <w:rPr>
                <w:color w:val="1a1a2e"/>
                <w:sz w:val="18"/>
                <w:szCs w:val="18"/>
                <w:rtl w:val="0"/>
              </w:rPr>
              <w:t xml:space="preserve">$0 — included in GitLab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A">
            <w:pPr>
              <w:rPr>
                <w:color w:val="1a1a2e"/>
              </w:rPr>
            </w:pPr>
            <w:r w:rsidDel="00000000" w:rsidR="00000000" w:rsidRPr="00000000">
              <w:rPr>
                <w:color w:val="1a1a2e"/>
                <w:sz w:val="18"/>
                <w:szCs w:val="18"/>
                <w:rtl w:val="0"/>
              </w:rPr>
              <w:t xml:space="preserve">Self-hosted GitLab CI/CD is production-grade. No external CI needed. Container registry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rPr>
                <w:color w:val="1a1a2e"/>
              </w:rPr>
            </w:pPr>
            <w:r w:rsidDel="00000000" w:rsidR="00000000" w:rsidRPr="00000000">
              <w:rPr>
                <w:color w:val="1a1a2e"/>
                <w:sz w:val="18"/>
                <w:szCs w:val="18"/>
                <w:rtl w:val="0"/>
              </w:rPr>
              <w:t xml:space="preserve">Error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C">
            <w:pPr>
              <w:rPr>
                <w:color w:val="1a1a2e"/>
              </w:rPr>
            </w:pPr>
            <w:r w:rsidDel="00000000" w:rsidR="00000000" w:rsidRPr="00000000">
              <w:rPr>
                <w:color w:val="1a1a2e"/>
                <w:sz w:val="18"/>
                <w:szCs w:val="18"/>
                <w:rtl w:val="0"/>
              </w:rPr>
              <w:t xml:space="preserve">Sentry Cloud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color w:val="1a1a2e"/>
              </w:rPr>
            </w:pPr>
            <w:r w:rsidDel="00000000" w:rsidR="00000000" w:rsidRPr="00000000">
              <w:rPr>
                <w:color w:val="1a1a2e"/>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color w:val="1a1a2e"/>
              </w:rPr>
            </w:pPr>
            <w:r w:rsidDel="00000000" w:rsidR="00000000" w:rsidRPr="00000000">
              <w:rPr>
                <w:color w:val="1a1a2e"/>
                <w:sz w:val="18"/>
                <w:szCs w:val="18"/>
                <w:rtl w:val="0"/>
              </w:rPr>
              <w:t xml:space="preserve">$0–26/month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color w:val="1a1a2e"/>
              </w:rPr>
            </w:pPr>
            <w:r w:rsidDel="00000000" w:rsidR="00000000" w:rsidRPr="00000000">
              <w:rPr>
                <w:color w:val="1a1a2e"/>
                <w:sz w:val="18"/>
                <w:szCs w:val="18"/>
                <w:rtl w:val="0"/>
              </w:rPr>
              <w:t xml:space="preserve">No customer data in error events (PII scrubbing at SDK level). Managed Sentry eliminates operational overhead — self-hosted Sentry requires 4–8GB RAM and regular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color w:val="1a1a2e"/>
              </w:rPr>
            </w:pPr>
            <w:r w:rsidDel="00000000" w:rsidR="00000000" w:rsidRPr="00000000">
              <w:rPr>
                <w:color w:val="1a1a2e"/>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1">
            <w:pPr>
              <w:rPr>
                <w:color w:val="1a1a2e"/>
              </w:rPr>
            </w:pPr>
            <w:r w:rsidDel="00000000" w:rsidR="00000000" w:rsidRPr="00000000">
              <w:rPr>
                <w:color w:val="1a1a2e"/>
                <w:sz w:val="18"/>
                <w:szCs w:val="18"/>
                <w:rtl w:val="0"/>
              </w:rPr>
              <w:t xml:space="preserve">Clerk Cloud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2">
            <w:pPr>
              <w:rPr>
                <w:color w:val="1a1a2e"/>
              </w:rPr>
            </w:pPr>
            <w:r w:rsidDel="00000000" w:rsidR="00000000" w:rsidRPr="00000000">
              <w:rPr>
                <w:color w:val="1a1a2e"/>
                <w:sz w:val="18"/>
                <w:szCs w:val="18"/>
                <w:rtl w:val="0"/>
              </w:rPr>
              <w:t xml:space="preserve">Partial (user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rPr>
                <w:color w:val="1a1a2e"/>
              </w:rPr>
            </w:pPr>
            <w:r w:rsidDel="00000000" w:rsidR="00000000" w:rsidRPr="00000000">
              <w:rPr>
                <w:color w:val="1a1a2e"/>
                <w:sz w:val="18"/>
                <w:szCs w:val="18"/>
                <w:rtl w:val="0"/>
              </w:rPr>
              <w:t xml:space="preserve">$0–20/month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4">
            <w:pPr>
              <w:rPr>
                <w:color w:val="1a1a2e"/>
              </w:rPr>
            </w:pPr>
            <w:r w:rsidDel="00000000" w:rsidR="00000000" w:rsidRPr="00000000">
              <w:rPr>
                <w:color w:val="1a1a2e"/>
                <w:sz w:val="18"/>
                <w:szCs w:val="18"/>
                <w:rtl w:val="0"/>
              </w:rPr>
              <w:t xml:space="preserve">Auth is high-maintenance and high-consequence to self-host. Clerk free tier covers 50K MAU — well beyond early-stage needs. Covered by Clerk's own SOC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rPr>
                <w:color w:val="1a1a2e"/>
              </w:rPr>
            </w:pPr>
            <w:r w:rsidDel="00000000" w:rsidR="00000000" w:rsidRPr="00000000">
              <w:rPr>
                <w:color w:val="1a1a2e"/>
                <w:sz w:val="18"/>
                <w:szCs w:val="18"/>
                <w:rtl w:val="0"/>
              </w:rPr>
              <w:t xml:space="preserve">Issue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color w:val="1a1a2e"/>
              </w:rPr>
            </w:pPr>
            <w:r w:rsidDel="00000000" w:rsidR="00000000" w:rsidRPr="00000000">
              <w:rPr>
                <w:color w:val="1a1a2e"/>
                <w:sz w:val="18"/>
                <w:szCs w:val="18"/>
                <w:rtl w:val="0"/>
              </w:rPr>
              <w:t xml:space="preserve">Use existing GitLab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rPr>
                <w:color w:val="1a1a2e"/>
              </w:rPr>
            </w:pPr>
            <w:r w:rsidDel="00000000" w:rsidR="00000000" w:rsidRPr="00000000">
              <w:rPr>
                <w:color w:val="1a1a2e"/>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8">
            <w:pPr>
              <w:rPr>
                <w:color w:val="1a1a2e"/>
              </w:rPr>
            </w:pPr>
            <w:r w:rsidDel="00000000" w:rsidR="00000000" w:rsidRPr="00000000">
              <w:rPr>
                <w:color w:val="1a1a2e"/>
                <w:sz w:val="18"/>
                <w:szCs w:val="18"/>
                <w:rtl w:val="0"/>
              </w:rPr>
              <w:t xml:space="preserve">$0 — included in GitLab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9">
            <w:pPr>
              <w:rPr>
                <w:color w:val="1a1a2e"/>
              </w:rPr>
            </w:pPr>
            <w:r w:rsidDel="00000000" w:rsidR="00000000" w:rsidRPr="00000000">
              <w:rPr>
                <w:color w:val="1a1a2e"/>
                <w:sz w:val="18"/>
                <w:szCs w:val="18"/>
                <w:rtl w:val="0"/>
              </w:rPr>
              <w:t xml:space="preserve">GitLab Issues and Milestones cover the sprint cadence. Keeps everything in one place alongside code.</w:t>
            </w:r>
            <w:r w:rsidDel="00000000" w:rsidR="00000000" w:rsidRPr="00000000">
              <w:rPr>
                <w:rtl w:val="0"/>
              </w:rPr>
            </w:r>
          </w:p>
        </w:tc>
      </w:tr>
    </w:tbl>
    <w:p w:rsidR="00000000" w:rsidDel="00000000" w:rsidP="00000000" w:rsidRDefault="00000000" w:rsidRPr="00000000" w14:paraId="0000047A">
      <w:pPr>
        <w:spacing w:after="60" w:before="60" w:lineRule="auto"/>
        <w:rPr>
          <w:color w:val="1a1a2e"/>
        </w:rPr>
      </w:pPr>
      <w:r w:rsidDel="00000000" w:rsidR="00000000" w:rsidRPr="00000000">
        <w:rPr>
          <w:rtl w:val="0"/>
        </w:rPr>
      </w:r>
    </w:p>
    <w:p w:rsidR="00000000" w:rsidDel="00000000" w:rsidP="00000000" w:rsidRDefault="00000000" w:rsidRPr="00000000" w14:paraId="0000047B">
      <w:pPr>
        <w:pStyle w:val="Heading2"/>
        <w:rPr/>
      </w:pPr>
      <w:r w:rsidDel="00000000" w:rsidR="00000000" w:rsidRPr="00000000">
        <w:rPr>
          <w:rtl w:val="0"/>
        </w:rPr>
        <w:t xml:space="preserve">H.2 Revised monthly cost estimate</w:t>
      </w:r>
    </w:p>
    <w:p w:rsidR="00000000" w:rsidDel="00000000" w:rsidP="00000000" w:rsidRDefault="00000000" w:rsidRPr="00000000" w14:paraId="0000047C">
      <w:pPr>
        <w:spacing w:after="160" w:before="80" w:lineRule="auto"/>
        <w:rPr>
          <w:color w:val="1a1a2e"/>
        </w:rPr>
      </w:pPr>
      <w:r w:rsidDel="00000000" w:rsidR="00000000" w:rsidRPr="00000000">
        <w:rPr>
          <w:color w:val="1a1a2e"/>
          <w:rtl w:val="0"/>
        </w:rPr>
        <w:t xml:space="preserve">With the self-hosting and existing infrastructure decisions applied, new monthly spend for Stages 1–2 is effectively $0–46/month (Sentry Team $0–26 + Clerk Pro $0–20 once SSO is needed). All other components run on existing infrastructure at existing cost. This is a significant reduction from the initial estimate of $200–430/month which assumed GitHub and various managed services.</w:t>
      </w:r>
    </w:p>
    <w:p w:rsidR="00000000" w:rsidDel="00000000" w:rsidP="00000000" w:rsidRDefault="00000000" w:rsidRPr="00000000" w14:paraId="0000047D">
      <w:pPr>
        <w:spacing w:after="60" w:before="60" w:lineRule="auto"/>
        <w:rPr>
          <w:color w:val="1a1a2e"/>
        </w:rPr>
      </w:pPr>
      <w:r w:rsidDel="00000000" w:rsidR="00000000" w:rsidRPr="00000000">
        <w:rPr>
          <w:rtl w:val="0"/>
        </w:rPr>
      </w:r>
    </w:p>
    <w:p w:rsidR="00000000" w:rsidDel="00000000" w:rsidP="00000000" w:rsidRDefault="00000000" w:rsidRPr="00000000" w14:paraId="0000047E">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7F">
      <w:pPr>
        <w:pStyle w:val="Heading1"/>
        <w:rPr/>
      </w:pPr>
      <w:r w:rsidDel="00000000" w:rsidR="00000000" w:rsidRPr="00000000">
        <w:rPr>
          <w:rtl w:val="0"/>
        </w:rPr>
        <w:t xml:space="preserve">I. Throttling and Batching Strategy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80">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11.2 (Rate limiting), Section 6.1 (BackupConnector). Referenced when the rate limiting approach is explained.</w:t>
            </w:r>
            <w:r w:rsidDel="00000000" w:rsidR="00000000" w:rsidRPr="00000000">
              <w:rPr>
                <w:rtl w:val="0"/>
              </w:rPr>
            </w:r>
          </w:p>
        </w:tc>
      </w:tr>
    </w:tbl>
    <w:p w:rsidR="00000000" w:rsidDel="00000000" w:rsidP="00000000" w:rsidRDefault="00000000" w:rsidRPr="00000000" w14:paraId="00000481">
      <w:pPr>
        <w:spacing w:after="60" w:before="60" w:lineRule="auto"/>
        <w:rPr>
          <w:color w:val="1a1a2e"/>
        </w:rPr>
      </w:pPr>
      <w:r w:rsidDel="00000000" w:rsidR="00000000" w:rsidRPr="00000000">
        <w:rPr>
          <w:rtl w:val="0"/>
        </w:rPr>
      </w:r>
    </w:p>
    <w:p w:rsidR="00000000" w:rsidDel="00000000" w:rsidP="00000000" w:rsidRDefault="00000000" w:rsidRPr="00000000" w14:paraId="00000482">
      <w:pPr>
        <w:spacing w:after="160" w:before="80" w:lineRule="auto"/>
        <w:rPr>
          <w:color w:val="1a1a2e"/>
        </w:rPr>
      </w:pPr>
      <w:r w:rsidDel="00000000" w:rsidR="00000000" w:rsidRPr="00000000">
        <w:rPr>
          <w:color w:val="1a1a2e"/>
          <w:rtl w:val="0"/>
        </w:rPr>
        <w:t xml:space="preserve">This section documents the three-layer throttling strategy implemented in the codebase and the design decisions behind it. The primary risk being mitigated is hitting SaaS API rate limits during full backups — especially for large accounts where a full pull can sustain API load for several hours.</w:t>
      </w:r>
    </w:p>
    <w:p w:rsidR="00000000" w:rsidDel="00000000" w:rsidP="00000000" w:rsidRDefault="00000000" w:rsidRPr="00000000" w14:paraId="00000483">
      <w:pPr>
        <w:spacing w:after="60" w:before="60" w:lineRule="auto"/>
        <w:rPr>
          <w:color w:val="1a1a2e"/>
        </w:rPr>
      </w:pPr>
      <w:r w:rsidDel="00000000" w:rsidR="00000000" w:rsidRPr="00000000">
        <w:rPr>
          <w:rtl w:val="0"/>
        </w:rPr>
      </w:r>
    </w:p>
    <w:p w:rsidR="00000000" w:rsidDel="00000000" w:rsidP="00000000" w:rsidRDefault="00000000" w:rsidRPr="00000000" w14:paraId="00000484">
      <w:pPr>
        <w:pStyle w:val="Heading2"/>
        <w:rPr/>
      </w:pPr>
      <w:r w:rsidDel="00000000" w:rsidR="00000000" w:rsidRPr="00000000">
        <w:rPr>
          <w:rtl w:val="0"/>
        </w:rPr>
        <w:t xml:space="preserve">I.1 Three layers working together</w:t>
      </w:r>
    </w:p>
    <w:p w:rsidR="00000000" w:rsidDel="00000000" w:rsidP="00000000" w:rsidRDefault="00000000" w:rsidRPr="00000000" w14:paraId="00000485">
      <w:pPr>
        <w:spacing w:after="60" w:before="60" w:lineRule="auto"/>
        <w:rPr>
          <w:color w:val="1a1a2e"/>
        </w:rPr>
      </w:pPr>
      <w:r w:rsidDel="00000000" w:rsidR="00000000" w:rsidRPr="00000000">
        <w:rPr>
          <w:rtl w:val="0"/>
        </w:rPr>
      </w:r>
    </w:p>
    <w:p w:rsidR="00000000" w:rsidDel="00000000" w:rsidP="00000000" w:rsidRDefault="00000000" w:rsidRPr="00000000" w14:paraId="00000486">
      <w:pPr>
        <w:spacing w:after="60" w:before="140" w:lineRule="auto"/>
        <w:rPr>
          <w:color w:val="1a1a2e"/>
        </w:rPr>
      </w:pPr>
      <w:r w:rsidDel="00000000" w:rsidR="00000000" w:rsidRPr="00000000">
        <w:rPr>
          <w:b w:val="1"/>
          <w:bCs w:val="1"/>
          <w:color w:val="1a1a2e"/>
          <w:rtl w:val="0"/>
        </w:rPr>
        <w:t xml:space="preserve">Layer 1 — Local token bucket throttle (ConnectorThrottle)</w:t>
      </w:r>
      <w:r w:rsidDel="00000000" w:rsidR="00000000" w:rsidRPr="00000000">
        <w:rPr>
          <w:rtl w:val="0"/>
        </w:rPr>
      </w:r>
    </w:p>
    <w:p w:rsidR="00000000" w:rsidDel="00000000" w:rsidP="00000000" w:rsidRDefault="00000000" w:rsidRPr="00000000" w14:paraId="00000487">
      <w:pPr>
        <w:spacing w:after="160" w:before="80" w:lineRule="auto"/>
        <w:rPr>
          <w:color w:val="1a1a2e"/>
        </w:rPr>
      </w:pPr>
      <w:r w:rsidDel="00000000" w:rsidR="00000000" w:rsidRPr="00000000">
        <w:rPr>
          <w:color w:val="1a1a2e"/>
          <w:rtl w:val="0"/>
        </w:rPr>
        <w:t xml:space="preserve">Sits closest to the API. Every outbound call in fetch_all, fetch_children, fetch_delta, and fetch_one goes through self._throttle.acquire() first. This shapes request rate to a configured fraction of the known API limit before any limit is approached — proactive rather than reactive.</w:t>
      </w:r>
    </w:p>
    <w:p w:rsidR="00000000" w:rsidDel="00000000" w:rsidP="00000000" w:rsidRDefault="00000000" w:rsidRPr="00000000" w14:paraId="00000488">
      <w:pPr>
        <w:spacing w:after="160" w:before="80" w:lineRule="auto"/>
        <w:rPr>
          <w:color w:val="1a1a2e"/>
        </w:rPr>
      </w:pPr>
      <w:r w:rsidDel="00000000" w:rsidR="00000000" w:rsidRPr="00000000">
        <w:rPr>
          <w:color w:val="1a1a2e"/>
          <w:rtl w:val="0"/>
        </w:rPr>
        <w:t xml:space="preserve">Two utilisation modes: target_utilisation (80% of limit for delta backups) and full_backup_utilisation (50% of limit for full backups). Full backups sustain API load for hours and run at a more conservative rate to avoid interfering with the customer's live platform usage. The throttle uses a token bucket algorithm with a one-second bucket size to prevent bursting.</w:t>
      </w:r>
    </w:p>
    <w:p w:rsidR="00000000" w:rsidDel="00000000" w:rsidP="00000000" w:rsidRDefault="00000000" w:rsidRPr="00000000" w14:paraId="00000489">
      <w:pPr>
        <w:spacing w:after="160" w:before="80" w:lineRule="auto"/>
        <w:rPr>
          <w:color w:val="1a1a2e"/>
        </w:rPr>
      </w:pPr>
      <w:r w:rsidDel="00000000" w:rsidR="00000000" w:rsidRPr="00000000">
        <w:rPr>
          <w:color w:val="1a1a2e"/>
          <w:rtl w:val="0"/>
        </w:rPr>
        <w:t xml:space="preserve">429 handling: reads the platform's Retry-After header and waits the specified duration, then drains the local token bucket to zero so the connector rebuilds at target rate rather than bursting immediately after the wait.</w:t>
      </w:r>
    </w:p>
    <w:p w:rsidR="00000000" w:rsidDel="00000000" w:rsidP="00000000" w:rsidRDefault="00000000" w:rsidRPr="00000000" w14:paraId="0000048A">
      <w:pPr>
        <w:spacing w:after="60" w:before="60" w:lineRule="auto"/>
        <w:rPr>
          <w:color w:val="1a1a2e"/>
        </w:rPr>
      </w:pPr>
      <w:r w:rsidDel="00000000" w:rsidR="00000000" w:rsidRPr="00000000">
        <w:rPr>
          <w:rtl w:val="0"/>
        </w:rPr>
      </w:r>
    </w:p>
    <w:p w:rsidR="00000000" w:rsidDel="00000000" w:rsidP="00000000" w:rsidRDefault="00000000" w:rsidRPr="00000000" w14:paraId="0000048B">
      <w:pPr>
        <w:spacing w:after="60" w:before="140" w:lineRule="auto"/>
        <w:rPr>
          <w:color w:val="1a1a2e"/>
        </w:rPr>
      </w:pPr>
      <w:r w:rsidDel="00000000" w:rsidR="00000000" w:rsidRPr="00000000">
        <w:rPr>
          <w:b w:val="1"/>
          <w:bCs w:val="1"/>
          <w:color w:val="1a1a2e"/>
          <w:rtl w:val="0"/>
        </w:rPr>
        <w:t xml:space="preserve">Layer 2 — Redis rate limiter (RateLimiter) — cross-worker coordination</w:t>
      </w:r>
      <w:r w:rsidDel="00000000" w:rsidR="00000000" w:rsidRPr="00000000">
        <w:rPr>
          <w:rtl w:val="0"/>
        </w:rPr>
      </w:r>
    </w:p>
    <w:p w:rsidR="00000000" w:rsidDel="00000000" w:rsidP="00000000" w:rsidRDefault="00000000" w:rsidRPr="00000000" w14:paraId="0000048C">
      <w:pPr>
        <w:spacing w:after="160" w:before="80" w:lineRule="auto"/>
        <w:rPr>
          <w:color w:val="1a1a2e"/>
        </w:rPr>
      </w:pPr>
      <w:r w:rsidDel="00000000" w:rsidR="00000000" w:rsidRPr="00000000">
        <w:rPr>
          <w:color w:val="1a1a2e"/>
          <w:rtl w:val="0"/>
        </w:rPr>
        <w:t xml:space="preserve">Distributed, reactive, cross-worker. Coordinates across multiple worker instances and customers sharing the same integration's API quota. Implementation is currently a stub pending Redis wiring (Open Item 16 in the main document). Checks both a domain-level budget (customer_id, integration) and for sub-scoped integrations a per-scope budget (customer_id, integration, scope) — Google Workspace users each have per-user quotas alongside a domain-level daily quota.</w:t>
      </w:r>
    </w:p>
    <w:p w:rsidR="00000000" w:rsidDel="00000000" w:rsidP="00000000" w:rsidRDefault="00000000" w:rsidRPr="00000000" w14:paraId="0000048D">
      <w:pPr>
        <w:spacing w:after="60" w:before="60" w:lineRule="auto"/>
        <w:rPr>
          <w:color w:val="1a1a2e"/>
        </w:rPr>
      </w:pPr>
      <w:r w:rsidDel="00000000" w:rsidR="00000000" w:rsidRPr="00000000">
        <w:rPr>
          <w:rtl w:val="0"/>
        </w:rPr>
      </w:r>
    </w:p>
    <w:p w:rsidR="00000000" w:rsidDel="00000000" w:rsidP="00000000" w:rsidRDefault="00000000" w:rsidRPr="00000000" w14:paraId="0000048E">
      <w:pPr>
        <w:spacing w:after="60" w:before="140" w:lineRule="auto"/>
        <w:rPr>
          <w:color w:val="1a1a2e"/>
        </w:rPr>
      </w:pPr>
      <w:r w:rsidDel="00000000" w:rsidR="00000000" w:rsidRPr="00000000">
        <w:rPr>
          <w:b w:val="1"/>
          <w:bCs w:val="1"/>
          <w:color w:val="1a1a2e"/>
          <w:rtl w:val="0"/>
        </w:rPr>
        <w:t xml:space="preserve">Layer 3 — Parallelism cap (max_concurrent_entity_streams)</w:t>
      </w:r>
      <w:r w:rsidDel="00000000" w:rsidR="00000000" w:rsidRPr="00000000">
        <w:rPr>
          <w:rtl w:val="0"/>
        </w:rPr>
      </w:r>
    </w:p>
    <w:p w:rsidR="00000000" w:rsidDel="00000000" w:rsidP="00000000" w:rsidRDefault="00000000" w:rsidRPr="00000000" w14:paraId="0000048F">
      <w:pPr>
        <w:spacing w:after="160" w:before="80" w:lineRule="auto"/>
        <w:rPr>
          <w:color w:val="1a1a2e"/>
        </w:rPr>
      </w:pPr>
      <w:r w:rsidDel="00000000" w:rsidR="00000000" w:rsidRPr="00000000">
        <w:rPr>
          <w:color w:val="1a1a2e"/>
          <w:rtl w:val="0"/>
        </w:rPr>
        <w:t xml:space="preserve">Declared in ConnectorThrottleConfig per integration. Limits the number of entity types running fetch_and_store_activity concurrently. Running all entity types simultaneously multiplies the effective request rate by the number of parallel types — contacts + deals + companies + tickets all drawing from the same quota simultaneously. The cap ensures N concurrent streams stay within the target utilisation budget.</w:t>
      </w:r>
    </w:p>
    <w:p w:rsidR="00000000" w:rsidDel="00000000" w:rsidP="00000000" w:rsidRDefault="00000000" w:rsidRPr="00000000" w14:paraId="00000490">
      <w:pPr>
        <w:spacing w:after="60" w:before="60" w:lineRule="auto"/>
        <w:rPr>
          <w:color w:val="1a1a2e"/>
        </w:rPr>
      </w:pPr>
      <w:r w:rsidDel="00000000" w:rsidR="00000000" w:rsidRPr="00000000">
        <w:rPr>
          <w:rtl w:val="0"/>
        </w:rPr>
      </w:r>
    </w:p>
    <w:p w:rsidR="00000000" w:rsidDel="00000000" w:rsidP="00000000" w:rsidRDefault="00000000" w:rsidRPr="00000000" w14:paraId="00000491">
      <w:pPr>
        <w:pStyle w:val="Heading2"/>
        <w:rPr/>
      </w:pPr>
      <w:r w:rsidDel="00000000" w:rsidR="00000000" w:rsidRPr="00000000">
        <w:rPr>
          <w:rtl w:val="0"/>
        </w:rPr>
        <w:t xml:space="preserve">I.2 Batching API requests</w:t>
      </w:r>
    </w:p>
    <w:p w:rsidR="00000000" w:rsidDel="00000000" w:rsidP="00000000" w:rsidRDefault="00000000" w:rsidRPr="00000000" w14:paraId="00000492">
      <w:pPr>
        <w:spacing w:after="160" w:before="80" w:lineRule="auto"/>
        <w:rPr>
          <w:color w:val="1a1a2e"/>
        </w:rPr>
      </w:pPr>
      <w:r w:rsidDel="00000000" w:rsidR="00000000" w:rsidRPr="00000000">
        <w:rPr>
          <w:color w:val="1a1a2e"/>
          <w:rtl w:val="0"/>
        </w:rPr>
        <w:t xml:space="preserve">Where the SaaS API supports batch endpoints, the connector uses them to reduce total API call count. Batch calls are declared in BatchConfig on ConnectorMeta.</w:t>
      </w:r>
    </w:p>
    <w:p w:rsidR="00000000" w:rsidDel="00000000" w:rsidP="00000000" w:rsidRDefault="00000000" w:rsidRPr="00000000" w14:paraId="00000493">
      <w:pPr>
        <w:spacing w:after="60" w:before="60" w:lineRule="auto"/>
        <w:rPr>
          <w:color w:val="1a1a2e"/>
        </w:rPr>
      </w:pPr>
      <w:r w:rsidDel="00000000" w:rsidR="00000000" w:rsidRPr="00000000">
        <w:rPr>
          <w:rtl w:val="0"/>
        </w:rPr>
      </w:r>
    </w:p>
    <w:p w:rsidR="00000000" w:rsidDel="00000000" w:rsidP="00000000" w:rsidRDefault="00000000" w:rsidRPr="00000000" w14:paraId="00000494">
      <w:pPr>
        <w:spacing w:after="60" w:before="140" w:lineRule="auto"/>
        <w:rPr>
          <w:color w:val="1a1a2e"/>
        </w:rPr>
      </w:pPr>
      <w:r w:rsidDel="00000000" w:rsidR="00000000" w:rsidRPr="00000000">
        <w:rPr>
          <w:b w:val="1"/>
          <w:bCs w:val="1"/>
          <w:color w:val="1a1a2e"/>
          <w:rtl w:val="0"/>
        </w:rPr>
        <w:t xml:space="preserve">throttle_weight — the key field</w:t>
      </w:r>
      <w:r w:rsidDel="00000000" w:rsidR="00000000" w:rsidRPr="00000000">
        <w:rPr>
          <w:rtl w:val="0"/>
        </w:rPr>
      </w:r>
    </w:p>
    <w:p w:rsidR="00000000" w:rsidDel="00000000" w:rsidP="00000000" w:rsidRDefault="00000000" w:rsidRPr="00000000" w14:paraId="00000495">
      <w:pPr>
        <w:spacing w:after="160" w:before="80" w:lineRule="auto"/>
        <w:rPr>
          <w:color w:val="1a1a2e"/>
        </w:rPr>
      </w:pPr>
      <w:r w:rsidDel="00000000" w:rsidR="00000000" w:rsidRPr="00000000">
        <w:rPr>
          <w:color w:val="1a1a2e"/>
          <w:rtl w:val="0"/>
        </w:rPr>
        <w:t xml:space="preserve">Most SaaS platforms count a batch call as one API call regardless of how many entities it contains (throttle_weight=1 — HubSpot's model). This makes batching a pure efficiency win. Some platforms (Salesforce composite API) count each operation in a batch separately (throttle_weight should be set to max_batch_size). The throttle_weight field makes this relationship explicit so the throttle waits the correct duration before a batch call.</w:t>
      </w:r>
    </w:p>
    <w:p w:rsidR="00000000" w:rsidDel="00000000" w:rsidP="00000000" w:rsidRDefault="00000000" w:rsidRPr="00000000" w14:paraId="00000496">
      <w:pPr>
        <w:spacing w:after="60" w:before="60" w:lineRule="auto"/>
        <w:rPr>
          <w:color w:val="1a1a2e"/>
        </w:rPr>
      </w:pPr>
      <w:r w:rsidDel="00000000" w:rsidR="00000000" w:rsidRPr="00000000">
        <w:rPr>
          <w:rtl w:val="0"/>
        </w:rPr>
      </w:r>
    </w:p>
    <w:p w:rsidR="00000000" w:rsidDel="00000000" w:rsidP="00000000" w:rsidRDefault="00000000" w:rsidRPr="00000000" w14:paraId="00000497">
      <w:pPr>
        <w:spacing w:after="60" w:before="140" w:lineRule="auto"/>
        <w:rPr>
          <w:color w:val="1a1a2e"/>
        </w:rPr>
      </w:pPr>
      <w:r w:rsidDel="00000000" w:rsidR="00000000" w:rsidRPr="00000000">
        <w:rPr>
          <w:b w:val="1"/>
          <w:bCs w:val="1"/>
          <w:color w:val="1a1a2e"/>
          <w:rtl w:val="0"/>
        </w:rPr>
        <w:t xml:space="preserve">HubSpot batch pattern</w:t>
      </w:r>
      <w:r w:rsidDel="00000000" w:rsidR="00000000" w:rsidRPr="00000000">
        <w:rPr>
          <w:rtl w:val="0"/>
        </w:rPr>
      </w:r>
    </w:p>
    <w:p w:rsidR="00000000" w:rsidDel="00000000" w:rsidP="00000000" w:rsidRDefault="00000000" w:rsidRPr="00000000" w14:paraId="00000498">
      <w:pPr>
        <w:spacing w:after="160" w:before="80" w:lineRule="auto"/>
        <w:rPr>
          <w:color w:val="1a1a2e"/>
        </w:rPr>
      </w:pPr>
      <w:r w:rsidDel="00000000" w:rsidR="00000000" w:rsidRPr="00000000">
        <w:rPr>
          <w:color w:val="1a1a2e"/>
          <w:rtl w:val="0"/>
        </w:rPr>
        <w:t xml:space="preserve">HubSpot batch endpoints accept up to 100 IDs per call (max_batch_size=100) and count as one API call (throttle_weight=1). fetch_by_ids() is the primary batch read entry point — used for webhook refresh and selective restore. fetch_all() uses the full property schema (fetched via fetch_schema() once per entity type per run) to ensure complete field coverage — not relying on HubSpot's default property subset which omits most custom properties.</w:t>
      </w:r>
    </w:p>
    <w:p w:rsidR="00000000" w:rsidDel="00000000" w:rsidP="00000000" w:rsidRDefault="00000000" w:rsidRPr="00000000" w14:paraId="00000499">
      <w:pPr>
        <w:spacing w:after="60" w:before="60" w:lineRule="auto"/>
        <w:rPr>
          <w:color w:val="1a1a2e"/>
        </w:rPr>
      </w:pPr>
      <w:r w:rsidDel="00000000" w:rsidR="00000000" w:rsidRPr="00000000">
        <w:rPr>
          <w:rtl w:val="0"/>
        </w:rPr>
      </w:r>
    </w:p>
    <w:p w:rsidR="00000000" w:rsidDel="00000000" w:rsidP="00000000" w:rsidRDefault="00000000" w:rsidRPr="00000000" w14:paraId="0000049A">
      <w:pPr>
        <w:pStyle w:val="Heading2"/>
        <w:rPr/>
      </w:pPr>
      <w:r w:rsidDel="00000000" w:rsidR="00000000" w:rsidRPr="00000000">
        <w:rPr>
          <w:rtl w:val="0"/>
        </w:rPr>
        <w:t xml:space="preserve">I.3 fetch_schema and entity completeness</w:t>
      </w:r>
    </w:p>
    <w:p w:rsidR="00000000" w:rsidDel="00000000" w:rsidP="00000000" w:rsidRDefault="00000000" w:rsidRPr="00000000" w14:paraId="0000049B">
      <w:pPr>
        <w:spacing w:after="160" w:before="80" w:lineRule="auto"/>
        <w:rPr>
          <w:color w:val="1a1a2e"/>
        </w:rPr>
      </w:pPr>
      <w:r w:rsidDel="00000000" w:rsidR="00000000" w:rsidRPr="00000000">
        <w:rPr>
          <w:color w:val="1a1a2e"/>
          <w:rtl w:val="0"/>
        </w:rPr>
        <w:t xml:space="preserve">A significant correctness risk: most SaaS list endpoints return a default property set that is a fraction of what the entity actually contains. A HubSpot contact fetched without explicit property selection might return 20 properties when the entity has 150. The backup stores the partial payload, the content hash is computed on the partial payload, and the customer cannot restore the missing fields because they were never backed up.</w:t>
      </w:r>
    </w:p>
    <w:p w:rsidR="00000000" w:rsidDel="00000000" w:rsidP="00000000" w:rsidRDefault="00000000" w:rsidRPr="00000000" w14:paraId="0000049C">
      <w:pPr>
        <w:spacing w:after="160" w:before="80" w:lineRule="auto"/>
        <w:rPr>
          <w:color w:val="1a1a2e"/>
        </w:rPr>
      </w:pPr>
      <w:r w:rsidDel="00000000" w:rsidR="00000000" w:rsidRPr="00000000">
        <w:rPr>
          <w:color w:val="1a1a2e"/>
          <w:rtl w:val="0"/>
        </w:rPr>
        <w:t xml:space="preserve">The fix: fetch_schema() calls the platform's property enumeration endpoint once per entity type per backup run, caches the result, and passes the full property list to every fetch call (fetch_all, fetch_by_ids, fetch_one, fetch_delta). validate_entity_completeness() checks coverage on the first entity of the first page and logs a warning if coverage is below 80%.</w:t>
      </w:r>
    </w:p>
    <w:p w:rsidR="00000000" w:rsidDel="00000000" w:rsidP="00000000" w:rsidRDefault="00000000" w:rsidRPr="00000000" w14:paraId="0000049D">
      <w:pPr>
        <w:spacing w:after="160" w:before="80" w:lineRule="auto"/>
        <w:rPr>
          <w:color w:val="1a1a2e"/>
        </w:rPr>
      </w:pPr>
      <w:r w:rsidDel="00000000" w:rsidR="00000000" w:rsidRPr="00000000">
        <w:rPr>
          <w:color w:val="1a1a2e"/>
          <w:rtl w:val="0"/>
        </w:rPr>
        <w:t xml:space="preserve">This is one of the most important correctness properties of the connector — see the connector review checklist in the development process document for the verification steps required when reviewing a new connector.</w:t>
      </w:r>
    </w:p>
    <w:p w:rsidR="00000000" w:rsidDel="00000000" w:rsidP="00000000" w:rsidRDefault="00000000" w:rsidRPr="00000000" w14:paraId="0000049E">
      <w:pPr>
        <w:spacing w:after="60" w:before="60" w:lineRule="auto"/>
        <w:rPr>
          <w:color w:val="1a1a2e"/>
        </w:rPr>
      </w:pPr>
      <w:r w:rsidDel="00000000" w:rsidR="00000000" w:rsidRPr="00000000">
        <w:rPr>
          <w:rtl w:val="0"/>
        </w:rPr>
      </w:r>
    </w:p>
    <w:p w:rsidR="00000000" w:rsidDel="00000000" w:rsidP="00000000" w:rsidRDefault="00000000" w:rsidRPr="00000000" w14:paraId="0000049F">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1"/>
        <w:rPr/>
      </w:pPr>
      <w:r w:rsidDel="00000000" w:rsidR="00000000" w:rsidRPr="00000000">
        <w:rPr>
          <w:rtl w:val="0"/>
        </w:rPr>
        <w:t xml:space="preserve">J. Memory and CPU-Bound Concurrency: A Measurement-Driven Decision</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A1">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4.3 (Python vs Go), Open Item 19. Referenced when the Python concurrency model is discussed.</w:t>
            </w:r>
            <w:r w:rsidDel="00000000" w:rsidR="00000000" w:rsidRPr="00000000">
              <w:rPr>
                <w:rtl w:val="0"/>
              </w:rPr>
            </w:r>
          </w:p>
        </w:tc>
      </w:tr>
    </w:tbl>
    <w:p w:rsidR="00000000" w:rsidDel="00000000" w:rsidP="00000000" w:rsidRDefault="00000000" w:rsidRPr="00000000" w14:paraId="000004A2">
      <w:pPr>
        <w:spacing w:after="60" w:before="60" w:lineRule="auto"/>
        <w:rPr>
          <w:color w:val="1a1a2e"/>
        </w:rPr>
      </w:pPr>
      <w:r w:rsidDel="00000000" w:rsidR="00000000" w:rsidRPr="00000000">
        <w:rPr>
          <w:rtl w:val="0"/>
        </w:rPr>
      </w:r>
    </w:p>
    <w:p w:rsidR="00000000" w:rsidDel="00000000" w:rsidP="00000000" w:rsidRDefault="00000000" w:rsidRPr="00000000" w14:paraId="000004A3">
      <w:pPr>
        <w:spacing w:after="160" w:before="80" w:lineRule="auto"/>
        <w:rPr>
          <w:color w:val="1a1a2e"/>
        </w:rPr>
      </w:pPr>
      <w:r w:rsidDel="00000000" w:rsidR="00000000" w:rsidRPr="00000000">
        <w:rPr>
          <w:color w:val="1a1a2e"/>
          <w:rtl w:val="0"/>
        </w:rPr>
        <w:t xml:space="preserve">This section documents the analysis behind the Python concurrency approach and the measurement-driven decision path for when and whether to adopt free-threaded Python or Go for CPU-bound activities.</w:t>
      </w:r>
    </w:p>
    <w:p w:rsidR="00000000" w:rsidDel="00000000" w:rsidP="00000000" w:rsidRDefault="00000000" w:rsidRPr="00000000" w14:paraId="000004A4">
      <w:pPr>
        <w:spacing w:after="60" w:before="60" w:lineRule="auto"/>
        <w:rPr>
          <w:color w:val="1a1a2e"/>
        </w:rPr>
      </w:pPr>
      <w:r w:rsidDel="00000000" w:rsidR="00000000" w:rsidRPr="00000000">
        <w:rPr>
          <w:rtl w:val="0"/>
        </w:rPr>
      </w:r>
    </w:p>
    <w:p w:rsidR="00000000" w:rsidDel="00000000" w:rsidP="00000000" w:rsidRDefault="00000000" w:rsidRPr="00000000" w14:paraId="000004A5">
      <w:pPr>
        <w:pStyle w:val="Heading2"/>
        <w:rPr/>
      </w:pPr>
      <w:r w:rsidDel="00000000" w:rsidR="00000000" w:rsidRPr="00000000">
        <w:rPr>
          <w:rtl w:val="0"/>
        </w:rPr>
        <w:t xml:space="preserve">J.1 The Python GIL and I/O-bound workloads</w:t>
      </w:r>
    </w:p>
    <w:p w:rsidR="00000000" w:rsidDel="00000000" w:rsidP="00000000" w:rsidRDefault="00000000" w:rsidRPr="00000000" w14:paraId="000004A6">
      <w:pPr>
        <w:spacing w:after="160" w:before="80" w:lineRule="auto"/>
        <w:rPr>
          <w:color w:val="1a1a2e"/>
        </w:rPr>
      </w:pPr>
      <w:r w:rsidDel="00000000" w:rsidR="00000000" w:rsidRPr="00000000">
        <w:rPr>
          <w:color w:val="1a1a2e"/>
          <w:rtl w:val="0"/>
        </w:rPr>
        <w:t xml:space="preserve">The backup and restore workflow is dominated by I/O: API calls to SaaS platforms, reads and writes to MinIO, Postgres queries, Vault round-trips. Python's asyncio handles I/O-bound concurrency correctly — the GIL is released during I/O operations, so multiple coroutines make progress concurrently within a single process.</w:t>
      </w:r>
    </w:p>
    <w:p w:rsidR="00000000" w:rsidDel="00000000" w:rsidP="00000000" w:rsidRDefault="00000000" w:rsidRPr="00000000" w14:paraId="000004A7">
      <w:pPr>
        <w:spacing w:after="160" w:before="80" w:lineRule="auto"/>
        <w:rPr>
          <w:color w:val="1a1a2e"/>
        </w:rPr>
      </w:pPr>
      <w:r w:rsidDel="00000000" w:rsidR="00000000" w:rsidRPr="00000000">
        <w:rPr>
          <w:color w:val="1a1a2e"/>
          <w:rtl w:val="0"/>
        </w:rPr>
        <w:t xml:space="preserve">The CPU-bound components of the workflow are: SHA-256 hashing (content-addressed dedup), zstd compression, AES-256-GCM encryption, and Parquet conversion. For typical CRM entity sizes (500 bytes to 5KB), these operations take microseconds to low milliseconds — well below the latency of the I/O operations that surround them.</w:t>
      </w:r>
    </w:p>
    <w:p w:rsidR="00000000" w:rsidDel="00000000" w:rsidP="00000000" w:rsidRDefault="00000000" w:rsidRPr="00000000" w14:paraId="000004A8">
      <w:pPr>
        <w:spacing w:after="60" w:before="60" w:lineRule="auto"/>
        <w:rPr>
          <w:color w:val="1a1a2e"/>
        </w:rPr>
      </w:pPr>
      <w:r w:rsidDel="00000000" w:rsidR="00000000" w:rsidRPr="00000000">
        <w:rPr>
          <w:rtl w:val="0"/>
        </w:rPr>
      </w:r>
    </w:p>
    <w:p w:rsidR="00000000" w:rsidDel="00000000" w:rsidP="00000000" w:rsidRDefault="00000000" w:rsidRPr="00000000" w14:paraId="000004A9">
      <w:pPr>
        <w:pStyle w:val="Heading2"/>
        <w:rPr/>
      </w:pPr>
      <w:r w:rsidDel="00000000" w:rsidR="00000000" w:rsidRPr="00000000">
        <w:rPr>
          <w:rtl w:val="0"/>
        </w:rPr>
        <w:t xml:space="preserve">J.2 When the GIL becomes a real constraint</w:t>
      </w:r>
    </w:p>
    <w:p w:rsidR="00000000" w:rsidDel="00000000" w:rsidP="00000000" w:rsidRDefault="00000000" w:rsidRPr="00000000" w14:paraId="000004AA">
      <w:pPr>
        <w:spacing w:after="160" w:before="80" w:lineRule="auto"/>
        <w:rPr>
          <w:color w:val="1a1a2e"/>
        </w:rPr>
      </w:pPr>
      <w:r w:rsidDel="00000000" w:rsidR="00000000" w:rsidRPr="00000000">
        <w:rPr>
          <w:color w:val="1a1a2e"/>
          <w:rtl w:val="0"/>
        </w:rPr>
        <w:t xml:space="preserve">The GIL becomes a constraint when CPU-bound operations are sustained and concurrent — specifically when the Parquet conversion activity is running for a customer with millions of entities. At that scale, a single Python process converting JSON to Parquet continuously will saturate one CPU core while I/O operations wait.</w:t>
      </w:r>
    </w:p>
    <w:p w:rsidR="00000000" w:rsidDel="00000000" w:rsidP="00000000" w:rsidRDefault="00000000" w:rsidRPr="00000000" w14:paraId="000004AB">
      <w:pPr>
        <w:spacing w:after="160" w:before="80" w:lineRule="auto"/>
        <w:rPr>
          <w:color w:val="1a1a2e"/>
        </w:rPr>
      </w:pPr>
      <w:r w:rsidDel="00000000" w:rsidR="00000000" w:rsidRPr="00000000">
        <w:rPr>
          <w:color w:val="1a1a2e"/>
          <w:rtl w:val="0"/>
        </w:rPr>
        <w:t xml:space="preserve">The measurement-driven path: profile the convert_to_parquet_activity against a representative load using the load-test harness (Open Item 17) to establish the actual CPU-bound time fraction. If the activity is less than 30% CPU-bound (typical for most CRM data volumes), the GIL is not a meaningful constraint and no action is needed.</w:t>
      </w:r>
    </w:p>
    <w:p w:rsidR="00000000" w:rsidDel="00000000" w:rsidP="00000000" w:rsidRDefault="00000000" w:rsidRPr="00000000" w14:paraId="000004AC">
      <w:pPr>
        <w:spacing w:after="60" w:before="60" w:lineRule="auto"/>
        <w:rPr>
          <w:color w:val="1a1a2e"/>
        </w:rPr>
      </w:pPr>
      <w:r w:rsidDel="00000000" w:rsidR="00000000" w:rsidRPr="00000000">
        <w:rPr>
          <w:rtl w:val="0"/>
        </w:rPr>
      </w:r>
    </w:p>
    <w:p w:rsidR="00000000" w:rsidDel="00000000" w:rsidP="00000000" w:rsidRDefault="00000000" w:rsidRPr="00000000" w14:paraId="000004AD">
      <w:pPr>
        <w:pStyle w:val="Heading2"/>
        <w:rPr/>
      </w:pPr>
      <w:r w:rsidDel="00000000" w:rsidR="00000000" w:rsidRPr="00000000">
        <w:rPr>
          <w:rtl w:val="0"/>
        </w:rPr>
        <w:t xml:space="preserve">J.3 Mitigation options in order of preference</w:t>
      </w:r>
    </w:p>
    <w:p w:rsidR="00000000" w:rsidDel="00000000" w:rsidP="00000000" w:rsidRDefault="00000000" w:rsidRPr="00000000" w14:paraId="000004AE">
      <w:pPr>
        <w:numPr>
          <w:ilvl w:val="0"/>
          <w:numId w:val="3"/>
        </w:numPr>
        <w:ind w:left="720" w:hanging="360"/>
        <w:rPr>
          <w:color w:val="1a1a2e"/>
        </w:rPr>
      </w:pPr>
      <w:r w:rsidDel="00000000" w:rsidR="00000000" w:rsidRPr="00000000">
        <w:rPr>
          <w:color w:val="1a1a2e"/>
          <w:rtl w:val="0"/>
        </w:rPr>
        <w:t xml:space="preserve">asyncio.to_thread() offloading: wrap CPU-bound operations in asyncio.to_thread() to run them in a separate OS thread, releasing the GIL. Lowest-effort, no infrastructure change, correct for operations that are sporadically CPU-bound.</w:t>
      </w:r>
    </w:p>
    <w:p w:rsidR="00000000" w:rsidDel="00000000" w:rsidP="00000000" w:rsidRDefault="00000000" w:rsidRPr="00000000" w14:paraId="000004AF">
      <w:pPr>
        <w:numPr>
          <w:ilvl w:val="0"/>
          <w:numId w:val="3"/>
        </w:numPr>
        <w:ind w:left="720" w:hanging="360"/>
        <w:rPr>
          <w:color w:val="1a1a2e"/>
        </w:rPr>
      </w:pPr>
      <w:r w:rsidDel="00000000" w:rsidR="00000000" w:rsidRPr="00000000">
        <w:rPr>
          <w:color w:val="1a1a2e"/>
          <w:rtl w:val="0"/>
        </w:rPr>
        <w:t xml:space="preserve">Free-threaded Python (PEP 703, Python 3.13+): remove the GIL entirely. Allows true parallel CPU execution across coroutines in the same process. Appropriate if profiling shows sustained CPU-bound time fraction above 30%. Requires Python 3.13 and the PYTHON_GIL=0 environment variable.</w:t>
      </w:r>
    </w:p>
    <w:p w:rsidR="00000000" w:rsidDel="00000000" w:rsidP="00000000" w:rsidRDefault="00000000" w:rsidRPr="00000000" w14:paraId="000004B0">
      <w:pPr>
        <w:numPr>
          <w:ilvl w:val="0"/>
          <w:numId w:val="3"/>
        </w:numPr>
        <w:ind w:left="720" w:hanging="360"/>
        <w:rPr>
          <w:color w:val="1a1a2e"/>
        </w:rPr>
      </w:pPr>
      <w:r w:rsidDel="00000000" w:rsidR="00000000" w:rsidRPr="00000000">
        <w:rPr>
          <w:color w:val="1a1a2e"/>
          <w:rtl w:val="0"/>
        </w:rPr>
        <w:t xml:space="preserve">Go for CPU-bound activities: rewrite the Parquet conversion and compression activities in Go, called from the Python Temporal worker via subprocess or gRPC. Highest performance, highest complexity. Only warranted if Python free-threaded mode is insufficient at measured production volumes.</w:t>
      </w:r>
    </w:p>
    <w:p w:rsidR="00000000" w:rsidDel="00000000" w:rsidP="00000000" w:rsidRDefault="00000000" w:rsidRPr="00000000" w14:paraId="000004B1">
      <w:pPr>
        <w:spacing w:after="60" w:before="60" w:lineRule="auto"/>
        <w:rPr>
          <w:color w:val="1a1a2e"/>
        </w:rPr>
      </w:pPr>
      <w:r w:rsidDel="00000000" w:rsidR="00000000" w:rsidRPr="00000000">
        <w:rPr>
          <w:rtl w:val="0"/>
        </w:rPr>
      </w:r>
    </w:p>
    <w:p w:rsidR="00000000" w:rsidDel="00000000" w:rsidP="00000000" w:rsidRDefault="00000000" w:rsidRPr="00000000" w14:paraId="000004B2">
      <w:pPr>
        <w:spacing w:after="160" w:before="80" w:lineRule="auto"/>
        <w:rPr>
          <w:color w:val="1a1a2e"/>
        </w:rPr>
      </w:pPr>
      <w:r w:rsidDel="00000000" w:rsidR="00000000" w:rsidRPr="00000000">
        <w:rPr>
          <w:color w:val="1a1a2e"/>
          <w:rtl w:val="0"/>
        </w:rPr>
        <w:t xml:space="preserve">The decision is measurement-driven, not speculative. Do not preemptively adopt free-threaded Python or Go. Profile first; the measured data determines which option is warranted.</w:t>
      </w:r>
    </w:p>
    <w:p w:rsidR="00000000" w:rsidDel="00000000" w:rsidP="00000000" w:rsidRDefault="00000000" w:rsidRPr="00000000" w14:paraId="000004B3">
      <w:pPr>
        <w:spacing w:after="60" w:before="60" w:lineRule="auto"/>
        <w:rPr>
          <w:color w:val="1a1a2e"/>
        </w:rPr>
      </w:pP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t xml:space="preserve">J.4 Summary admission control pattern</w:t>
      </w:r>
    </w:p>
    <w:p w:rsidR="00000000" w:rsidDel="00000000" w:rsidP="00000000" w:rsidRDefault="00000000" w:rsidRPr="00000000" w14:paraId="000004B5">
      <w:pPr>
        <w:spacing w:after="160" w:before="80" w:lineRule="auto"/>
        <w:rPr>
          <w:color w:val="1a1a2e"/>
        </w:rPr>
      </w:pPr>
      <w:r w:rsidDel="00000000" w:rsidR="00000000" w:rsidRPr="00000000">
        <w:rPr>
          <w:color w:val="1a1a2e"/>
          <w:rtl w:val="0"/>
        </w:rPr>
        <w:t xml:space="preserve">Regardless of which concurrency model is chosen, the semaphore pattern for admission control is correct: limit the number of concurrent CPU-bound activities per worker instance to the number of available CPU cores minus one (reserving one for I/O and Temporal communication). This prevents a thundering herd of simultaneous Parquet conversions from saturating all cores and starving I/O operations.</w:t>
      </w:r>
    </w:p>
    <w:p w:rsidR="00000000" w:rsidDel="00000000" w:rsidP="00000000" w:rsidRDefault="00000000" w:rsidRPr="00000000" w14:paraId="000004B6">
      <w:pPr>
        <w:spacing w:after="60" w:before="60" w:lineRule="auto"/>
        <w:rPr>
          <w:color w:val="1a1a2e"/>
        </w:rPr>
      </w:pPr>
      <w:r w:rsidDel="00000000" w:rsidR="00000000" w:rsidRPr="00000000">
        <w:rPr>
          <w:rtl w:val="0"/>
        </w:rPr>
      </w:r>
    </w:p>
    <w:p w:rsidR="00000000" w:rsidDel="00000000" w:rsidP="00000000" w:rsidRDefault="00000000" w:rsidRPr="00000000" w14:paraId="000004B7">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1"/>
        <w:rPr/>
      </w:pPr>
      <w:r w:rsidDel="00000000" w:rsidR="00000000" w:rsidRPr="00000000">
        <w:rPr>
          <w:rtl w:val="0"/>
        </w:rPr>
        <w:t xml:space="preserve">K. Pros, Cons and Trade-offs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4B9">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3 (Design Decisions). Referenced wherever a key architectural trade-off is summarised.</w:t>
            </w:r>
            <w:r w:rsidDel="00000000" w:rsidR="00000000" w:rsidRPr="00000000">
              <w:rPr>
                <w:rtl w:val="0"/>
              </w:rPr>
            </w:r>
          </w:p>
        </w:tc>
      </w:tr>
    </w:tbl>
    <w:p w:rsidR="00000000" w:rsidDel="00000000" w:rsidP="00000000" w:rsidRDefault="00000000" w:rsidRPr="00000000" w14:paraId="000004BA">
      <w:pPr>
        <w:spacing w:after="60" w:before="60" w:lineRule="auto"/>
        <w:rPr>
          <w:color w:val="1a1a2e"/>
        </w:rPr>
      </w:pPr>
      <w:r w:rsidDel="00000000" w:rsidR="00000000" w:rsidRPr="00000000">
        <w:rPr>
          <w:rtl w:val="0"/>
        </w:rPr>
      </w:r>
    </w:p>
    <w:p w:rsidR="00000000" w:rsidDel="00000000" w:rsidP="00000000" w:rsidRDefault="00000000" w:rsidRPr="00000000" w14:paraId="000004BB">
      <w:pPr>
        <w:pStyle w:val="Heading2"/>
        <w:rPr/>
      </w:pPr>
      <w:r w:rsidDel="00000000" w:rsidR="00000000" w:rsidRPr="00000000">
        <w:rPr>
          <w:rtl w:val="0"/>
        </w:rPr>
        <w:t xml:space="preserve">K.1 Overall architecture</w:t>
      </w:r>
    </w:p>
    <w:p w:rsidR="00000000" w:rsidDel="00000000" w:rsidP="00000000" w:rsidRDefault="00000000" w:rsidRPr="00000000" w14:paraId="000004BC">
      <w:pPr>
        <w:spacing w:after="60" w:before="60" w:lineRule="auto"/>
        <w:rPr>
          <w:color w:val="1a1a2e"/>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BD">
            <w:pPr>
              <w:rPr>
                <w:color w:val="1a1a2e"/>
              </w:rPr>
            </w:pPr>
            <w:r w:rsidDel="00000000" w:rsidR="00000000" w:rsidRPr="00000000">
              <w:rPr>
                <w:b w:val="1"/>
                <w:bCs w:val="1"/>
                <w:color w:val="ffffff"/>
                <w:sz w:val="18"/>
                <w:szCs w:val="18"/>
                <w:rtl w:val="0"/>
              </w:rPr>
              <w:t xml:space="preserve">Pros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BE">
            <w:pPr>
              <w:rPr>
                <w:color w:val="1a1a2e"/>
              </w:rPr>
            </w:pPr>
            <w:r w:rsidDel="00000000" w:rsidR="00000000" w:rsidRPr="00000000">
              <w:rPr>
                <w:b w:val="1"/>
                <w:bCs w:val="1"/>
                <w:color w:val="ffffff"/>
                <w:sz w:val="18"/>
                <w:szCs w:val="18"/>
                <w:rtl w:val="0"/>
              </w:rPr>
              <w:t xml:space="preserve">Cons / risks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rPr>
                <w:color w:val="1a1a2e"/>
              </w:rPr>
            </w:pPr>
            <w:r w:rsidDel="00000000" w:rsidR="00000000" w:rsidRPr="00000000">
              <w:rPr>
                <w:color w:val="1a1a2e"/>
                <w:sz w:val="18"/>
                <w:szCs w:val="18"/>
                <w:rtl w:val="0"/>
              </w:rPr>
              <w:t xml:space="preserve">Clear separation between read-only backup and write restore paths — credential scope check at init makes misuse structurally impossible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rPr>
                <w:color w:val="1a1a2e"/>
              </w:rPr>
            </w:pPr>
            <w:r w:rsidDel="00000000" w:rsidR="00000000" w:rsidRPr="00000000">
              <w:rPr>
                <w:color w:val="1a1a2e"/>
                <w:sz w:val="18"/>
                <w:szCs w:val="18"/>
                <w:rtl w:val="0"/>
              </w:rPr>
              <w:t xml:space="preserve">Temporal self-hosting requires operational discipline: upgrade runbook, Postgres backend, unsealing on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rPr>
                <w:color w:val="1a1a2e"/>
              </w:rPr>
            </w:pPr>
            <w:r w:rsidDel="00000000" w:rsidR="00000000" w:rsidRPr="00000000">
              <w:rPr>
                <w:color w:val="1a1a2e"/>
                <w:sz w:val="18"/>
                <w:szCs w:val="18"/>
                <w:rtl w:val="0"/>
              </w:rPr>
              <w:t xml:space="preserve">Raw JSON as canonical store (Layer 1) makes all derived layers reconstructible — Iceberg and vectors can be rebuilt from Layer 1 at any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rPr>
                <w:color w:val="1a1a2e"/>
              </w:rPr>
            </w:pPr>
            <w:r w:rsidDel="00000000" w:rsidR="00000000" w:rsidRPr="00000000">
              <w:rPr>
                <w:color w:val="1a1a2e"/>
                <w:sz w:val="18"/>
                <w:szCs w:val="18"/>
                <w:rtl w:val="0"/>
              </w:rPr>
              <w:t xml:space="preserve">Three storage layers add initial implementation complexity and per-run conversion overhead (Parquet,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rPr>
                <w:color w:val="1a1a2e"/>
              </w:rPr>
            </w:pPr>
            <w:r w:rsidDel="00000000" w:rsidR="00000000" w:rsidRPr="00000000">
              <w:rPr>
                <w:color w:val="1a1a2e"/>
                <w:sz w:val="18"/>
                <w:szCs w:val="18"/>
                <w:rtl w:val="0"/>
              </w:rPr>
              <w:t xml:space="preserve">Content-addressed dedup dramatically reduces storage costs — ~19x reduction for typical CRM data with 5% daily change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4">
            <w:pPr>
              <w:rPr>
                <w:color w:val="1a1a2e"/>
              </w:rPr>
            </w:pPr>
            <w:r w:rsidDel="00000000" w:rsidR="00000000" w:rsidRPr="00000000">
              <w:rPr>
                <w:color w:val="1a1a2e"/>
                <w:sz w:val="18"/>
                <w:szCs w:val="18"/>
                <w:rtl w:val="0"/>
              </w:rPr>
              <w:t xml:space="preserve">JIT restore OAuth requires customers to complete auth at restore time — higher friction than stored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5">
            <w:pPr>
              <w:rPr>
                <w:color w:val="1a1a2e"/>
              </w:rPr>
            </w:pPr>
            <w:r w:rsidDel="00000000" w:rsidR="00000000" w:rsidRPr="00000000">
              <w:rPr>
                <w:color w:val="1a1a2e"/>
                <w:sz w:val="18"/>
                <w:szCs w:val="18"/>
                <w:rtl w:val="0"/>
              </w:rPr>
              <w:t xml:space="preserve">Temporal crash-resumability means partial backups resume mid-stream — no restart from zero after network partition or worker 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6">
            <w:pPr>
              <w:rPr>
                <w:color w:val="1a1a2e"/>
              </w:rPr>
            </w:pPr>
            <w:r w:rsidDel="00000000" w:rsidR="00000000" w:rsidRPr="00000000">
              <w:rPr>
                <w:color w:val="1a1a2e"/>
                <w:sz w:val="18"/>
                <w:szCs w:val="18"/>
                <w:rtl w:val="0"/>
              </w:rPr>
              <w:t xml:space="preserve">Python GIL limits CPU-bound parallelism in activities (mitigated by asyncio.to_thread() — see Appendix 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7">
            <w:pPr>
              <w:rPr>
                <w:color w:val="1a1a2e"/>
              </w:rPr>
            </w:pPr>
            <w:r w:rsidDel="00000000" w:rsidR="00000000" w:rsidRPr="00000000">
              <w:rPr>
                <w:color w:val="1a1a2e"/>
                <w:sz w:val="18"/>
                <w:szCs w:val="18"/>
                <w:rtl w:val="0"/>
              </w:rPr>
              <w:t xml:space="preserve">Envelope encryption with Vault gives BYOK path without redesign — only the KEK provider changes, the CDK and data encryption are identical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8">
            <w:pPr>
              <w:rPr>
                <w:color w:val="1a1a2e"/>
              </w:rPr>
            </w:pPr>
            <w:r w:rsidDel="00000000" w:rsidR="00000000" w:rsidRPr="00000000">
              <w:rPr>
                <w:color w:val="1a1a2e"/>
                <w:sz w:val="18"/>
                <w:szCs w:val="18"/>
                <w:rtl w:val="0"/>
              </w:rPr>
              <w:t xml:space="preserve">Vault self-hosting requires operational care: unsealing, audit logs, upgrades, AppRole secret rotation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9">
            <w:pPr>
              <w:rPr>
                <w:color w:val="1a1a2e"/>
              </w:rPr>
            </w:pPr>
            <w:r w:rsidDel="00000000" w:rsidR="00000000" w:rsidRPr="00000000">
              <w:rPr>
                <w:color w:val="1a1a2e"/>
                <w:sz w:val="18"/>
                <w:szCs w:val="18"/>
                <w:rtl w:val="0"/>
              </w:rPr>
              <w:t xml:space="preserve">Iceberg time-travel enables point-in-time restore without full re-scan of historical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A">
            <w:pPr>
              <w:rPr>
                <w:color w:val="1a1a2e"/>
              </w:rPr>
            </w:pPr>
            <w:r w:rsidDel="00000000" w:rsidR="00000000" w:rsidRPr="00000000">
              <w:rPr>
                <w:color w:val="1a1a2e"/>
                <w:sz w:val="18"/>
                <w:szCs w:val="18"/>
                <w:rtl w:val="0"/>
              </w:rPr>
              <w:t xml:space="preserve">Iceberg adds Parquet conversion overhead per backup run and Parquet Modular Encryption complexity for the query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B">
            <w:pPr>
              <w:rPr>
                <w:color w:val="1a1a2e"/>
              </w:rPr>
            </w:pPr>
            <w:r w:rsidDel="00000000" w:rsidR="00000000" w:rsidRPr="00000000">
              <w:rPr>
                <w:color w:val="1a1a2e"/>
                <w:sz w:val="18"/>
                <w:szCs w:val="18"/>
                <w:rtl w:val="0"/>
              </w:rPr>
              <w:t xml:space="preserve">Connector interface makes new integrations addable without core changes — AI-assisted generation from OpenAPI specs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C">
            <w:pPr>
              <w:rPr>
                <w:color w:val="1a1a2e"/>
              </w:rPr>
            </w:pPr>
            <w:r w:rsidDel="00000000" w:rsidR="00000000" w:rsidRPr="00000000">
              <w:rPr>
                <w:color w:val="1a1a2e"/>
                <w:sz w:val="18"/>
                <w:szCs w:val="18"/>
                <w:rtl w:val="0"/>
              </w:rPr>
              <w:t xml:space="preserve">Per-entity storage creates many small MinIO objects (mitigated by content-addressed dedup and MinIO's efficient small object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D">
            <w:pPr>
              <w:rPr>
                <w:color w:val="1a1a2e"/>
              </w:rPr>
            </w:pPr>
            <w:r w:rsidDel="00000000" w:rsidR="00000000" w:rsidRPr="00000000">
              <w:rPr>
                <w:color w:val="1a1a2e"/>
                <w:sz w:val="18"/>
                <w:szCs w:val="18"/>
                <w:rtl w:val="0"/>
              </w:rPr>
              <w:t xml:space="preserve">Open source stack throughout (MinIO, Postgres, Temporal, Vault CE, Redis, GitLab) — no hard vendor 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E">
            <w:pPr>
              <w:rPr>
                <w:color w:val="1a1a2e"/>
              </w:rPr>
            </w:pPr>
            <w:r w:rsidDel="00000000" w:rsidR="00000000" w:rsidRPr="00000000">
              <w:rPr>
                <w:color w:val="1a1a2e"/>
                <w:sz w:val="18"/>
                <w:szCs w:val="18"/>
                <w:rtl w:val="0"/>
              </w:rPr>
              <w:t xml:space="preserve">More components to operate than a managed-services approach — mitigated by existing K8s setup and operator-based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F">
            <w:pPr>
              <w:rPr>
                <w:color w:val="1a1a2e"/>
              </w:rPr>
            </w:pPr>
            <w:r w:rsidDel="00000000" w:rsidR="00000000" w:rsidRPr="00000000">
              <w:rPr>
                <w:color w:val="1a1a2e"/>
                <w:sz w:val="18"/>
                <w:szCs w:val="18"/>
                <w:rtl w:val="0"/>
              </w:rPr>
              <w:t xml:space="preserve">Zstd compression before encryption — ~82% size reduction on CRM JSON with no additional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0">
            <w:pPr>
              <w:rPr>
                <w:color w:val="1a1a2e"/>
              </w:rPr>
            </w:pPr>
            <w:r w:rsidDel="00000000" w:rsidR="00000000" w:rsidRPr="00000000">
              <w:rPr>
                <w:color w:val="1a1a2e"/>
                <w:sz w:val="18"/>
                <w:szCs w:val="18"/>
                <w:rtl w:val="0"/>
              </w:rPr>
              <w:t xml:space="preserve">Compression adds CPU cost per entity — negligible at small scale, needs monitoring at high throughput</w:t>
            </w:r>
            <w:r w:rsidDel="00000000" w:rsidR="00000000" w:rsidRPr="00000000">
              <w:rPr>
                <w:rtl w:val="0"/>
              </w:rPr>
            </w:r>
          </w:p>
        </w:tc>
      </w:tr>
    </w:tbl>
    <w:p w:rsidR="00000000" w:rsidDel="00000000" w:rsidP="00000000" w:rsidRDefault="00000000" w:rsidRPr="00000000" w14:paraId="000004D1">
      <w:pPr>
        <w:spacing w:after="60" w:before="60" w:lineRule="auto"/>
        <w:rPr>
          <w:color w:val="1a1a2e"/>
        </w:rPr>
      </w:pPr>
      <w:r w:rsidDel="00000000" w:rsidR="00000000" w:rsidRPr="00000000">
        <w:rPr>
          <w:rtl w:val="0"/>
        </w:rPr>
      </w:r>
    </w:p>
    <w:p w:rsidR="00000000" w:rsidDel="00000000" w:rsidP="00000000" w:rsidRDefault="00000000" w:rsidRPr="00000000" w14:paraId="000004D2">
      <w:pPr>
        <w:pStyle w:val="Heading2"/>
        <w:rPr/>
      </w:pPr>
      <w:r w:rsidDel="00000000" w:rsidR="00000000" w:rsidRPr="00000000">
        <w:rPr>
          <w:rtl w:val="0"/>
        </w:rPr>
        <w:t xml:space="preserve">K.2 Temporal hosting — self-hosted vs Cloud</w:t>
      </w:r>
    </w:p>
    <w:p w:rsidR="00000000" w:rsidDel="00000000" w:rsidP="00000000" w:rsidRDefault="00000000" w:rsidRPr="00000000" w14:paraId="000004D3">
      <w:pPr>
        <w:spacing w:after="60" w:before="60" w:lineRule="auto"/>
        <w:rPr>
          <w:color w:val="1a1a2e"/>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D4">
            <w:pPr>
              <w:rPr>
                <w:color w:val="1a1a2e"/>
              </w:rPr>
            </w:pPr>
            <w:r w:rsidDel="00000000" w:rsidR="00000000" w:rsidRPr="00000000">
              <w:rPr>
                <w:b w:val="1"/>
                <w:bCs w:val="1"/>
                <w:color w:val="ffffff"/>
                <w:sz w:val="18"/>
                <w:szCs w:val="18"/>
                <w:rtl w:val="0"/>
              </w:rPr>
              <w:t xml:space="preserve">Self-hosted (on existing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D5">
            <w:pPr>
              <w:rPr>
                <w:color w:val="1a1a2e"/>
              </w:rPr>
            </w:pPr>
            <w:r w:rsidDel="00000000" w:rsidR="00000000" w:rsidRPr="00000000">
              <w:rPr>
                <w:b w:val="1"/>
                <w:bCs w:val="1"/>
                <w:color w:val="ffffff"/>
                <w:sz w:val="18"/>
                <w:szCs w:val="18"/>
                <w:rtl w:val="0"/>
              </w:rPr>
              <w:t xml:space="preserve">Temporal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6">
            <w:pPr>
              <w:rPr>
                <w:color w:val="1a1a2e"/>
              </w:rPr>
            </w:pPr>
            <w:r w:rsidDel="00000000" w:rsidR="00000000" w:rsidRPr="00000000">
              <w:rPr>
                <w:color w:val="1a1a2e"/>
                <w:sz w:val="18"/>
                <w:szCs w:val="18"/>
                <w:rtl w:val="0"/>
              </w:rPr>
              <w:t xml:space="preserve">Workflow state stays on your infrastructure — full data sovereignty; workflow history may contain customer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rPr>
                <w:color w:val="1a1a2e"/>
              </w:rPr>
            </w:pPr>
            <w:r w:rsidDel="00000000" w:rsidR="00000000" w:rsidRPr="00000000">
              <w:rPr>
                <w:color w:val="1a1a2e"/>
                <w:sz w:val="18"/>
                <w:szCs w:val="18"/>
                <w:rtl w:val="0"/>
              </w:rPr>
              <w:t xml:space="preserve">Workflow state lives in Temporal's infrastructure — data sovereignty concern for regulated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8">
            <w:pPr>
              <w:rPr>
                <w:color w:val="1a1a2e"/>
              </w:rPr>
            </w:pPr>
            <w:r w:rsidDel="00000000" w:rsidR="00000000" w:rsidRPr="00000000">
              <w:rPr>
                <w:color w:val="1a1a2e"/>
                <w:sz w:val="18"/>
                <w:szCs w:val="18"/>
                <w:rtl w:val="0"/>
              </w:rPr>
              <w:t xml:space="preserve">No per-Action cost — fixed Kubernetes compute cost (existing cluster, marginal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9">
            <w:pPr>
              <w:rPr>
                <w:color w:val="1a1a2e"/>
              </w:rPr>
            </w:pPr>
            <w:r w:rsidDel="00000000" w:rsidR="00000000" w:rsidRPr="00000000">
              <w:rPr>
                <w:color w:val="1a1a2e"/>
                <w:sz w:val="18"/>
                <w:szCs w:val="18"/>
                <w:rtl w:val="0"/>
              </w:rPr>
              <w:t xml:space="preserve">$0.00025 per Action after heartbeat throttle fix. Competitive at early-stage volumes; significant at &gt;10M Actions/month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A">
            <w:pPr>
              <w:rPr>
                <w:color w:val="1a1a2e"/>
              </w:rPr>
            </w:pPr>
            <w:r w:rsidDel="00000000" w:rsidR="00000000" w:rsidRPr="00000000">
              <w:rPr>
                <w:color w:val="1a1a2e"/>
                <w:sz w:val="18"/>
                <w:szCs w:val="18"/>
                <w:rtl w:val="0"/>
              </w:rPr>
              <w:t xml:space="preserve">Upgrade runbook required — your responsibility; test in staging before each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B">
            <w:pPr>
              <w:rPr>
                <w:color w:val="1a1a2e"/>
              </w:rPr>
            </w:pPr>
            <w:r w:rsidDel="00000000" w:rsidR="00000000" w:rsidRPr="00000000">
              <w:rPr>
                <w:color w:val="1a1a2e"/>
                <w:sz w:val="18"/>
                <w:szCs w:val="18"/>
                <w:rtl w:val="0"/>
              </w:rPr>
              <w:t xml:space="preserve">Temporal manages upgrades — zero operational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C">
            <w:pPr>
              <w:rPr>
                <w:color w:val="1a1a2e"/>
              </w:rPr>
            </w:pPr>
            <w:r w:rsidDel="00000000" w:rsidR="00000000" w:rsidRPr="00000000">
              <w:rPr>
                <w:color w:val="1a1a2e"/>
                <w:sz w:val="18"/>
                <w:szCs w:val="18"/>
                <w:rtl w:val="0"/>
              </w:rPr>
              <w:t xml:space="preserve">Full Temporal UI available on your own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D">
            <w:pPr>
              <w:rPr>
                <w:color w:val="1a1a2e"/>
              </w:rPr>
            </w:pPr>
            <w:r w:rsidDel="00000000" w:rsidR="00000000" w:rsidRPr="00000000">
              <w:rPr>
                <w:color w:val="1a1a2e"/>
                <w:sz w:val="18"/>
                <w:szCs w:val="18"/>
                <w:rtl w:val="0"/>
              </w:rPr>
              <w:t xml:space="preserve">Full Temporal UI available via Temporal Cloud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E">
            <w:pPr>
              <w:rPr>
                <w:color w:val="1a1a2e"/>
              </w:rPr>
            </w:pPr>
            <w:r w:rsidDel="00000000" w:rsidR="00000000" w:rsidRPr="00000000">
              <w:rPr>
                <w:color w:val="1a1a2e"/>
                <w:sz w:val="18"/>
                <w:szCs w:val="18"/>
                <w:rtl w:val="0"/>
              </w:rPr>
              <w:t xml:space="preserve">Runs on existing K8s cluster — no new infrastructure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F">
            <w:pPr>
              <w:rPr>
                <w:color w:val="1a1a2e"/>
              </w:rPr>
            </w:pPr>
            <w:r w:rsidDel="00000000" w:rsidR="00000000" w:rsidRPr="00000000">
              <w:rPr>
                <w:color w:val="1a1a2e"/>
                <w:sz w:val="18"/>
                <w:szCs w:val="18"/>
                <w:rtl w:val="0"/>
              </w:rPr>
              <w:t xml:space="preserve">Separate billing relationship with Temporal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0">
            <w:pPr>
              <w:rPr>
                <w:color w:val="1a1a2e"/>
              </w:rPr>
            </w:pPr>
            <w:r w:rsidDel="00000000" w:rsidR="00000000" w:rsidRPr="00000000">
              <w:rPr>
                <w:color w:val="1a1a2e"/>
                <w:sz w:val="18"/>
                <w:szCs w:val="18"/>
                <w:rtl w:val="0"/>
              </w:rPr>
              <w:t xml:space="preserve">Community Edition covers all Stage 1–4 needs (Temporal Cloud features not needed until Stage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color w:val="1a1a2e"/>
              </w:rPr>
            </w:pPr>
            <w:r w:rsidDel="00000000" w:rsidR="00000000" w:rsidRPr="00000000">
              <w:rPr>
                <w:color w:val="1a1a2e"/>
                <w:sz w:val="18"/>
                <w:szCs w:val="18"/>
                <w:rtl w:val="0"/>
              </w:rPr>
              <w:t xml:space="preserve">Action-based pricing aligns cost with usage — low cost during development, scales with customer volume</w:t>
            </w:r>
            <w:r w:rsidDel="00000000" w:rsidR="00000000" w:rsidRPr="00000000">
              <w:rPr>
                <w:rtl w:val="0"/>
              </w:rPr>
            </w:r>
          </w:p>
        </w:tc>
      </w:tr>
    </w:tbl>
    <w:p w:rsidR="00000000" w:rsidDel="00000000" w:rsidP="00000000" w:rsidRDefault="00000000" w:rsidRPr="00000000" w14:paraId="000004E2">
      <w:pPr>
        <w:spacing w:after="60" w:before="60" w:lineRule="auto"/>
        <w:rPr>
          <w:color w:val="1a1a2e"/>
        </w:rPr>
      </w:pPr>
      <w:r w:rsidDel="00000000" w:rsidR="00000000" w:rsidRPr="00000000">
        <w:rPr>
          <w:rtl w:val="0"/>
        </w:rPr>
      </w:r>
    </w:p>
    <w:p w:rsidR="00000000" w:rsidDel="00000000" w:rsidP="00000000" w:rsidRDefault="00000000" w:rsidRPr="00000000" w14:paraId="000004E3">
      <w:pPr>
        <w:pStyle w:val="Heading2"/>
        <w:rPr/>
      </w:pPr>
      <w:r w:rsidDel="00000000" w:rsidR="00000000" w:rsidRPr="00000000">
        <w:rPr>
          <w:rtl w:val="0"/>
        </w:rPr>
        <w:t xml:space="preserve">K.3 Python vs Go</w:t>
      </w:r>
    </w:p>
    <w:p w:rsidR="00000000" w:rsidDel="00000000" w:rsidP="00000000" w:rsidRDefault="00000000" w:rsidRPr="00000000" w14:paraId="000004E4">
      <w:pPr>
        <w:spacing w:after="60" w:before="60" w:lineRule="auto"/>
        <w:rPr>
          <w:color w:val="1a1a2e"/>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E5">
            <w:pPr>
              <w:rPr>
                <w:color w:val="1a1a2e"/>
              </w:rPr>
            </w:pPr>
            <w:r w:rsidDel="00000000" w:rsidR="00000000" w:rsidRPr="00000000">
              <w:rPr>
                <w:b w:val="1"/>
                <w:bCs w:val="1"/>
                <w:color w:val="ffffff"/>
                <w:sz w:val="18"/>
                <w:szCs w:val="18"/>
                <w:rtl w:val="0"/>
              </w:rPr>
              <w:t xml:space="preserve">Python — chosen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E6">
            <w:pPr>
              <w:rPr>
                <w:color w:val="1a1a2e"/>
              </w:rPr>
            </w:pPr>
            <w:r w:rsidDel="00000000" w:rsidR="00000000" w:rsidRPr="00000000">
              <w:rPr>
                <w:b w:val="1"/>
                <w:bCs w:val="1"/>
                <w:color w:val="ffffff"/>
                <w:sz w:val="18"/>
                <w:szCs w:val="18"/>
                <w:rtl w:val="0"/>
              </w:rPr>
              <w:t xml:space="preserve">Go — not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7">
            <w:pPr>
              <w:rPr>
                <w:color w:val="1a1a2e"/>
              </w:rPr>
            </w:pPr>
            <w:r w:rsidDel="00000000" w:rsidR="00000000" w:rsidRPr="00000000">
              <w:rPr>
                <w:color w:val="1a1a2e"/>
                <w:sz w:val="18"/>
                <w:szCs w:val="18"/>
                <w:rtl w:val="0"/>
              </w:rPr>
              <w:t xml:space="preserve">asyncio handles the I/O-bound backup/restore workload correctly — GIL released during I/O so concurrent coroutines make real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8">
            <w:pPr>
              <w:rPr>
                <w:color w:val="1a1a2e"/>
              </w:rPr>
            </w:pPr>
            <w:r w:rsidDel="00000000" w:rsidR="00000000" w:rsidRPr="00000000">
              <w:rPr>
                <w:color w:val="1a1a2e"/>
                <w:sz w:val="18"/>
                <w:szCs w:val="18"/>
                <w:rtl w:val="0"/>
              </w:rPr>
              <w:t xml:space="preserve">Go's goroutines and true parallelism are advantageous for CPU-bound work — not the dominant use case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9">
            <w:pPr>
              <w:rPr>
                <w:color w:val="1a1a2e"/>
              </w:rPr>
            </w:pPr>
            <w:r w:rsidDel="00000000" w:rsidR="00000000" w:rsidRPr="00000000">
              <w:rPr>
                <w:color w:val="1a1a2e"/>
                <w:sz w:val="18"/>
                <w:szCs w:val="18"/>
                <w:rtl w:val="0"/>
              </w:rPr>
              <w:t xml:space="preserve">Largest SaaS SDK ecosystem — HubSpot, Salesforce, Zendesk, Pipedrive all have official Python SDKs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A">
            <w:pPr>
              <w:rPr>
                <w:color w:val="1a1a2e"/>
              </w:rPr>
            </w:pPr>
            <w:r w:rsidDel="00000000" w:rsidR="00000000" w:rsidRPr="00000000">
              <w:rPr>
                <w:color w:val="1a1a2e"/>
                <w:sz w:val="18"/>
                <w:szCs w:val="18"/>
                <w:rtl w:val="0"/>
              </w:rPr>
              <w:t xml:space="preserve">Go SDK ecosystem for SaaS platforms is thinner; more connectors would require custom HTTP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B">
            <w:pPr>
              <w:rPr>
                <w:color w:val="1a1a2e"/>
              </w:rPr>
            </w:pPr>
            <w:r w:rsidDel="00000000" w:rsidR="00000000" w:rsidRPr="00000000">
              <w:rPr>
                <w:color w:val="1a1a2e"/>
                <w:sz w:val="18"/>
                <w:szCs w:val="18"/>
                <w:rtl w:val="0"/>
              </w:rPr>
              <w:t xml:space="preserve">Temporal Python SDK is mature and well-documented for the workflow patterns used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C">
            <w:pPr>
              <w:rPr>
                <w:color w:val="1a1a2e"/>
              </w:rPr>
            </w:pPr>
            <w:r w:rsidDel="00000000" w:rsidR="00000000" w:rsidRPr="00000000">
              <w:rPr>
                <w:color w:val="1a1a2e"/>
                <w:sz w:val="18"/>
                <w:szCs w:val="18"/>
                <w:rtl w:val="0"/>
              </w:rPr>
              <w:t xml:space="preserve">Temporal Go SDK is the reference implementation and marginally more stable; Python SDK is production-ready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D">
            <w:pPr>
              <w:rPr>
                <w:color w:val="1a1a2e"/>
              </w:rPr>
            </w:pPr>
            <w:r w:rsidDel="00000000" w:rsidR="00000000" w:rsidRPr="00000000">
              <w:rPr>
                <w:color w:val="1a1a2e"/>
                <w:sz w:val="18"/>
                <w:szCs w:val="18"/>
                <w:rtl w:val="0"/>
              </w:rPr>
              <w:t xml:space="preserve">Fastest iteration for a 1–3 person team; Python is the team's primary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E">
            <w:pPr>
              <w:rPr>
                <w:color w:val="1a1a2e"/>
              </w:rPr>
            </w:pPr>
            <w:r w:rsidDel="00000000" w:rsidR="00000000" w:rsidRPr="00000000">
              <w:rPr>
                <w:color w:val="1a1a2e"/>
                <w:sz w:val="18"/>
                <w:szCs w:val="18"/>
                <w:rtl w:val="0"/>
              </w:rPr>
              <w:t xml:space="preserve">Go requires more boilerplate; slower initial velocity for a small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F">
            <w:pPr>
              <w:rPr>
                <w:color w:val="1a1a2e"/>
              </w:rPr>
            </w:pPr>
            <w:r w:rsidDel="00000000" w:rsidR="00000000" w:rsidRPr="00000000">
              <w:rPr>
                <w:color w:val="1a1a2e"/>
                <w:sz w:val="18"/>
                <w:szCs w:val="18"/>
                <w:rtl w:val="0"/>
              </w:rPr>
              <w:t xml:space="preserve">Free-threaded Python (PEP 703, 3.13+) available if CPU-bound parallelism is needed — no rewrite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0">
            <w:pPr>
              <w:rPr>
                <w:color w:val="1a1a2e"/>
              </w:rPr>
            </w:pPr>
            <w:r w:rsidDel="00000000" w:rsidR="00000000" w:rsidRPr="00000000">
              <w:rPr>
                <w:color w:val="1a1a2e"/>
                <w:sz w:val="18"/>
                <w:szCs w:val="18"/>
                <w:rtl w:val="0"/>
              </w:rPr>
              <w:t xml:space="preserve">Would require rewriting the codebase if Python proves insufficient at production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1">
            <w:pPr>
              <w:rPr>
                <w:color w:val="1a1a2e"/>
              </w:rPr>
            </w:pPr>
            <w:r w:rsidDel="00000000" w:rsidR="00000000" w:rsidRPr="00000000">
              <w:rPr>
                <w:color w:val="1a1a2e"/>
                <w:sz w:val="18"/>
                <w:szCs w:val="18"/>
                <w:rtl w:val="0"/>
              </w:rPr>
              <w:t xml:space="preserve">AI coding assistance (the primary development accelerator) is strongest for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2">
            <w:pPr>
              <w:rPr>
                <w:color w:val="1a1a2e"/>
              </w:rPr>
            </w:pPr>
            <w:r w:rsidDel="00000000" w:rsidR="00000000" w:rsidRPr="00000000">
              <w:rPr>
                <w:color w:val="1a1a2e"/>
                <w:sz w:val="18"/>
                <w:szCs w:val="18"/>
                <w:rtl w:val="0"/>
              </w:rPr>
              <w:t xml:space="preserve">Go has good AI coding support but smaller training corpus for domain-specific patterns</w:t>
            </w:r>
            <w:r w:rsidDel="00000000" w:rsidR="00000000" w:rsidRPr="00000000">
              <w:rPr>
                <w:rtl w:val="0"/>
              </w:rPr>
            </w:r>
          </w:p>
        </w:tc>
      </w:tr>
    </w:tbl>
    <w:p w:rsidR="00000000" w:rsidDel="00000000" w:rsidP="00000000" w:rsidRDefault="00000000" w:rsidRPr="00000000" w14:paraId="000004F3">
      <w:pPr>
        <w:spacing w:after="60" w:before="60" w:lineRule="auto"/>
        <w:rPr>
          <w:color w:val="1a1a2e"/>
        </w:rPr>
      </w:pPr>
      <w:r w:rsidDel="00000000" w:rsidR="00000000" w:rsidRPr="00000000">
        <w:rPr>
          <w:rtl w:val="0"/>
        </w:rPr>
      </w:r>
    </w:p>
    <w:p w:rsidR="00000000" w:rsidDel="00000000" w:rsidP="00000000" w:rsidRDefault="00000000" w:rsidRPr="00000000" w14:paraId="000004F4">
      <w:pPr>
        <w:pStyle w:val="Heading2"/>
        <w:rPr/>
      </w:pPr>
      <w:r w:rsidDel="00000000" w:rsidR="00000000" w:rsidRPr="00000000">
        <w:rPr>
          <w:rtl w:val="0"/>
        </w:rPr>
        <w:t xml:space="preserve">K.4 Monitoring and alerting stack options</w:t>
      </w:r>
    </w:p>
    <w:p w:rsidR="00000000" w:rsidDel="00000000" w:rsidP="00000000" w:rsidRDefault="00000000" w:rsidRPr="00000000" w14:paraId="000004F5">
      <w:pPr>
        <w:spacing w:after="60" w:before="60" w:lineRule="auto"/>
        <w:rPr>
          <w:color w:val="1a1a2e"/>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F6">
            <w:pPr>
              <w:rPr>
                <w:color w:val="1a1a2e"/>
              </w:rPr>
            </w:pPr>
            <w:r w:rsidDel="00000000" w:rsidR="00000000" w:rsidRPr="00000000">
              <w:rPr>
                <w:b w:val="1"/>
                <w:bCs w:val="1"/>
                <w:color w:val="ffffff"/>
                <w:sz w:val="18"/>
                <w:szCs w:val="18"/>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F7">
            <w:pPr>
              <w:rPr>
                <w:color w:val="1a1a2e"/>
              </w:rPr>
            </w:pPr>
            <w:r w:rsidDel="00000000" w:rsidR="00000000" w:rsidRPr="00000000">
              <w:rPr>
                <w:b w:val="1"/>
                <w:bCs w:val="1"/>
                <w:color w:val="ffffff"/>
                <w:sz w:val="18"/>
                <w:szCs w:val="18"/>
                <w:rtl w:val="0"/>
              </w:rPr>
              <w:t xml:space="preserve">Pros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4F8">
            <w:pPr>
              <w:rPr>
                <w:color w:val="1a1a2e"/>
              </w:rPr>
            </w:pPr>
            <w:r w:rsidDel="00000000" w:rsidR="00000000" w:rsidRPr="00000000">
              <w:rPr>
                <w:b w:val="1"/>
                <w:bCs w:val="1"/>
                <w:color w:val="ffffff"/>
                <w:sz w:val="18"/>
                <w:szCs w:val="18"/>
                <w:rtl w:val="0"/>
              </w:rPr>
              <w:t xml:space="preserve">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9">
            <w:pPr>
              <w:rPr>
                <w:color w:val="1a1a2e"/>
              </w:rPr>
            </w:pPr>
            <w:r w:rsidDel="00000000" w:rsidR="00000000" w:rsidRPr="00000000">
              <w:rPr>
                <w:color w:val="1a1a2e"/>
                <w:sz w:val="18"/>
                <w:szCs w:val="18"/>
                <w:rtl w:val="0"/>
              </w:rPr>
              <w:t xml:space="preserve">A — Zabbix only (existing)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rPr>
                <w:color w:val="1a1a2e"/>
              </w:rPr>
            </w:pPr>
            <w:r w:rsidDel="00000000" w:rsidR="00000000" w:rsidRPr="00000000">
              <w:rPr>
                <w:color w:val="1a1a2e"/>
                <w:sz w:val="18"/>
                <w:szCs w:val="18"/>
                <w:rtl w:val="0"/>
              </w:rPr>
              <w:t xml:space="preserve">No new tooling; team already familiar; zero additional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rPr>
                <w:color w:val="1a1a2e"/>
              </w:rPr>
            </w:pPr>
            <w:r w:rsidDel="00000000" w:rsidR="00000000" w:rsidRPr="00000000">
              <w:rPr>
                <w:color w:val="1a1a2e"/>
                <w:sz w:val="18"/>
                <w:szCs w:val="18"/>
                <w:rtl w:val="0"/>
              </w:rPr>
              <w:t xml:space="preserve">KEDA autoscaling metrics are Prometheus-format — bridging to Zabbix needs a spike to confirm feasibility; less rich Temporal/K8s ecosystem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C">
            <w:pPr>
              <w:rPr>
                <w:color w:val="1a1a2e"/>
              </w:rPr>
            </w:pPr>
            <w:r w:rsidDel="00000000" w:rsidR="00000000" w:rsidRPr="00000000">
              <w:rPr>
                <w:color w:val="1a1a2e"/>
                <w:sz w:val="18"/>
                <w:szCs w:val="18"/>
                <w:rtl w:val="0"/>
              </w:rPr>
              <w:t xml:space="preserve">B — Prometheus + Grafana alongside Zabbix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D">
            <w:pPr>
              <w:rPr>
                <w:color w:val="1a1a2e"/>
              </w:rPr>
            </w:pPr>
            <w:r w:rsidDel="00000000" w:rsidR="00000000" w:rsidRPr="00000000">
              <w:rPr>
                <w:color w:val="1a1a2e"/>
                <w:sz w:val="18"/>
                <w:szCs w:val="18"/>
                <w:rtl w:val="0"/>
              </w:rPr>
              <w:t xml:space="preserve">Native fit for KEDA and Temporal ecosystem; rich dashboards; battle-tested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rPr>
                <w:color w:val="1a1a2e"/>
              </w:rPr>
            </w:pPr>
            <w:r w:rsidDel="00000000" w:rsidR="00000000" w:rsidRPr="00000000">
              <w:rPr>
                <w:color w:val="1a1a2e"/>
                <w:sz w:val="18"/>
                <w:szCs w:val="18"/>
                <w:rtl w:val="0"/>
              </w:rPr>
              <w:t xml:space="preserve">Two more components to operate; alert routing across two systems is complex; potential duplication with Zabbix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F">
            <w:pPr>
              <w:rPr>
                <w:color w:val="1a1a2e"/>
              </w:rPr>
            </w:pPr>
            <w:r w:rsidDel="00000000" w:rsidR="00000000" w:rsidRPr="00000000">
              <w:rPr>
                <w:color w:val="1a1a2e"/>
                <w:sz w:val="18"/>
                <w:szCs w:val="18"/>
                <w:rtl w:val="0"/>
              </w:rPr>
              <w:t xml:space="preserve">C — Sentry alongside either (A or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0">
            <w:pPr>
              <w:rPr>
                <w:color w:val="1a1a2e"/>
              </w:rPr>
            </w:pPr>
            <w:r w:rsidDel="00000000" w:rsidR="00000000" w:rsidRPr="00000000">
              <w:rPr>
                <w:color w:val="1a1a2e"/>
                <w:sz w:val="18"/>
                <w:szCs w:val="18"/>
                <w:rtl w:val="0"/>
              </w:rPr>
              <w:t xml:space="preserve">Code-level error tracking and performance monitoring; Sentry Cloud eliminates ops overhead; distributed tracing across API and worker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1">
            <w:pPr>
              <w:rPr>
                <w:color w:val="1a1a2e"/>
              </w:rPr>
            </w:pPr>
            <w:r w:rsidDel="00000000" w:rsidR="00000000" w:rsidRPr="00000000">
              <w:rPr>
                <w:color w:val="1a1a2e"/>
                <w:sz w:val="18"/>
                <w:szCs w:val="18"/>
                <w:rtl w:val="0"/>
              </w:rPr>
              <w:t xml:space="preserve">Another external service; event volume pricing can surprise; may duplicate some Zabbix/Prometheus alerting</w:t>
            </w:r>
            <w:r w:rsidDel="00000000" w:rsidR="00000000" w:rsidRPr="00000000">
              <w:rPr>
                <w:rtl w:val="0"/>
              </w:rPr>
            </w:r>
          </w:p>
        </w:tc>
      </w:tr>
    </w:tbl>
    <w:p w:rsidR="00000000" w:rsidDel="00000000" w:rsidP="00000000" w:rsidRDefault="00000000" w:rsidRPr="00000000" w14:paraId="00000502">
      <w:pPr>
        <w:spacing w:after="60" w:before="60" w:lineRule="auto"/>
        <w:rPr>
          <w:color w:val="1a1a2e"/>
        </w:rPr>
      </w:pPr>
      <w:r w:rsidDel="00000000" w:rsidR="00000000" w:rsidRPr="00000000">
        <w:rPr>
          <w:rtl w:val="0"/>
        </w:rPr>
      </w:r>
    </w:p>
    <w:p w:rsidR="00000000" w:rsidDel="00000000" w:rsidP="00000000" w:rsidRDefault="00000000" w:rsidRPr="00000000" w14:paraId="00000503">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1"/>
        <w:rPr/>
      </w:pPr>
      <w:r w:rsidDel="00000000" w:rsidR="00000000" w:rsidRPr="00000000">
        <w:rPr>
          <w:rtl w:val="0"/>
        </w:rPr>
        <w:t xml:space="preserve">L. Implementation Considerations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505">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10 (Additional Design Considerations). These sections were in the main document but contain implementation-level detail rather than design decisions.</w:t>
            </w:r>
            <w:r w:rsidDel="00000000" w:rsidR="00000000" w:rsidRPr="00000000">
              <w:rPr>
                <w:rtl w:val="0"/>
              </w:rPr>
            </w:r>
          </w:p>
        </w:tc>
      </w:tr>
    </w:tbl>
    <w:p w:rsidR="00000000" w:rsidDel="00000000" w:rsidP="00000000" w:rsidRDefault="00000000" w:rsidRPr="00000000" w14:paraId="00000506">
      <w:pPr>
        <w:spacing w:after="60" w:before="60" w:lineRule="auto"/>
        <w:rPr>
          <w:color w:val="1a1a2e"/>
        </w:rPr>
      </w:pPr>
      <w:r w:rsidDel="00000000" w:rsidR="00000000" w:rsidRPr="00000000">
        <w:rPr>
          <w:rtl w:val="0"/>
        </w:rPr>
      </w:r>
    </w:p>
    <w:p w:rsidR="00000000" w:rsidDel="00000000" w:rsidP="00000000" w:rsidRDefault="00000000" w:rsidRPr="00000000" w14:paraId="00000507">
      <w:pPr>
        <w:pStyle w:val="Heading2"/>
        <w:rPr/>
      </w:pPr>
      <w:r w:rsidDel="00000000" w:rsidR="00000000" w:rsidRPr="00000000">
        <w:rPr>
          <w:rtl w:val="0"/>
        </w:rPr>
        <w:t xml:space="preserve">L.1 Schema evolution</w:t>
      </w:r>
    </w:p>
    <w:p w:rsidR="00000000" w:rsidDel="00000000" w:rsidP="00000000" w:rsidRDefault="00000000" w:rsidRPr="00000000" w14:paraId="00000508">
      <w:pPr>
        <w:spacing w:after="160" w:before="80" w:lineRule="auto"/>
        <w:rPr>
          <w:color w:val="1a1a2e"/>
        </w:rPr>
      </w:pPr>
      <w:r w:rsidDel="00000000" w:rsidR="00000000" w:rsidRPr="00000000">
        <w:rPr>
          <w:color w:val="1a1a2e"/>
          <w:rtl w:val="0"/>
        </w:rPr>
        <w:t xml:space="preserve">Connectors must handle schema changes in both directions: the SaaS platform adding new fields, and the SaaS platform removing or renaming fields.</w:t>
      </w:r>
    </w:p>
    <w:p w:rsidR="00000000" w:rsidDel="00000000" w:rsidP="00000000" w:rsidRDefault="00000000" w:rsidRPr="00000000" w14:paraId="00000509">
      <w:pPr>
        <w:numPr>
          <w:ilvl w:val="0"/>
          <w:numId w:val="7"/>
        </w:numPr>
        <w:ind w:left="720" w:hanging="360"/>
        <w:rPr>
          <w:color w:val="1a1a2e"/>
        </w:rPr>
      </w:pPr>
      <w:r w:rsidDel="00000000" w:rsidR="00000000" w:rsidRPr="00000000">
        <w:rPr>
          <w:color w:val="1a1a2e"/>
          <w:rtl w:val="0"/>
        </w:rPr>
        <w:t xml:space="preserve">Layer 1 (raw JSON) is immune — it stores whatever the API returns. A new field added by HubSpot appears in the next backup automatically.</w:t>
      </w:r>
    </w:p>
    <w:p w:rsidR="00000000" w:rsidDel="00000000" w:rsidP="00000000" w:rsidRDefault="00000000" w:rsidRPr="00000000" w14:paraId="0000050A">
      <w:pPr>
        <w:numPr>
          <w:ilvl w:val="0"/>
          <w:numId w:val="7"/>
        </w:numPr>
        <w:ind w:left="720" w:hanging="360"/>
        <w:rPr>
          <w:color w:val="1a1a2e"/>
        </w:rPr>
      </w:pPr>
      <w:r w:rsidDel="00000000" w:rsidR="00000000" w:rsidRPr="00000000">
        <w:rPr>
          <w:color w:val="1a1a2e"/>
          <w:rtl w:val="0"/>
        </w:rPr>
        <w:t xml:space="preserve">Layer 2 (Iceberg) handles evolution via Iceberg's schema evolution support. Adding a column does not require rewriting existing Parquet files.</w:t>
      </w:r>
    </w:p>
    <w:p w:rsidR="00000000" w:rsidDel="00000000" w:rsidP="00000000" w:rsidRDefault="00000000" w:rsidRPr="00000000" w14:paraId="0000050B">
      <w:pPr>
        <w:numPr>
          <w:ilvl w:val="0"/>
          <w:numId w:val="7"/>
        </w:numPr>
        <w:ind w:left="720" w:hanging="360"/>
        <w:rPr>
          <w:color w:val="1a1a2e"/>
        </w:rPr>
      </w:pPr>
      <w:r w:rsidDel="00000000" w:rsidR="00000000" w:rsidRPr="00000000">
        <w:rPr>
          <w:color w:val="1a1a2e"/>
          <w:rtl w:val="0"/>
        </w:rPr>
        <w:t xml:space="preserve">fetch_schema() is called per entity type per run — schema changes are detected at the next backup run, not by a separate schema polling mechanism.</w:t>
      </w:r>
    </w:p>
    <w:p w:rsidR="00000000" w:rsidDel="00000000" w:rsidP="00000000" w:rsidRDefault="00000000" w:rsidRPr="00000000" w14:paraId="0000050C">
      <w:pPr>
        <w:numPr>
          <w:ilvl w:val="0"/>
          <w:numId w:val="7"/>
        </w:numPr>
        <w:ind w:left="720" w:hanging="360"/>
        <w:rPr>
          <w:color w:val="1a1a2e"/>
        </w:rPr>
      </w:pPr>
      <w:r w:rsidDel="00000000" w:rsidR="00000000" w:rsidRPr="00000000">
        <w:rPr>
          <w:color w:val="1a1a2e"/>
          <w:rtl w:val="0"/>
        </w:rPr>
        <w:t xml:space="preserve">The platform records schema observations unconditionally regardless of entitlement, so that a future plan upgrade has schema history to work from rather than needing archaeological reconstruction.</w:t>
      </w:r>
    </w:p>
    <w:p w:rsidR="00000000" w:rsidDel="00000000" w:rsidP="00000000" w:rsidRDefault="00000000" w:rsidRPr="00000000" w14:paraId="0000050D">
      <w:pPr>
        <w:spacing w:after="60" w:before="60" w:lineRule="auto"/>
        <w:rPr>
          <w:color w:val="1a1a2e"/>
        </w:rPr>
      </w:pPr>
      <w:r w:rsidDel="00000000" w:rsidR="00000000" w:rsidRPr="00000000">
        <w:rPr>
          <w:rtl w:val="0"/>
        </w:rPr>
      </w:r>
    </w:p>
    <w:p w:rsidR="00000000" w:rsidDel="00000000" w:rsidP="00000000" w:rsidRDefault="00000000" w:rsidRPr="00000000" w14:paraId="0000050E">
      <w:pPr>
        <w:pStyle w:val="Heading2"/>
        <w:rPr/>
      </w:pPr>
      <w:r w:rsidDel="00000000" w:rsidR="00000000" w:rsidRPr="00000000">
        <w:rPr>
          <w:rtl w:val="0"/>
        </w:rPr>
        <w:t xml:space="preserve">L.2 Data residency</w:t>
      </w:r>
    </w:p>
    <w:p w:rsidR="00000000" w:rsidDel="00000000" w:rsidP="00000000" w:rsidRDefault="00000000" w:rsidRPr="00000000" w14:paraId="0000050F">
      <w:pPr>
        <w:spacing w:after="160" w:before="80" w:lineRule="auto"/>
        <w:rPr>
          <w:color w:val="1a1a2e"/>
        </w:rPr>
      </w:pPr>
      <w:r w:rsidDel="00000000" w:rsidR="00000000" w:rsidRPr="00000000">
        <w:rPr>
          <w:color w:val="1a1a2e"/>
          <w:rtl w:val="0"/>
        </w:rPr>
        <w:t xml:space="preserve">All customer data lives in the platform's own infrastructure (self-hosted MinIO, Postgres, Vault on Kubernetes). No customer data transits through external managed services unless the customer explicitly opts into BYOK with their own cloud KMS.</w:t>
      </w:r>
    </w:p>
    <w:p w:rsidR="00000000" w:rsidDel="00000000" w:rsidP="00000000" w:rsidRDefault="00000000" w:rsidRPr="00000000" w14:paraId="00000510">
      <w:pPr>
        <w:spacing w:after="160" w:before="80" w:lineRule="auto"/>
        <w:rPr>
          <w:color w:val="1a1a2e"/>
        </w:rPr>
      </w:pPr>
      <w:r w:rsidDel="00000000" w:rsidR="00000000" w:rsidRPr="00000000">
        <w:rPr>
          <w:color w:val="1a1a2e"/>
          <w:rtl w:val="0"/>
        </w:rPr>
        <w:t xml:space="preserve">Multi-region data residency (Stage 5) adds the ability to store a customer's data in a specific geographic region via Kubernetes node affinity and per-region MinIO clusters. The partition-per-customer Postgres schema supports this — each partition can be on a region-specific Postgres cluster without changing the application layer.</w:t>
      </w:r>
    </w:p>
    <w:p w:rsidR="00000000" w:rsidDel="00000000" w:rsidP="00000000" w:rsidRDefault="00000000" w:rsidRPr="00000000" w14:paraId="00000511">
      <w:pPr>
        <w:spacing w:after="60" w:before="60" w:lineRule="auto"/>
        <w:rPr>
          <w:color w:val="1a1a2e"/>
        </w:rPr>
      </w:pPr>
      <w:r w:rsidDel="00000000" w:rsidR="00000000" w:rsidRPr="00000000">
        <w:rPr>
          <w:rtl w:val="0"/>
        </w:rPr>
      </w:r>
    </w:p>
    <w:p w:rsidR="00000000" w:rsidDel="00000000" w:rsidP="00000000" w:rsidRDefault="00000000" w:rsidRPr="00000000" w14:paraId="00000512">
      <w:pPr>
        <w:pStyle w:val="Heading2"/>
        <w:rPr/>
      </w:pPr>
      <w:r w:rsidDel="00000000" w:rsidR="00000000" w:rsidRPr="00000000">
        <w:rPr>
          <w:rtl w:val="0"/>
        </w:rPr>
        <w:t xml:space="preserve">L.3 Backup verification and integrity</w:t>
      </w:r>
    </w:p>
    <w:p w:rsidR="00000000" w:rsidDel="00000000" w:rsidP="00000000" w:rsidRDefault="00000000" w:rsidRPr="00000000" w14:paraId="00000513">
      <w:pPr>
        <w:spacing w:after="160" w:before="80" w:lineRule="auto"/>
        <w:rPr>
          <w:color w:val="1a1a2e"/>
        </w:rPr>
      </w:pPr>
      <w:r w:rsidDel="00000000" w:rsidR="00000000" w:rsidRPr="00000000">
        <w:rPr>
          <w:color w:val="1a1a2e"/>
          <w:rtl w:val="0"/>
        </w:rPr>
        <w:t xml:space="preserve">Content hashes (SHA-256 of compressed plaintext) are stored in the entity_metadata table and verified on restore. The comparison catches corruption introduced between backup write and restore read.</w:t>
      </w:r>
    </w:p>
    <w:p w:rsidR="00000000" w:rsidDel="00000000" w:rsidP="00000000" w:rsidRDefault="00000000" w:rsidRPr="00000000" w14:paraId="00000514">
      <w:pPr>
        <w:spacing w:after="160" w:before="80" w:lineRule="auto"/>
        <w:rPr>
          <w:color w:val="1a1a2e"/>
        </w:rPr>
      </w:pPr>
      <w:r w:rsidDel="00000000" w:rsidR="00000000" w:rsidRPr="00000000">
        <w:rPr>
          <w:color w:val="1a1a2e"/>
          <w:rtl w:val="0"/>
        </w:rPr>
        <w:t xml:space="preserve">WORM Object Lock prevents tampering after write but does not detect silent corruption from storage hardware failure (bit rot). A periodic background integrity scan — re-hash a sample of stored objects and compare against recorded hashes — is the missing piece. Design and implementation is a Stage 5 open item. The scan should be a low-priority background Temporal workflow, sampling rather than exhaustively checking all objects, with a sampling rate configurable per customer tier.</w:t>
      </w:r>
    </w:p>
    <w:p w:rsidR="00000000" w:rsidDel="00000000" w:rsidP="00000000" w:rsidRDefault="00000000" w:rsidRPr="00000000" w14:paraId="00000515">
      <w:pPr>
        <w:spacing w:after="160" w:before="80" w:lineRule="auto"/>
        <w:rPr>
          <w:color w:val="1a1a2e"/>
        </w:rPr>
      </w:pPr>
      <w:r w:rsidDel="00000000" w:rsidR="00000000" w:rsidRPr="00000000">
        <w:rPr>
          <w:color w:val="1a1a2e"/>
          <w:rtl w:val="0"/>
        </w:rPr>
        <w:t xml:space="preserve">verify_restore() in the RestoreConnector samples restored entities and compares against backup records. The current sample size (50 records) is insufficient for disaster-recovery-scale restores. See Open Item 29 (Stage 5).</w:t>
      </w:r>
    </w:p>
    <w:p w:rsidR="00000000" w:rsidDel="00000000" w:rsidP="00000000" w:rsidRDefault="00000000" w:rsidRPr="00000000" w14:paraId="00000516">
      <w:pPr>
        <w:spacing w:after="60" w:before="60" w:lineRule="auto"/>
        <w:rPr>
          <w:color w:val="1a1a2e"/>
        </w:rPr>
      </w:pPr>
      <w:r w:rsidDel="00000000" w:rsidR="00000000" w:rsidRPr="00000000">
        <w:rPr>
          <w:rtl w:val="0"/>
        </w:rPr>
      </w:r>
    </w:p>
    <w:p w:rsidR="00000000" w:rsidDel="00000000" w:rsidP="00000000" w:rsidRDefault="00000000" w:rsidRPr="00000000" w14:paraId="00000517">
      <w:pPr>
        <w:pStyle w:val="Heading2"/>
        <w:rPr/>
      </w:pPr>
      <w:r w:rsidDel="00000000" w:rsidR="00000000" w:rsidRPr="00000000">
        <w:rPr>
          <w:rtl w:val="0"/>
        </w:rPr>
        <w:t xml:space="preserve">L.4 Credential health monitoring</w:t>
      </w:r>
    </w:p>
    <w:p w:rsidR="00000000" w:rsidDel="00000000" w:rsidP="00000000" w:rsidRDefault="00000000" w:rsidRPr="00000000" w14:paraId="00000518">
      <w:pPr>
        <w:spacing w:after="160" w:before="80" w:lineRule="auto"/>
        <w:rPr>
          <w:color w:val="1a1a2e"/>
        </w:rPr>
      </w:pPr>
      <w:r w:rsidDel="00000000" w:rsidR="00000000" w:rsidRPr="00000000">
        <w:rPr>
          <w:color w:val="1a1a2e"/>
          <w:rtl w:val="0"/>
        </w:rPr>
        <w:t xml:space="preserve">StoredCredentialMeta captures who authorised each OAuth grant (authorised_by_email, authorised_by_name, authorised_by_external_id). When a credential fails validation, the alert message includes whose grant needs replacing — not just that re-auth is needed.</w:t>
      </w:r>
    </w:p>
    <w:p w:rsidR="00000000" w:rsidDel="00000000" w:rsidP="00000000" w:rsidRDefault="00000000" w:rsidRPr="00000000" w14:paraId="00000519">
      <w:pPr>
        <w:spacing w:after="160" w:before="80" w:lineRule="auto"/>
        <w:rPr>
          <w:color w:val="1a1a2e"/>
        </w:rPr>
      </w:pPr>
      <w:r w:rsidDel="00000000" w:rsidR="00000000" w:rsidRPr="00000000">
        <w:rPr>
          <w:color w:val="1a1a2e"/>
          <w:rtl w:val="0"/>
        </w:rPr>
        <w:t xml:space="preserve">This was added specifically from the 'departed employee' use case trace (Appendix A.8): without it, a backup that has been silently failing for a week because an ex-employee's OAuth token was revoked surfaces as a generic re-auth error with no indication of whose access to replace.</w:t>
      </w:r>
    </w:p>
    <w:p w:rsidR="00000000" w:rsidDel="00000000" w:rsidP="00000000" w:rsidRDefault="00000000" w:rsidRPr="00000000" w14:paraId="0000051A">
      <w:pPr>
        <w:spacing w:after="160" w:before="80" w:lineRule="auto"/>
        <w:rPr>
          <w:color w:val="1a1a2e"/>
        </w:rPr>
      </w:pPr>
      <w:r w:rsidDel="00000000" w:rsidR="00000000" w:rsidRPr="00000000">
        <w:rPr>
          <w:color w:val="1a1a2e"/>
          <w:rtl w:val="0"/>
        </w:rPr>
        <w:t xml:space="preserve">The last_validation_error field distinguishes failure reasons (expired token vs insufficient scopes vs network error) so the customer or support team can take the right action without needing to investigate the raw API error.</w:t>
      </w:r>
    </w:p>
    <w:p w:rsidR="00000000" w:rsidDel="00000000" w:rsidP="00000000" w:rsidRDefault="00000000" w:rsidRPr="00000000" w14:paraId="0000051B">
      <w:pPr>
        <w:spacing w:after="60" w:before="60" w:lineRule="auto"/>
        <w:rPr>
          <w:color w:val="1a1a2e"/>
        </w:rPr>
      </w:pPr>
      <w:r w:rsidDel="00000000" w:rsidR="00000000" w:rsidRPr="00000000">
        <w:rPr>
          <w:rtl w:val="0"/>
        </w:rPr>
      </w:r>
    </w:p>
    <w:p w:rsidR="00000000" w:rsidDel="00000000" w:rsidP="00000000" w:rsidRDefault="00000000" w:rsidRPr="00000000" w14:paraId="0000051C">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1"/>
        <w:rPr/>
      </w:pPr>
      <w:r w:rsidDel="00000000" w:rsidR="00000000" w:rsidRPr="00000000">
        <w:rPr>
          <w:rtl w:val="0"/>
        </w:rPr>
        <w:t xml:space="preserve">M. Load Testing Infrastructure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51E">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4 (Staged Development Plan). Several open items depend on load-test measurements. The harness is an open item (Open Item 17, Stage 3) before Stage 3 performance assumptions can be validated.</w:t>
            </w:r>
            <w:r w:rsidDel="00000000" w:rsidR="00000000" w:rsidRPr="00000000">
              <w:rPr>
                <w:rtl w:val="0"/>
              </w:rPr>
            </w:r>
          </w:p>
        </w:tc>
      </w:tr>
    </w:tbl>
    <w:p w:rsidR="00000000" w:rsidDel="00000000" w:rsidP="00000000" w:rsidRDefault="00000000" w:rsidRPr="00000000" w14:paraId="0000051F">
      <w:pPr>
        <w:spacing w:after="60" w:before="60" w:lineRule="auto"/>
        <w:rPr>
          <w:color w:val="1a1a2e"/>
        </w:rPr>
      </w:pPr>
      <w:r w:rsidDel="00000000" w:rsidR="00000000" w:rsidRPr="00000000">
        <w:rPr>
          <w:rtl w:val="0"/>
        </w:rPr>
      </w:r>
    </w:p>
    <w:p w:rsidR="00000000" w:rsidDel="00000000" w:rsidP="00000000" w:rsidRDefault="00000000" w:rsidRPr="00000000" w14:paraId="00000520">
      <w:pPr>
        <w:spacing w:after="160" w:before="80" w:lineRule="auto"/>
        <w:rPr>
          <w:color w:val="1a1a2e"/>
        </w:rPr>
      </w:pPr>
      <w:r w:rsidDel="00000000" w:rsidR="00000000" w:rsidRPr="00000000">
        <w:rPr>
          <w:color w:val="1a1a2e"/>
          <w:rtl w:val="0"/>
        </w:rPr>
        <w:t xml:space="preserve">Several open design questions — the CPU-bound concurrency decision, disaster-recovery restore verification depth, the rate-limiter/Temporal-backoff interaction, and validation of storage reduction claims — all depend on a load-testing capability that needs to be treated as reusable infrastructure, not a one-off benchmark.</w:t>
      </w:r>
    </w:p>
    <w:p w:rsidR="00000000" w:rsidDel="00000000" w:rsidP="00000000" w:rsidRDefault="00000000" w:rsidRPr="00000000" w14:paraId="00000521">
      <w:pPr>
        <w:spacing w:after="60" w:before="60" w:lineRule="auto"/>
        <w:rPr>
          <w:color w:val="1a1a2e"/>
        </w:rPr>
      </w:pPr>
      <w:r w:rsidDel="00000000" w:rsidR="00000000" w:rsidRPr="00000000">
        <w:rPr>
          <w:rtl w:val="0"/>
        </w:rPr>
      </w:r>
    </w:p>
    <w:p w:rsidR="00000000" w:rsidDel="00000000" w:rsidP="00000000" w:rsidRDefault="00000000" w:rsidRPr="00000000" w14:paraId="00000522">
      <w:pPr>
        <w:pStyle w:val="Heading2"/>
        <w:rPr/>
      </w:pPr>
      <w:r w:rsidDel="00000000" w:rsidR="00000000" w:rsidRPr="00000000">
        <w:rPr>
          <w:rtl w:val="0"/>
        </w:rPr>
        <w:t xml:space="preserve">M.1 Design principles</w:t>
      </w:r>
    </w:p>
    <w:p w:rsidR="00000000" w:rsidDel="00000000" w:rsidP="00000000" w:rsidRDefault="00000000" w:rsidRPr="00000000" w14:paraId="00000523">
      <w:pPr>
        <w:numPr>
          <w:ilvl w:val="0"/>
          <w:numId w:val="7"/>
        </w:numPr>
        <w:ind w:left="720" w:hanging="360"/>
        <w:rPr>
          <w:color w:val="1a1a2e"/>
        </w:rPr>
      </w:pPr>
      <w:r w:rsidDel="00000000" w:rsidR="00000000" w:rsidRPr="00000000">
        <w:rPr>
          <w:color w:val="1a1a2e"/>
          <w:rtl w:val="0"/>
        </w:rPr>
        <w:t xml:space="preserve">Scenarios must run against real platform code paths — not simulated timing. The harness wires real connector calls, real Temporal workflows, real MinIO writes.</w:t>
      </w:r>
    </w:p>
    <w:p w:rsidR="00000000" w:rsidDel="00000000" w:rsidP="00000000" w:rsidRDefault="00000000" w:rsidRPr="00000000" w14:paraId="00000524">
      <w:pPr>
        <w:numPr>
          <w:ilvl w:val="0"/>
          <w:numId w:val="7"/>
        </w:numPr>
        <w:ind w:left="720" w:hanging="360"/>
        <w:rPr>
          <w:color w:val="1a1a2e"/>
        </w:rPr>
      </w:pPr>
      <w:r w:rsidDel="00000000" w:rsidR="00000000" w:rsidRPr="00000000">
        <w:rPr>
          <w:color w:val="1a1a2e"/>
          <w:rtl w:val="0"/>
        </w:rPr>
        <w:t xml:space="preserve">Results are structured JSON compared against baselines. A regression alert fires if wall-clock time or memory increases by more than 20% from the prior run.</w:t>
      </w:r>
    </w:p>
    <w:p w:rsidR="00000000" w:rsidDel="00000000" w:rsidP="00000000" w:rsidRDefault="00000000" w:rsidRPr="00000000" w14:paraId="00000525">
      <w:pPr>
        <w:numPr>
          <w:ilvl w:val="0"/>
          <w:numId w:val="7"/>
        </w:numPr>
        <w:ind w:left="720" w:hanging="360"/>
        <w:rPr>
          <w:color w:val="1a1a2e"/>
        </w:rPr>
      </w:pPr>
      <w:r w:rsidDel="00000000" w:rsidR="00000000" w:rsidRPr="00000000">
        <w:rPr>
          <w:color w:val="1a1a2e"/>
          <w:rtl w:val="0"/>
        </w:rPr>
        <w:t xml:space="preserve">Scenarios run nightly against the staging environment on a dedicated load-test tenant (a separately-provisioned customer partition, reset and seeded before each run) to avoid interference with integration test runs.</w:t>
      </w:r>
    </w:p>
    <w:p w:rsidR="00000000" w:rsidDel="00000000" w:rsidP="00000000" w:rsidRDefault="00000000" w:rsidRPr="00000000" w14:paraId="00000526">
      <w:pPr>
        <w:numPr>
          <w:ilvl w:val="0"/>
          <w:numId w:val="7"/>
        </w:numPr>
        <w:ind w:left="720" w:hanging="360"/>
        <w:rPr>
          <w:color w:val="1a1a2e"/>
        </w:rPr>
      </w:pPr>
      <w:r w:rsidDel="00000000" w:rsidR="00000000" w:rsidRPr="00000000">
        <w:rPr>
          <w:color w:val="1a1a2e"/>
          <w:rtl w:val="0"/>
        </w:rPr>
        <w:t xml:space="preserve">Each scenario's purpose is explicitly documented alongside its definition — not just what it measures but which open design question it answers.</w:t>
      </w:r>
    </w:p>
    <w:p w:rsidR="00000000" w:rsidDel="00000000" w:rsidP="00000000" w:rsidRDefault="00000000" w:rsidRPr="00000000" w14:paraId="00000527">
      <w:pPr>
        <w:spacing w:after="60" w:before="60" w:lineRule="auto"/>
        <w:rPr>
          <w:color w:val="1a1a2e"/>
        </w:rPr>
      </w:pPr>
      <w:r w:rsidDel="00000000" w:rsidR="00000000" w:rsidRPr="00000000">
        <w:rPr>
          <w:rtl w:val="0"/>
        </w:rPr>
      </w:r>
    </w:p>
    <w:p w:rsidR="00000000" w:rsidDel="00000000" w:rsidP="00000000" w:rsidRDefault="00000000" w:rsidRPr="00000000" w14:paraId="00000528">
      <w:pPr>
        <w:pStyle w:val="Heading2"/>
        <w:rPr/>
      </w:pPr>
      <w:r w:rsidDel="00000000" w:rsidR="00000000" w:rsidRPr="00000000">
        <w:rPr>
          <w:rtl w:val="0"/>
        </w:rPr>
        <w:t xml:space="preserve">M.2 Initial scenarios</w:t>
      </w:r>
    </w:p>
    <w:p w:rsidR="00000000" w:rsidDel="00000000" w:rsidP="00000000" w:rsidRDefault="00000000" w:rsidRPr="00000000" w14:paraId="00000529">
      <w:pPr>
        <w:spacing w:after="60" w:before="60" w:lineRule="auto"/>
        <w:rPr>
          <w:color w:val="1a1a2e"/>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2A">
            <w:pPr>
              <w:rPr>
                <w:color w:val="1a1a2e"/>
              </w:rPr>
            </w:pPr>
            <w:r w:rsidDel="00000000" w:rsidR="00000000" w:rsidRPr="00000000">
              <w:rPr>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2B">
            <w:pPr>
              <w:rPr>
                <w:color w:val="1a1a2e"/>
              </w:rPr>
            </w:pPr>
            <w:r w:rsidDel="00000000" w:rsidR="00000000" w:rsidRPr="00000000">
              <w:rPr>
                <w:b w:val="1"/>
                <w:bCs w:val="1"/>
                <w:color w:val="ffffff"/>
                <w:sz w:val="18"/>
                <w:szCs w:val="18"/>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2C">
            <w:pPr>
              <w:rPr>
                <w:color w:val="1a1a2e"/>
              </w:rPr>
            </w:pPr>
            <w:r w:rsidDel="00000000" w:rsidR="00000000" w:rsidRPr="00000000">
              <w:rPr>
                <w:b w:val="1"/>
                <w:bCs w:val="1"/>
                <w:color w:val="ffffff"/>
                <w:sz w:val="18"/>
                <w:szCs w:val="18"/>
                <w:rtl w:val="0"/>
              </w:rPr>
              <w:t xml:space="preserve">Open question it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D">
            <w:pPr>
              <w:rPr>
                <w:color w:val="1a1a2e"/>
              </w:rPr>
            </w:pPr>
            <w:r w:rsidDel="00000000" w:rsidR="00000000" w:rsidRPr="00000000">
              <w:rPr>
                <w:color w:val="1a1a2e"/>
                <w:sz w:val="18"/>
                <w:szCs w:val="18"/>
                <w:rtl w:val="0"/>
              </w:rPr>
              <w:t xml:space="preserve">CPU-bound profiling (Parquet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E">
            <w:pPr>
              <w:rPr>
                <w:color w:val="1a1a2e"/>
              </w:rPr>
            </w:pPr>
            <w:r w:rsidDel="00000000" w:rsidR="00000000" w:rsidRPr="00000000">
              <w:rPr>
                <w:color w:val="1a1a2e"/>
                <w:sz w:val="18"/>
                <w:szCs w:val="18"/>
                <w:rtl w:val="0"/>
              </w:rPr>
              <w:t xml:space="preserve">CPU time vs I/O time fraction in convert_to_parquet_activity at representative data volumes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F">
            <w:pPr>
              <w:rPr>
                <w:color w:val="1a1a2e"/>
              </w:rPr>
            </w:pPr>
            <w:r w:rsidDel="00000000" w:rsidR="00000000" w:rsidRPr="00000000">
              <w:rPr>
                <w:color w:val="1a1a2e"/>
                <w:sz w:val="18"/>
                <w:szCs w:val="18"/>
                <w:rtl w:val="0"/>
              </w:rPr>
              <w:t xml:space="preserve">Whether free-threaded Python or Go is needed for CPU-bound activities (Appendix 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0">
            <w:pPr>
              <w:rPr>
                <w:color w:val="1a1a2e"/>
              </w:rPr>
            </w:pPr>
            <w:r w:rsidDel="00000000" w:rsidR="00000000" w:rsidRPr="00000000">
              <w:rPr>
                <w:color w:val="1a1a2e"/>
                <w:sz w:val="18"/>
                <w:szCs w:val="18"/>
                <w:rtl w:val="0"/>
              </w:rPr>
              <w:t xml:space="preserve">Delta deduplication throughput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1">
            <w:pPr>
              <w:rPr>
                <w:color w:val="1a1a2e"/>
              </w:rPr>
            </w:pPr>
            <w:r w:rsidDel="00000000" w:rsidR="00000000" w:rsidRPr="00000000">
              <w:rPr>
                <w:color w:val="1a1a2e"/>
                <w:sz w:val="18"/>
                <w:szCs w:val="18"/>
                <w:rtl w:val="0"/>
              </w:rPr>
              <w:t xml:space="preserve">Entities per second through _store_entity with a high unchanged-entity ratio (95%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2">
            <w:pPr>
              <w:rPr>
                <w:color w:val="1a1a2e"/>
              </w:rPr>
            </w:pPr>
            <w:r w:rsidDel="00000000" w:rsidR="00000000" w:rsidRPr="00000000">
              <w:rPr>
                <w:color w:val="1a1a2e"/>
                <w:sz w:val="18"/>
                <w:szCs w:val="18"/>
                <w:rtl w:val="0"/>
              </w:rPr>
              <w:t xml:space="preserve">Validates content-addressed dedup storage reduction claims in Appendix 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3">
            <w:pPr>
              <w:rPr>
                <w:color w:val="1a1a2e"/>
              </w:rPr>
            </w:pPr>
            <w:r w:rsidDel="00000000" w:rsidR="00000000" w:rsidRPr="00000000">
              <w:rPr>
                <w:color w:val="1a1a2e"/>
                <w:sz w:val="18"/>
                <w:szCs w:val="18"/>
                <w:rtl w:val="0"/>
              </w:rPr>
              <w:t xml:space="preserve">Multi-customer concurrent burst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4">
            <w:pPr>
              <w:rPr>
                <w:color w:val="1a1a2e"/>
              </w:rPr>
            </w:pPr>
            <w:r w:rsidDel="00000000" w:rsidR="00000000" w:rsidRPr="00000000">
              <w:rPr>
                <w:color w:val="1a1a2e"/>
                <w:sz w:val="18"/>
                <w:szCs w:val="18"/>
                <w:rtl w:val="0"/>
              </w:rPr>
              <w:t xml:space="preserve">50 simultaneous backup jobs, mixed entity types, varying account 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5">
            <w:pPr>
              <w:rPr>
                <w:color w:val="1a1a2e"/>
              </w:rPr>
            </w:pPr>
            <w:r w:rsidDel="00000000" w:rsidR="00000000" w:rsidRPr="00000000">
              <w:rPr>
                <w:color w:val="1a1a2e"/>
                <w:sz w:val="18"/>
                <w:szCs w:val="18"/>
                <w:rtl w:val="0"/>
              </w:rPr>
              <w:t xml:space="preserve">Rate limiter and circuit breaker interaction under load; KEDA autoscaling response time and over-scaling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rPr>
                <w:color w:val="1a1a2e"/>
              </w:rPr>
            </w:pPr>
            <w:r w:rsidDel="00000000" w:rsidR="00000000" w:rsidRPr="00000000">
              <w:rPr>
                <w:color w:val="1a1a2e"/>
                <w:sz w:val="18"/>
                <w:szCs w:val="18"/>
                <w:rtl w:val="0"/>
              </w:rPr>
              <w:t xml:space="preserve">Disaster-recovery-scale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7">
            <w:pPr>
              <w:rPr>
                <w:color w:val="1a1a2e"/>
              </w:rPr>
            </w:pPr>
            <w:r w:rsidDel="00000000" w:rsidR="00000000" w:rsidRPr="00000000">
              <w:rPr>
                <w:color w:val="1a1a2e"/>
                <w:sz w:val="18"/>
                <w:szCs w:val="18"/>
                <w:rtl w:val="0"/>
              </w:rPr>
              <w:t xml:space="preserve">Full restore of 500k entities with dependency ordering and verify_restore()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8">
            <w:pPr>
              <w:rPr>
                <w:color w:val="1a1a2e"/>
              </w:rPr>
            </w:pPr>
            <w:r w:rsidDel="00000000" w:rsidR="00000000" w:rsidRPr="00000000">
              <w:rPr>
                <w:color w:val="1a1a2e"/>
                <w:sz w:val="18"/>
                <w:szCs w:val="18"/>
                <w:rtl w:val="0"/>
              </w:rPr>
              <w:t xml:space="preserve">Restore throughput, verification sample adequacy at scale, JIT credential expiry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9">
            <w:pPr>
              <w:rPr>
                <w:color w:val="1a1a2e"/>
              </w:rPr>
            </w:pPr>
            <w:r w:rsidDel="00000000" w:rsidR="00000000" w:rsidRPr="00000000">
              <w:rPr>
                <w:color w:val="1a1a2e"/>
                <w:sz w:val="18"/>
                <w:szCs w:val="18"/>
                <w:rtl w:val="0"/>
              </w:rPr>
              <w:t xml:space="preserve">Query latency — basic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A">
            <w:pPr>
              <w:rPr>
                <w:color w:val="1a1a2e"/>
              </w:rPr>
            </w:pPr>
            <w:r w:rsidDel="00000000" w:rsidR="00000000" w:rsidRPr="00000000">
              <w:rPr>
                <w:color w:val="1a1a2e"/>
                <w:sz w:val="18"/>
                <w:szCs w:val="18"/>
                <w:rtl w:val="0"/>
              </w:rPr>
              <w:t xml:space="preserve">DuckDB query p95 latency against a 2-year Iceberg history table at representative partition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B">
            <w:pPr>
              <w:rPr>
                <w:color w:val="1a1a2e"/>
              </w:rPr>
            </w:pPr>
            <w:r w:rsidDel="00000000" w:rsidR="00000000" w:rsidRPr="00000000">
              <w:rPr>
                <w:color w:val="1a1a2e"/>
                <w:sz w:val="18"/>
                <w:szCs w:val="18"/>
                <w:rtl w:val="0"/>
              </w:rPr>
              <w:t xml:space="preserve">Validates 200ms basic search target; identifies partition design issues before they reach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C">
            <w:pPr>
              <w:rPr>
                <w:color w:val="1a1a2e"/>
              </w:rPr>
            </w:pPr>
            <w:r w:rsidDel="00000000" w:rsidR="00000000" w:rsidRPr="00000000">
              <w:rPr>
                <w:color w:val="1a1a2e"/>
                <w:sz w:val="18"/>
                <w:szCs w:val="18"/>
                <w:rtl w:val="0"/>
              </w:rPr>
              <w:t xml:space="preserve">Query latency — semantic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D">
            <w:pPr>
              <w:rPr>
                <w:color w:val="1a1a2e"/>
              </w:rPr>
            </w:pPr>
            <w:r w:rsidDel="00000000" w:rsidR="00000000" w:rsidRPr="00000000">
              <w:rPr>
                <w:color w:val="1a1a2e"/>
                <w:sz w:val="18"/>
                <w:szCs w:val="18"/>
                <w:rtl w:val="0"/>
              </w:rPr>
              <w:t xml:space="preserve">pgvector HNSW ANN search p95 latency at representative embedding corpus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E">
            <w:pPr>
              <w:rPr>
                <w:color w:val="1a1a2e"/>
              </w:rPr>
            </w:pPr>
            <w:r w:rsidDel="00000000" w:rsidR="00000000" w:rsidRPr="00000000">
              <w:rPr>
                <w:color w:val="1a1a2e"/>
                <w:sz w:val="18"/>
                <w:szCs w:val="18"/>
                <w:rtl w:val="0"/>
              </w:rPr>
              <w:t xml:space="preserve">Validates 3-second advanced search target; identifies index build-time scaling issues</w:t>
            </w:r>
            <w:r w:rsidDel="00000000" w:rsidR="00000000" w:rsidRPr="00000000">
              <w:rPr>
                <w:rtl w:val="0"/>
              </w:rPr>
            </w:r>
          </w:p>
        </w:tc>
      </w:tr>
    </w:tbl>
    <w:p w:rsidR="00000000" w:rsidDel="00000000" w:rsidP="00000000" w:rsidRDefault="00000000" w:rsidRPr="00000000" w14:paraId="0000053F">
      <w:pPr>
        <w:spacing w:after="60" w:before="60" w:lineRule="auto"/>
        <w:rPr>
          <w:color w:val="1a1a2e"/>
        </w:rPr>
      </w:pPr>
      <w:r w:rsidDel="00000000" w:rsidR="00000000" w:rsidRPr="00000000">
        <w:rPr>
          <w:rtl w:val="0"/>
        </w:rPr>
      </w:r>
    </w:p>
    <w:p w:rsidR="00000000" w:rsidDel="00000000" w:rsidP="00000000" w:rsidRDefault="00000000" w:rsidRPr="00000000" w14:paraId="00000540">
      <w:pPr>
        <w:pStyle w:val="Heading2"/>
        <w:rPr/>
      </w:pPr>
      <w:r w:rsidDel="00000000" w:rsidR="00000000" w:rsidRPr="00000000">
        <w:rPr>
          <w:rtl w:val="0"/>
        </w:rPr>
        <w:t xml:space="preserve">M.3 Status</w:t>
      </w:r>
    </w:p>
    <w:p w:rsidR="00000000" w:rsidDel="00000000" w:rsidP="00000000" w:rsidRDefault="00000000" w:rsidRPr="00000000" w14:paraId="00000541">
      <w:pPr>
        <w:spacing w:after="160" w:before="80" w:lineRule="auto"/>
        <w:rPr>
          <w:color w:val="1a1a2e"/>
        </w:rPr>
      </w:pPr>
      <w:r w:rsidDel="00000000" w:rsidR="00000000" w:rsidRPr="00000000">
        <w:rPr>
          <w:color w:val="1a1a2e"/>
          <w:rtl w:val="0"/>
        </w:rPr>
        <w:t xml:space="preserve">The harness skeleton exists in saas_backup/loadtest/scenarios.py. Execution is currently stubbed — activities call placeholder timing rather than real platform code. Completing the wiring is Open Item 17 in Section 15. This must be done before Stage 3 performance assumptions can be validated and before the CPU-bound concurrency decision can be made with evidence.</w:t>
      </w:r>
    </w:p>
    <w:p w:rsidR="00000000" w:rsidDel="00000000" w:rsidP="00000000" w:rsidRDefault="00000000" w:rsidRPr="00000000" w14:paraId="00000542">
      <w:pPr>
        <w:spacing w:after="60" w:before="60" w:lineRule="auto"/>
        <w:rPr>
          <w:color w:val="1a1a2e"/>
        </w:rPr>
      </w:pPr>
      <w:r w:rsidDel="00000000" w:rsidR="00000000" w:rsidRPr="00000000">
        <w:rPr>
          <w:rtl w:val="0"/>
        </w:rPr>
      </w:r>
    </w:p>
    <w:p w:rsidR="00000000" w:rsidDel="00000000" w:rsidP="00000000" w:rsidRDefault="00000000" w:rsidRPr="00000000" w14:paraId="00000543">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1"/>
        <w:rPr/>
      </w:pPr>
      <w:r w:rsidDel="00000000" w:rsidR="00000000" w:rsidRPr="00000000">
        <w:rPr>
          <w:rtl w:val="0"/>
        </w:rPr>
        <w:t xml:space="preserve">N. Coordination Mechanism Interaction Review</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545">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8.3 (Workflow Design — Concurrency design). The three resolutions described in Section 8.3 are the conclusions from this analysis. The full failure mode traces are here.</w:t>
            </w:r>
            <w:r w:rsidDel="00000000" w:rsidR="00000000" w:rsidRPr="00000000">
              <w:rPr>
                <w:rtl w:val="0"/>
              </w:rPr>
            </w:r>
          </w:p>
        </w:tc>
      </w:tr>
    </w:tbl>
    <w:p w:rsidR="00000000" w:rsidDel="00000000" w:rsidP="00000000" w:rsidRDefault="00000000" w:rsidRPr="00000000" w14:paraId="00000546">
      <w:pPr>
        <w:spacing w:after="60" w:before="60" w:lineRule="auto"/>
        <w:rPr>
          <w:color w:val="1a1a2e"/>
        </w:rPr>
      </w:pPr>
      <w:r w:rsidDel="00000000" w:rsidR="00000000" w:rsidRPr="00000000">
        <w:rPr>
          <w:rtl w:val="0"/>
        </w:rPr>
      </w:r>
    </w:p>
    <w:p w:rsidR="00000000" w:rsidDel="00000000" w:rsidP="00000000" w:rsidRDefault="00000000" w:rsidRPr="00000000" w14:paraId="00000547">
      <w:pPr>
        <w:spacing w:after="160" w:before="80" w:lineRule="auto"/>
        <w:rPr>
          <w:color w:val="1a1a2e"/>
        </w:rPr>
      </w:pPr>
      <w:r w:rsidDel="00000000" w:rsidR="00000000" w:rsidRPr="00000000">
        <w:rPr>
          <w:color w:val="1a1a2e"/>
          <w:rtl w:val="0"/>
        </w:rPr>
        <w:t xml:space="preserve">Four concurrency-control mechanisms were built independently across the design process — Temporal's activity retry backoff, a per-customer-per-integration Redis rate limiter, KEDA autoscaling on task queue depth, and the active-{customer_id}-{integration} workflow lock. Each solves a specific problem in isolation. This section traces three failure modes that emerge from their interaction under load.</w:t>
      </w:r>
    </w:p>
    <w:p w:rsidR="00000000" w:rsidDel="00000000" w:rsidP="00000000" w:rsidRDefault="00000000" w:rsidRPr="00000000" w14:paraId="00000548">
      <w:pPr>
        <w:spacing w:after="60" w:before="60" w:lineRule="auto"/>
        <w:rPr>
          <w:color w:val="1a1a2e"/>
        </w:rPr>
      </w:pPr>
      <w:r w:rsidDel="00000000" w:rsidR="00000000" w:rsidRPr="00000000">
        <w:rPr>
          <w:rtl w:val="0"/>
        </w:rPr>
      </w:r>
    </w:p>
    <w:p w:rsidR="00000000" w:rsidDel="00000000" w:rsidP="00000000" w:rsidRDefault="00000000" w:rsidRPr="00000000" w14:paraId="00000549">
      <w:pPr>
        <w:pStyle w:val="Heading2"/>
        <w:rPr/>
      </w:pPr>
      <w:r w:rsidDel="00000000" w:rsidR="00000000" w:rsidRPr="00000000">
        <w:rPr>
          <w:rtl w:val="0"/>
        </w:rPr>
        <w:t xml:space="preserve">N.1 Failure mode 1: KEDA scales up into a rate-limited wall</w:t>
      </w:r>
    </w:p>
    <w:p w:rsidR="00000000" w:rsidDel="00000000" w:rsidP="00000000" w:rsidRDefault="00000000" w:rsidRPr="00000000" w14:paraId="0000054A">
      <w:pPr>
        <w:spacing w:after="160" w:before="80" w:lineRule="auto"/>
        <w:rPr>
          <w:color w:val="1a1a2e"/>
        </w:rPr>
      </w:pPr>
      <w:r w:rsidDel="00000000" w:rsidR="00000000" w:rsidRPr="00000000">
        <w:rPr>
          <w:color w:val="1a1a2e"/>
          <w:rtl w:val="0"/>
        </w:rPr>
        <w:t xml:space="preserve">Trigger: a large number of backup jobs are queued simultaneously (e.g. a nightly scheduled run for all customers fires at the same time).</w:t>
      </w:r>
    </w:p>
    <w:p w:rsidR="00000000" w:rsidDel="00000000" w:rsidP="00000000" w:rsidRDefault="00000000" w:rsidRPr="00000000" w14:paraId="0000054B">
      <w:pPr>
        <w:spacing w:after="160" w:before="80" w:lineRule="auto"/>
        <w:rPr>
          <w:color w:val="1a1a2e"/>
        </w:rPr>
      </w:pPr>
      <w:r w:rsidDel="00000000" w:rsidR="00000000" w:rsidRPr="00000000">
        <w:rPr>
          <w:color w:val="1a1a2e"/>
          <w:rtl w:val="0"/>
        </w:rPr>
        <w:t xml:space="preserve">Sequence: KEDA sees a long task queue and scales workers up aggressively. The new workers all immediately begin pulling tasks and hitting the per-customer rate limiters. Rate-limited workers go into backoff — they are holding a worker slot but doing no work. The task queue depth does not decrease (no tasks are completing). KEDA interprets the still-long queue as insufficient capacity and scales up further. Result: maximum worker count reached, all workers in rate-limit backoff, no tasks completing, Temporal reporting activity timeouts.</w:t>
      </w:r>
    </w:p>
    <w:p w:rsidR="00000000" w:rsidDel="00000000" w:rsidP="00000000" w:rsidRDefault="00000000" w:rsidRPr="00000000" w14:paraId="0000054C">
      <w:pPr>
        <w:spacing w:after="160" w:before="80" w:lineRule="auto"/>
        <w:rPr>
          <w:color w:val="1a1a2e"/>
        </w:rPr>
      </w:pPr>
      <w:r w:rsidDel="00000000" w:rsidR="00000000" w:rsidRPr="00000000">
        <w:rPr>
          <w:color w:val="1a1a2e"/>
          <w:rtl w:val="0"/>
        </w:rPr>
        <w:t xml:space="preserve">Resolution: configure KEDA's ScaledObject to use a custom metric that excludes tasks currently in rate-limit backoff from the queue depth calculation. KEDA should scale on 'tasks that could make progress' not 'total tasks queued'. This requires a custom KEDA external scaler or a Prometheus metric exported by the worker that tracks the effective (non-backoff) queue depth.</w:t>
      </w:r>
    </w:p>
    <w:p w:rsidR="00000000" w:rsidDel="00000000" w:rsidP="00000000" w:rsidRDefault="00000000" w:rsidRPr="00000000" w14:paraId="0000054D">
      <w:pPr>
        <w:spacing w:after="60" w:before="60" w:lineRule="auto"/>
        <w:rPr>
          <w:color w:val="1a1a2e"/>
        </w:rPr>
      </w:pPr>
      <w:r w:rsidDel="00000000" w:rsidR="00000000" w:rsidRPr="00000000">
        <w:rPr>
          <w:rtl w:val="0"/>
        </w:rPr>
      </w:r>
    </w:p>
    <w:p w:rsidR="00000000" w:rsidDel="00000000" w:rsidP="00000000" w:rsidRDefault="00000000" w:rsidRPr="00000000" w14:paraId="0000054E">
      <w:pPr>
        <w:pStyle w:val="Heading2"/>
        <w:rPr/>
      </w:pPr>
      <w:r w:rsidDel="00000000" w:rsidR="00000000" w:rsidRPr="00000000">
        <w:rPr>
          <w:rtl w:val="0"/>
        </w:rPr>
        <w:t xml:space="preserve">N.2 Failure mode 2: Temporal retry backoff and Redis rate limit backoff are additive</w:t>
      </w:r>
    </w:p>
    <w:p w:rsidR="00000000" w:rsidDel="00000000" w:rsidP="00000000" w:rsidRDefault="00000000" w:rsidRPr="00000000" w14:paraId="0000054F">
      <w:pPr>
        <w:spacing w:after="160" w:before="80" w:lineRule="auto"/>
        <w:rPr>
          <w:color w:val="1a1a2e"/>
        </w:rPr>
      </w:pPr>
      <w:r w:rsidDel="00000000" w:rsidR="00000000" w:rsidRPr="00000000">
        <w:rPr>
          <w:color w:val="1a1a2e"/>
          <w:rtl w:val="0"/>
        </w:rPr>
        <w:t xml:space="preserve">Trigger: fetch_and_store_activity is waiting for a Redis rate limit window to clear.</w:t>
      </w:r>
    </w:p>
    <w:p w:rsidR="00000000" w:rsidDel="00000000" w:rsidP="00000000" w:rsidRDefault="00000000" w:rsidRPr="00000000" w14:paraId="00000550">
      <w:pPr>
        <w:spacing w:after="160" w:before="80" w:lineRule="auto"/>
        <w:rPr>
          <w:color w:val="1a1a2e"/>
        </w:rPr>
      </w:pPr>
      <w:r w:rsidDel="00000000" w:rsidR="00000000" w:rsidRPr="00000000">
        <w:rPr>
          <w:color w:val="1a1a2e"/>
          <w:rtl w:val="0"/>
        </w:rPr>
        <w:t xml:space="preserve">Sequence: the activity enters rate-limit backoff (sleeping, waiting for the Redis window to clear). While sleeping, the activity is not calling activity.heartbeat(). Temporal's heartbeat timeout for the activity fires (default: 10 minutes, but configurable). Temporal marks the activity as timed out and schedules a retry. The retry starts a fresh rate-limit check — the Redis window has not yet cleared — and the activity goes back into backoff. Total effective wait: Redis window + Temporal retry delay, repeated for each retry attempt until the rate limit clears.</w:t>
      </w:r>
    </w:p>
    <w:p w:rsidR="00000000" w:rsidDel="00000000" w:rsidP="00000000" w:rsidRDefault="00000000" w:rsidRPr="00000000" w14:paraId="00000551">
      <w:pPr>
        <w:spacing w:after="160" w:before="80" w:lineRule="auto"/>
        <w:rPr>
          <w:color w:val="1a1a2e"/>
        </w:rPr>
      </w:pPr>
      <w:r w:rsidDel="00000000" w:rsidR="00000000" w:rsidRPr="00000000">
        <w:rPr>
          <w:color w:val="1a1a2e"/>
          <w:rtl w:val="0"/>
        </w:rPr>
        <w:t xml:space="preserve">Resolution: call activity.heartbeat() inside the rate-limit wait loop, not just between entity fetches. The heartbeat carries the current cursor and wait status so that if the worker genuinely crashes during the wait, the next retry resumes correctly. The heartbeat timeout on fetch_and_store_activity should be set to at least 2× the maximum expected rate-limit wait window.</w:t>
      </w:r>
    </w:p>
    <w:p w:rsidR="00000000" w:rsidDel="00000000" w:rsidP="00000000" w:rsidRDefault="00000000" w:rsidRPr="00000000" w14:paraId="00000552">
      <w:pPr>
        <w:spacing w:after="60" w:before="60" w:lineRule="auto"/>
        <w:rPr>
          <w:color w:val="1a1a2e"/>
        </w:rPr>
      </w:pPr>
      <w:r w:rsidDel="00000000" w:rsidR="00000000" w:rsidRPr="00000000">
        <w:rPr>
          <w:rtl w:val="0"/>
        </w:rPr>
      </w:r>
    </w:p>
    <w:p w:rsidR="00000000" w:rsidDel="00000000" w:rsidP="00000000" w:rsidRDefault="00000000" w:rsidRPr="00000000" w14:paraId="00000553">
      <w:pPr>
        <w:pStyle w:val="Heading2"/>
        <w:rPr/>
      </w:pPr>
      <w:r w:rsidDel="00000000" w:rsidR="00000000" w:rsidRPr="00000000">
        <w:rPr>
          <w:rtl w:val="0"/>
        </w:rPr>
        <w:t xml:space="preserve">N.3 Failure mode 3: coordination lock blocks restore during a partial backup failure</w:t>
      </w:r>
    </w:p>
    <w:p w:rsidR="00000000" w:rsidDel="00000000" w:rsidP="00000000" w:rsidRDefault="00000000" w:rsidRPr="00000000" w14:paraId="00000554">
      <w:pPr>
        <w:spacing w:after="160" w:before="80" w:lineRule="auto"/>
        <w:rPr>
          <w:color w:val="1a1a2e"/>
        </w:rPr>
      </w:pPr>
      <w:r w:rsidDel="00000000" w:rsidR="00000000" w:rsidRPr="00000000">
        <w:rPr>
          <w:color w:val="1a1a2e"/>
          <w:rtl w:val="0"/>
        </w:rPr>
        <w:t xml:space="preserve">Trigger: a backup job for customer X's HubSpot integration fails partway through (e.g. circuit breaker opens after sustained API errors). The BackupJobWorkflow is in retry backoff but still 'running' from Temporal's perspective, holding the active-{customer_id}-{integration} workflow ID lock.</w:t>
      </w:r>
    </w:p>
    <w:p w:rsidR="00000000" w:rsidDel="00000000" w:rsidP="00000000" w:rsidRDefault="00000000" w:rsidRPr="00000000" w14:paraId="00000555">
      <w:pPr>
        <w:spacing w:after="160" w:before="80" w:lineRule="auto"/>
        <w:rPr>
          <w:color w:val="1a1a2e"/>
        </w:rPr>
      </w:pPr>
      <w:r w:rsidDel="00000000" w:rsidR="00000000" w:rsidRPr="00000000">
        <w:rPr>
          <w:color w:val="1a1a2e"/>
          <w:rtl w:val="0"/>
        </w:rPr>
        <w:t xml:space="preserve">Sequence: the customer notices their data is missing and initiates a restore. The API layer attempts to start RestoreJobWorkflow with the same workflow ID (the coordination lock mechanism). Temporal rejects the start because a workflow with that ID is already running (the stuck backup). The customer cannot restore their data until the backup's retry window expires — which may be hours.</w:t>
      </w:r>
    </w:p>
    <w:p w:rsidR="00000000" w:rsidDel="00000000" w:rsidP="00000000" w:rsidRDefault="00000000" w:rsidRPr="00000000" w14:paraId="00000556">
      <w:pPr>
        <w:spacing w:after="160" w:before="80" w:lineRule="auto"/>
        <w:rPr>
          <w:color w:val="1a1a2e"/>
        </w:rPr>
      </w:pPr>
      <w:r w:rsidDel="00000000" w:rsidR="00000000" w:rsidRPr="00000000">
        <w:rPr>
          <w:color w:val="1a1a2e"/>
          <w:rtl w:val="0"/>
        </w:rPr>
        <w:t xml:space="preserve">Resolution: restoration takes priority over backup. The BackupJobWorkflow listens for a RestorePendingSignal. When received, it yields the coordination lock by completing immediately with a PREEMPTED status. The restore workflow then starts cleanly. The backup is rescheduled to run after the restore completes. This requires a signal handler in BackupJobWorkflow and a corresponding signal send in the API layer's restore trigger path.</w:t>
      </w:r>
    </w:p>
    <w:p w:rsidR="00000000" w:rsidDel="00000000" w:rsidP="00000000" w:rsidRDefault="00000000" w:rsidRPr="00000000" w14:paraId="00000557">
      <w:pPr>
        <w:spacing w:after="60" w:before="60" w:lineRule="auto"/>
        <w:rPr>
          <w:color w:val="1a1a2e"/>
        </w:rPr>
      </w:pPr>
      <w:r w:rsidDel="00000000" w:rsidR="00000000" w:rsidRPr="00000000">
        <w:rPr>
          <w:rtl w:val="0"/>
        </w:rPr>
      </w:r>
    </w:p>
    <w:p w:rsidR="00000000" w:rsidDel="00000000" w:rsidP="00000000" w:rsidRDefault="00000000" w:rsidRPr="00000000" w14:paraId="00000558">
      <w:pPr>
        <w:pStyle w:val="Heading2"/>
        <w:rPr/>
      </w:pPr>
      <w:r w:rsidDel="00000000" w:rsidR="00000000" w:rsidRPr="00000000">
        <w:rPr>
          <w:rtl w:val="0"/>
        </w:rPr>
        <w:t xml:space="preserve">N.4 Read vs write rate limit budgets</w:t>
      </w:r>
    </w:p>
    <w:p w:rsidR="00000000" w:rsidDel="00000000" w:rsidP="00000000" w:rsidRDefault="00000000" w:rsidRPr="00000000" w14:paraId="00000559">
      <w:pPr>
        <w:spacing w:after="160" w:before="80" w:lineRule="auto"/>
        <w:rPr>
          <w:color w:val="1a1a2e"/>
        </w:rPr>
      </w:pPr>
      <w:r w:rsidDel="00000000" w:rsidR="00000000" w:rsidRPr="00000000">
        <w:rPr>
          <w:color w:val="1a1a2e"/>
          <w:rtl w:val="0"/>
        </w:rPr>
        <w:t xml:space="preserve">A fourth interaction, not a failure mode but a design constraint: restore traffic (writes to the SaaS platform) must be rate-limited against a separate budget from backup traffic (reads). SaaS platforms frequently have much tighter write limits than read limits. Without separate budgets, a large backup job can exhaust the combined rate limit budget, leaving no capacity for a time-critical restore.</w:t>
      </w:r>
    </w:p>
    <w:p w:rsidR="00000000" w:rsidDel="00000000" w:rsidP="00000000" w:rsidRDefault="00000000" w:rsidRPr="00000000" w14:paraId="0000055A">
      <w:pPr>
        <w:spacing w:after="160" w:before="80" w:lineRule="auto"/>
        <w:rPr>
          <w:color w:val="1a1a2e"/>
        </w:rPr>
      </w:pPr>
      <w:r w:rsidDel="00000000" w:rsidR="00000000" w:rsidRPr="00000000">
        <w:rPr>
          <w:color w:val="1a1a2e"/>
          <w:rtl w:val="0"/>
        </w:rPr>
        <w:t xml:space="preserve">The RateLimiter.acquire() method accepts an operation_type parameter ('read' vs 'write') and maintains independent sliding windows for each. A backup job exhausting the read budget does not impact the restore's write budget.</w:t>
      </w:r>
    </w:p>
    <w:p w:rsidR="00000000" w:rsidDel="00000000" w:rsidP="00000000" w:rsidRDefault="00000000" w:rsidRPr="00000000" w14:paraId="0000055B">
      <w:pPr>
        <w:spacing w:after="60" w:before="60" w:lineRule="auto"/>
        <w:rPr>
          <w:color w:val="1a1a2e"/>
        </w:rPr>
      </w:pPr>
      <w:r w:rsidDel="00000000" w:rsidR="00000000" w:rsidRPr="00000000">
        <w:rPr>
          <w:rtl w:val="0"/>
        </w:rPr>
      </w:r>
    </w:p>
    <w:p w:rsidR="00000000" w:rsidDel="00000000" w:rsidP="00000000" w:rsidRDefault="00000000" w:rsidRPr="00000000" w14:paraId="0000055C">
      <w:pPr>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55D">
      <w:pPr>
        <w:pStyle w:val="Heading1"/>
        <w:rPr/>
      </w:pPr>
      <w:r w:rsidDel="00000000" w:rsidR="00000000" w:rsidRPr="00000000">
        <w:rPr>
          <w:rtl w:val="0"/>
        </w:rPr>
        <w:t xml:space="preserve">O. Cost Modelling Framework</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55E">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sz w:val="20"/>
                <w:szCs w:val="20"/>
                <w:rtl w:val="0"/>
              </w:rPr>
              <w:t xml:space="preserve">Main document reference: Section 3 (Design Decisions — key management row), Section 8.2 (Workflow Design — Temporal hosting), Section 15 (Open Item 1 — Temporal hosting decision). This section provides the cost data behind the Vault hosting correction and the Temporal hosting decision.</w:t>
            </w:r>
            <w:r w:rsidDel="00000000" w:rsidR="00000000" w:rsidRPr="00000000">
              <w:rPr>
                <w:rtl w:val="0"/>
              </w:rPr>
            </w:r>
          </w:p>
        </w:tc>
      </w:tr>
    </w:tbl>
    <w:p w:rsidR="00000000" w:rsidDel="00000000" w:rsidP="00000000" w:rsidRDefault="00000000" w:rsidRPr="00000000" w14:paraId="0000055F">
      <w:pPr>
        <w:spacing w:after="60" w:before="60" w:lineRule="auto"/>
        <w:rPr>
          <w:color w:val="1a1a2e"/>
        </w:rPr>
      </w:pPr>
      <w:r w:rsidDel="00000000" w:rsidR="00000000" w:rsidRPr="00000000">
        <w:rPr>
          <w:rtl w:val="0"/>
        </w:rPr>
      </w:r>
    </w:p>
    <w:p w:rsidR="00000000" w:rsidDel="00000000" w:rsidP="00000000" w:rsidRDefault="00000000" w:rsidRPr="00000000" w14:paraId="00000560">
      <w:pPr>
        <w:spacing w:after="160" w:before="80" w:lineRule="auto"/>
        <w:rPr>
          <w:color w:val="1a1a2e"/>
        </w:rPr>
      </w:pPr>
      <w:r w:rsidDel="00000000" w:rsidR="00000000" w:rsidRPr="00000000">
        <w:rPr>
          <w:color w:val="1a1a2e"/>
          <w:rtl w:val="0"/>
        </w:rPr>
        <w:t xml:space="preserve">Several earlier decisions were reasoned about qualitatively without being checked against real figures. This section turns each into an explicit, falsifiable equation with named variables. One correction is made where researching current pricing directly contradicted earlier qualitative reasoning.</w:t>
      </w:r>
    </w:p>
    <w:p w:rsidR="00000000" w:rsidDel="00000000" w:rsidP="00000000" w:rsidRDefault="00000000" w:rsidRPr="00000000" w14:paraId="00000561">
      <w:pPr>
        <w:spacing w:after="60" w:before="60" w:lineRule="auto"/>
        <w:rPr>
          <w:color w:val="1a1a2e"/>
        </w:rPr>
      </w:pPr>
      <w:r w:rsidDel="00000000" w:rsidR="00000000" w:rsidRPr="00000000">
        <w:rPr>
          <w:rtl w:val="0"/>
        </w:rPr>
      </w:r>
    </w:p>
    <w:p w:rsidR="00000000" w:rsidDel="00000000" w:rsidP="00000000" w:rsidRDefault="00000000" w:rsidRPr="00000000" w14:paraId="00000562">
      <w:pPr>
        <w:pStyle w:val="Heading2"/>
        <w:rPr/>
      </w:pPr>
      <w:r w:rsidDel="00000000" w:rsidR="00000000" w:rsidRPr="00000000">
        <w:rPr>
          <w:rtl w:val="0"/>
        </w:rPr>
        <w:t xml:space="preserve">O.1 Vault hosting — correction to earlier reasoning</w:t>
      </w:r>
    </w:p>
    <w:p w:rsidR="00000000" w:rsidDel="00000000" w:rsidP="00000000" w:rsidRDefault="00000000" w:rsidRPr="00000000" w14:paraId="00000563">
      <w:pPr>
        <w:spacing w:after="160" w:before="80" w:lineRule="auto"/>
        <w:rPr>
          <w:color w:val="1a1a2e"/>
        </w:rPr>
      </w:pPr>
      <w:r w:rsidDel="00000000" w:rsidR="00000000" w:rsidRPr="00000000">
        <w:rPr>
          <w:color w:val="1a1a2e"/>
          <w:rtl w:val="0"/>
        </w:rPr>
        <w:t xml:space="preserve">Earlier qualitative reasoning assumed HCP Vault Dedicated would be a reasonable managed option to consider. Current pricing (verified July 2026): HCP Vault Dedicated production-grade cluster starts at approximately $1,150+/month before per-client charges, with $72.92/month per client on Essentials and Standard tiers. HCP Vault Secrets was end-of-sale June 2025 and shut down July 2026.</w:t>
      </w:r>
    </w:p>
    <w:p w:rsidR="00000000" w:rsidDel="00000000" w:rsidP="00000000" w:rsidRDefault="00000000" w:rsidRPr="00000000" w14:paraId="00000564">
      <w:pPr>
        <w:spacing w:after="160" w:before="80" w:lineRule="auto"/>
        <w:rPr>
          <w:color w:val="1a1a2e"/>
        </w:rPr>
      </w:pPr>
      <w:r w:rsidDel="00000000" w:rsidR="00000000" w:rsidRPr="00000000">
        <w:rPr>
          <w:color w:val="1a1a2e"/>
          <w:rtl w:val="0"/>
        </w:rPr>
        <w:t xml:space="preserve">This makes HCP Vault Dedicated uneconomical at early stage. The correct choice for Stages 1–4 is Vault Community Edition self-hosted on the existing Kubernetes cluster: free, covers all needed features (Transit engine, KV v2, AppRole auth, PKI), runs on existing infrastructure. Revisit HCP Vault Dedicated only at Stage 5+ when revenue justifies the managed operations cost saving.</w:t>
      </w:r>
    </w:p>
    <w:p w:rsidR="00000000" w:rsidDel="00000000" w:rsidP="00000000" w:rsidRDefault="00000000" w:rsidRPr="00000000" w14:paraId="00000565">
      <w:pPr>
        <w:spacing w:after="60" w:before="60" w:lineRule="auto"/>
        <w:rPr>
          <w:color w:val="1a1a2e"/>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O.2 Temporal Cloud vs self-hosted — cost data</w:t>
      </w:r>
    </w:p>
    <w:p w:rsidR="00000000" w:rsidDel="00000000" w:rsidP="00000000" w:rsidRDefault="00000000" w:rsidRPr="00000000" w14:paraId="00000567">
      <w:pPr>
        <w:spacing w:after="160" w:before="80" w:lineRule="auto"/>
        <w:rPr>
          <w:color w:val="1a1a2e"/>
        </w:rPr>
      </w:pPr>
      <w:r w:rsidDel="00000000" w:rsidR="00000000" w:rsidRPr="00000000">
        <w:rPr>
          <w:color w:val="1a1a2e"/>
          <w:rtl w:val="0"/>
        </w:rPr>
        <w:t xml:space="preserve">The key variable is Temporal Action volume. An Action is one of: workflow start, workflow complete, activity schedule, activity start, activity complete, signal, query, or timer fire. The heartbeat throttle fix (described below) is the most important cost lever for Temporal Cloud economics.</w:t>
      </w:r>
    </w:p>
    <w:p w:rsidR="00000000" w:rsidDel="00000000" w:rsidP="00000000" w:rsidRDefault="00000000" w:rsidRPr="00000000" w14:paraId="00000568">
      <w:pPr>
        <w:spacing w:after="60" w:before="60" w:lineRule="auto"/>
        <w:rPr>
          <w:color w:val="1a1a2e"/>
        </w:rPr>
      </w:pPr>
      <w:r w:rsidDel="00000000" w:rsidR="00000000" w:rsidRPr="00000000">
        <w:rPr>
          <w:rtl w:val="0"/>
        </w:rPr>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2000"/>
        <w:gridCol w:w="2700"/>
        <w:tblGridChange w:id="0">
          <w:tblGrid>
            <w:gridCol w:w="2400"/>
            <w:gridCol w:w="1900"/>
            <w:gridCol w:w="20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69">
            <w:pPr>
              <w:rPr>
                <w:color w:val="1a1a2e"/>
              </w:rPr>
            </w:pPr>
            <w:r w:rsidDel="00000000" w:rsidR="00000000" w:rsidRPr="00000000">
              <w:rPr>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6A">
            <w:pPr>
              <w:rPr>
                <w:color w:val="1a1a2e"/>
              </w:rPr>
            </w:pPr>
            <w:r w:rsidDel="00000000" w:rsidR="00000000" w:rsidRPr="00000000">
              <w:rPr>
                <w:b w:val="1"/>
                <w:bCs w:val="1"/>
                <w:color w:val="ffffff"/>
                <w:sz w:val="18"/>
                <w:szCs w:val="18"/>
                <w:rtl w:val="0"/>
              </w:rPr>
              <w:t xml:space="preserve">Self-hosted monthly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6B">
            <w:pPr>
              <w:rPr>
                <w:color w:val="1a1a2e"/>
              </w:rPr>
            </w:pPr>
            <w:r w:rsidDel="00000000" w:rsidR="00000000" w:rsidRPr="00000000">
              <w:rPr>
                <w:b w:val="1"/>
                <w:bCs w:val="1"/>
                <w:color w:val="ffffff"/>
                <w:sz w:val="18"/>
                <w:szCs w:val="18"/>
                <w:rtl w:val="0"/>
              </w:rPr>
              <w:t xml:space="preserve">Temporal Cloud monthly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6C">
            <w:pPr>
              <w:rPr>
                <w:color w:val="1a1a2e"/>
              </w:rPr>
            </w:pPr>
            <w:r w:rsidDel="00000000" w:rsidR="00000000" w:rsidRPr="00000000">
              <w:rPr>
                <w:b w:val="1"/>
                <w:bCs w:val="1"/>
                <w:color w:val="ffffff"/>
                <w:sz w:val="18"/>
                <w:szCs w:val="18"/>
                <w:rtl w:val="0"/>
              </w:rPr>
              <w:t xml:space="preserve">Crossover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D">
            <w:pPr>
              <w:rPr>
                <w:color w:val="1a1a2e"/>
              </w:rPr>
            </w:pPr>
            <w:r w:rsidDel="00000000" w:rsidR="00000000" w:rsidRPr="00000000">
              <w:rPr>
                <w:color w:val="1a1a2e"/>
                <w:sz w:val="18"/>
                <w:szCs w:val="18"/>
                <w:rtl w:val="0"/>
              </w:rPr>
              <w:t xml:space="preserve">Early stage (&lt;1M Actions/month)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E">
            <w:pPr>
              <w:rPr>
                <w:color w:val="1a1a2e"/>
              </w:rPr>
            </w:pPr>
            <w:r w:rsidDel="00000000" w:rsidR="00000000" w:rsidRPr="00000000">
              <w:rPr>
                <w:color w:val="1a1a2e"/>
                <w:sz w:val="18"/>
                <w:szCs w:val="18"/>
                <w:rtl w:val="0"/>
              </w:rPr>
              <w:t xml:space="preserve">£0 (existing K8s capacity, marginal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F">
            <w:pPr>
              <w:rPr>
                <w:color w:val="1a1a2e"/>
              </w:rPr>
            </w:pPr>
            <w:r w:rsidDel="00000000" w:rsidR="00000000" w:rsidRPr="00000000">
              <w:rPr>
                <w:color w:val="1a1a2e"/>
                <w:sz w:val="18"/>
                <w:szCs w:val="18"/>
                <w:rtl w:val="0"/>
              </w:rPr>
              <w:t xml:space="preserve">£0–50 (likely within free credits or Essentials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0">
            <w:pPr>
              <w:rPr>
                <w:color w:val="1a1a2e"/>
              </w:rPr>
            </w:pPr>
            <w:r w:rsidDel="00000000" w:rsidR="00000000" w:rsidRPr="00000000">
              <w:rPr>
                <w:color w:val="1a1a2e"/>
                <w:sz w:val="18"/>
                <w:szCs w:val="18"/>
                <w:rtl w:val="0"/>
              </w:rPr>
              <w:t xml:space="preserve">Cloud competitive or cheaper at this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1">
            <w:pPr>
              <w:rPr>
                <w:color w:val="1a1a2e"/>
              </w:rPr>
            </w:pPr>
            <w:r w:rsidDel="00000000" w:rsidR="00000000" w:rsidRPr="00000000">
              <w:rPr>
                <w:color w:val="1a1a2e"/>
                <w:sz w:val="18"/>
                <w:szCs w:val="18"/>
                <w:rtl w:val="0"/>
              </w:rPr>
              <w:t xml:space="preserve">Growth (1M–10M Actions/month)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2">
            <w:pPr>
              <w:rPr>
                <w:color w:val="1a1a2e"/>
              </w:rPr>
            </w:pPr>
            <w:r w:rsidDel="00000000" w:rsidR="00000000" w:rsidRPr="00000000">
              <w:rPr>
                <w:color w:val="1a1a2e"/>
                <w:sz w:val="18"/>
                <w:szCs w:val="18"/>
                <w:rtl w:val="0"/>
              </w:rPr>
              <w:t xml:space="preserve">£0 (existing K8s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3">
            <w:pPr>
              <w:rPr>
                <w:color w:val="1a1a2e"/>
              </w:rPr>
            </w:pPr>
            <w:r w:rsidDel="00000000" w:rsidR="00000000" w:rsidRPr="00000000">
              <w:rPr>
                <w:color w:val="1a1a2e"/>
                <w:sz w:val="18"/>
                <w:szCs w:val="18"/>
                <w:rtl w:val="0"/>
              </w:rPr>
              <w:t xml:space="preserve">£50–200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4">
            <w:pPr>
              <w:rPr>
                <w:color w:val="1a1a2e"/>
              </w:rPr>
            </w:pPr>
            <w:r w:rsidDel="00000000" w:rsidR="00000000" w:rsidRPr="00000000">
              <w:rPr>
                <w:color w:val="1a1a2e"/>
                <w:sz w:val="18"/>
                <w:szCs w:val="18"/>
                <w:rtl w:val="0"/>
              </w:rPr>
              <w:t xml:space="preserve">Cloud still competitive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5">
            <w:pPr>
              <w:rPr>
                <w:color w:val="1a1a2e"/>
              </w:rPr>
            </w:pPr>
            <w:r w:rsidDel="00000000" w:rsidR="00000000" w:rsidRPr="00000000">
              <w:rPr>
                <w:color w:val="1a1a2e"/>
                <w:sz w:val="18"/>
                <w:szCs w:val="18"/>
                <w:rtl w:val="0"/>
              </w:rPr>
              <w:t xml:space="preserve">Scale (10M–100M Actions/month)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6">
            <w:pPr>
              <w:rPr>
                <w:color w:val="1a1a2e"/>
              </w:rPr>
            </w:pPr>
            <w:r w:rsidDel="00000000" w:rsidR="00000000" w:rsidRPr="00000000">
              <w:rPr>
                <w:color w:val="1a1a2e"/>
                <w:sz w:val="18"/>
                <w:szCs w:val="18"/>
                <w:rtl w:val="0"/>
              </w:rPr>
              <w:t xml:space="preserve">£0–50/month (may need additional K8s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7">
            <w:pPr>
              <w:rPr>
                <w:color w:val="1a1a2e"/>
              </w:rPr>
            </w:pPr>
            <w:r w:rsidDel="00000000" w:rsidR="00000000" w:rsidRPr="00000000">
              <w:rPr>
                <w:color w:val="1a1a2e"/>
                <w:sz w:val="18"/>
                <w:szCs w:val="18"/>
                <w:rtl w:val="0"/>
              </w:rPr>
              <w:t xml:space="preserve">£200–2,000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8">
            <w:pPr>
              <w:rPr>
                <w:color w:val="1a1a2e"/>
              </w:rPr>
            </w:pPr>
            <w:r w:rsidDel="00000000" w:rsidR="00000000" w:rsidRPr="00000000">
              <w:rPr>
                <w:color w:val="1a1a2e"/>
                <w:sz w:val="18"/>
                <w:szCs w:val="18"/>
                <w:rtl w:val="0"/>
              </w:rPr>
              <w:t xml:space="preserve">Self-hosted starts winning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9">
            <w:pPr>
              <w:rPr>
                <w:color w:val="1a1a2e"/>
              </w:rPr>
            </w:pPr>
            <w:r w:rsidDel="00000000" w:rsidR="00000000" w:rsidRPr="00000000">
              <w:rPr>
                <w:color w:val="1a1a2e"/>
                <w:sz w:val="18"/>
                <w:szCs w:val="18"/>
                <w:rtl w:val="0"/>
              </w:rPr>
              <w:t xml:space="preserve">Enterprise (&gt;100M Actions/month)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A">
            <w:pPr>
              <w:rPr>
                <w:color w:val="1a1a2e"/>
              </w:rPr>
            </w:pPr>
            <w:r w:rsidDel="00000000" w:rsidR="00000000" w:rsidRPr="00000000">
              <w:rPr>
                <w:color w:val="1a1a2e"/>
                <w:sz w:val="18"/>
                <w:szCs w:val="18"/>
                <w:rtl w:val="0"/>
              </w:rPr>
              <w:t xml:space="preserve">£0–50/month K8s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B">
            <w:pPr>
              <w:rPr>
                <w:color w:val="1a1a2e"/>
              </w:rPr>
            </w:pPr>
            <w:r w:rsidDel="00000000" w:rsidR="00000000" w:rsidRPr="00000000">
              <w:rPr>
                <w:color w:val="1a1a2e"/>
                <w:sz w:val="18"/>
                <w:szCs w:val="18"/>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C">
            <w:pPr>
              <w:rPr>
                <w:color w:val="1a1a2e"/>
              </w:rPr>
            </w:pPr>
            <w:r w:rsidDel="00000000" w:rsidR="00000000" w:rsidRPr="00000000">
              <w:rPr>
                <w:color w:val="1a1a2e"/>
                <w:sz w:val="18"/>
                <w:szCs w:val="18"/>
                <w:rtl w:val="0"/>
              </w:rPr>
              <w:t xml:space="preserve">Self-hosted clearly cheaper</w:t>
            </w:r>
            <w:r w:rsidDel="00000000" w:rsidR="00000000" w:rsidRPr="00000000">
              <w:rPr>
                <w:rtl w:val="0"/>
              </w:rPr>
            </w:r>
          </w:p>
        </w:tc>
      </w:tr>
    </w:tbl>
    <w:p w:rsidR="00000000" w:rsidDel="00000000" w:rsidP="00000000" w:rsidRDefault="00000000" w:rsidRPr="00000000" w14:paraId="0000057D">
      <w:pPr>
        <w:spacing w:after="60" w:before="60" w:lineRule="auto"/>
        <w:rPr>
          <w:color w:val="1a1a2e"/>
        </w:rPr>
      </w:pPr>
      <w:r w:rsidDel="00000000" w:rsidR="00000000" w:rsidRPr="00000000">
        <w:rPr>
          <w:rtl w:val="0"/>
        </w:rPr>
      </w:r>
    </w:p>
    <w:p w:rsidR="00000000" w:rsidDel="00000000" w:rsidP="00000000" w:rsidRDefault="00000000" w:rsidRPr="00000000" w14:paraId="0000057E">
      <w:pPr>
        <w:pStyle w:val="Heading2"/>
        <w:rPr/>
      </w:pPr>
      <w:r w:rsidDel="00000000" w:rsidR="00000000" w:rsidRPr="00000000">
        <w:rPr>
          <w:rtl w:val="0"/>
        </w:rPr>
        <w:t xml:space="preserve">O.3 Heartbeat throttling — the most important cost lever</w:t>
      </w:r>
    </w:p>
    <w:p w:rsidR="00000000" w:rsidDel="00000000" w:rsidP="00000000" w:rsidRDefault="00000000" w:rsidRPr="00000000" w14:paraId="0000057F">
      <w:pPr>
        <w:spacing w:after="160" w:before="80" w:lineRule="auto"/>
        <w:rPr>
          <w:color w:val="1a1a2e"/>
        </w:rPr>
      </w:pPr>
      <w:r w:rsidDel="00000000" w:rsidR="00000000" w:rsidRPr="00000000">
        <w:rPr>
          <w:color w:val="1a1a2e"/>
          <w:rtl w:val="0"/>
        </w:rPr>
        <w:t xml:space="preserve">The backup workflow originally heartbeated on every entity processed. For a backup of 200,000 contacts, that is 200,000 heartbeat Actions per backup run — each heartbeat counting as one billable Action on Temporal Cloud. At £0.00025 per Action, this alone would be £50 per backup run for a large account.</w:t>
      </w:r>
    </w:p>
    <w:p w:rsidR="00000000" w:rsidDel="00000000" w:rsidP="00000000" w:rsidRDefault="00000000" w:rsidRPr="00000000" w14:paraId="00000580">
      <w:pPr>
        <w:spacing w:after="160" w:before="80" w:lineRule="auto"/>
        <w:rPr>
          <w:color w:val="1a1a2e"/>
        </w:rPr>
      </w:pPr>
      <w:r w:rsidDel="00000000" w:rsidR="00000000" w:rsidRPr="00000000">
        <w:rPr>
          <w:color w:val="1a1a2e"/>
          <w:rtl w:val="0"/>
        </w:rPr>
        <w:t xml:space="preserve">The fix: heartbeat every HEARTBEAT_INTERVAL entities (currently 100). This reduces heartbeat Actions by 100x. A backup of 200,000 contacts generates 2,000 heartbeat Actions rather than 200,000. The resume-on-crash window widens from 'the last entity' to 'the last HEARTBEAT_INTERVAL entities' — acceptable given that reprocessing 100 entities via content-addressed deduplication is extremely fast (most skip on hash comparison).</w:t>
      </w:r>
    </w:p>
    <w:p w:rsidR="00000000" w:rsidDel="00000000" w:rsidP="00000000" w:rsidRDefault="00000000" w:rsidRPr="00000000" w14:paraId="00000581">
      <w:pPr>
        <w:spacing w:after="160" w:before="80" w:lineRule="auto"/>
        <w:rPr>
          <w:color w:val="1a1a2e"/>
        </w:rPr>
      </w:pPr>
      <w:r w:rsidDel="00000000" w:rsidR="00000000" w:rsidRPr="00000000">
        <w:rPr>
          <w:color w:val="1a1a2e"/>
          <w:rtl w:val="0"/>
        </w:rPr>
        <w:t xml:space="preserve">With heartbeat throttling in place, Temporal Cloud is competitive at early-stage volumes. The cost difference only becomes significant above approximately 10M Actions/month — which corresponds to several hundred active customer accounts running daily backups of large integrations. The hosting decision should be made primarily on data sovereignty grounds, not cost, because at the volumes where cost meaningfully differs, the platform will have sufficient revenue to justify the operational overhead of self-hosting.</w:t>
      </w:r>
    </w:p>
    <w:p w:rsidR="00000000" w:rsidDel="00000000" w:rsidP="00000000" w:rsidRDefault="00000000" w:rsidRPr="00000000" w14:paraId="00000582">
      <w:pPr>
        <w:spacing w:after="60" w:before="60" w:lineRule="auto"/>
        <w:rPr>
          <w:color w:val="1a1a2e"/>
        </w:rPr>
      </w:pPr>
      <w:r w:rsidDel="00000000" w:rsidR="00000000" w:rsidRPr="00000000">
        <w:rPr>
          <w:rtl w:val="0"/>
        </w:rPr>
      </w:r>
    </w:p>
    <w:p w:rsidR="00000000" w:rsidDel="00000000" w:rsidP="00000000" w:rsidRDefault="00000000" w:rsidRPr="00000000" w14:paraId="00000583">
      <w:pPr>
        <w:pStyle w:val="Heading2"/>
        <w:rPr/>
      </w:pPr>
      <w:bookmarkStart w:colFirst="0" w:colLast="0" w:name="_o89nk1iy0spw" w:id="3"/>
      <w:bookmarkEnd w:id="3"/>
      <w:r w:rsidDel="00000000" w:rsidR="00000000" w:rsidRPr="00000000">
        <w:rPr>
          <w:rtl w:val="0"/>
        </w:rPr>
        <w:t xml:space="preserve">O.4 Other cost equations — to populate with real data</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200"/>
        <w:gridCol w:w="2160"/>
        <w:tblGridChange w:id="0">
          <w:tblGrid>
            <w:gridCol w:w="2000"/>
            <w:gridCol w:w="2000"/>
            <w:gridCol w:w="3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84">
            <w:pPr>
              <w:rPr>
                <w:color w:val="1a1a2e"/>
              </w:rPr>
            </w:pPr>
            <w:r w:rsidDel="00000000" w:rsidR="00000000" w:rsidRPr="00000000">
              <w:rPr>
                <w:b w:val="1"/>
                <w:bCs w:val="1"/>
                <w:color w:val="ffffff"/>
                <w:sz w:val="18"/>
                <w:szCs w:val="18"/>
                <w:rtl w:val="0"/>
              </w:rPr>
              <w:t xml:space="preserve">Cost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85">
            <w:pPr>
              <w:rPr>
                <w:color w:val="1a1a2e"/>
              </w:rPr>
            </w:pPr>
            <w:r w:rsidDel="00000000" w:rsidR="00000000" w:rsidRPr="00000000">
              <w:rPr>
                <w:b w:val="1"/>
                <w:bCs w:val="1"/>
                <w:color w:val="ffffff"/>
                <w:sz w:val="18"/>
                <w:szCs w:val="18"/>
                <w:rtl w:val="0"/>
              </w:rPr>
              <w:t xml:space="preserve">Key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86">
            <w:pPr>
              <w:rPr>
                <w:color w:val="1a1a2e"/>
              </w:rPr>
            </w:pPr>
            <w:r w:rsidDel="00000000" w:rsidR="00000000" w:rsidRPr="00000000">
              <w:rPr>
                <w:b w:val="1"/>
                <w:bCs w:val="1"/>
                <w:color w:val="ffffff"/>
                <w:sz w:val="18"/>
                <w:szCs w:val="18"/>
                <w:rtl w:val="0"/>
              </w:rPr>
              <w:t xml:space="preserve">Equation (simplified)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8a" w:val="clear"/>
            <w:tcMar>
              <w:top w:w="80.0" w:type="dxa"/>
              <w:left w:w="120.0" w:type="dxa"/>
              <w:bottom w:w="80.0" w:type="dxa"/>
              <w:right w:w="120.0" w:type="dxa"/>
            </w:tcMar>
          </w:tcPr>
          <w:p w:rsidR="00000000" w:rsidDel="00000000" w:rsidP="00000000" w:rsidRDefault="00000000" w:rsidRPr="00000000" w14:paraId="00000587">
            <w:pPr>
              <w:rPr>
                <w:color w:val="1a1a2e"/>
              </w:rPr>
            </w:pPr>
            <w:r w:rsidDel="00000000" w:rsidR="00000000" w:rsidRPr="00000000">
              <w:rPr>
                <w:b w:val="1"/>
                <w:bCs w:val="1"/>
                <w:color w:val="ffffff"/>
                <w:sz w:val="18"/>
                <w:szCs w:val="18"/>
                <w:rtl w:val="0"/>
              </w:rPr>
              <w:t xml:space="preserve">Data source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8">
            <w:pPr>
              <w:rPr>
                <w:color w:val="1a1a2e"/>
              </w:rPr>
            </w:pPr>
            <w:r w:rsidDel="00000000" w:rsidR="00000000" w:rsidRPr="00000000">
              <w:rPr>
                <w:color w:val="1a1a2e"/>
                <w:sz w:val="18"/>
                <w:szCs w:val="18"/>
                <w:rtl w:val="0"/>
              </w:rPr>
              <w:t xml:space="preserve">Layer 1 storage (MinIO)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9">
            <w:pPr>
              <w:rPr>
                <w:color w:val="1a1a2e"/>
              </w:rPr>
            </w:pPr>
            <w:r w:rsidDel="00000000" w:rsidR="00000000" w:rsidRPr="00000000">
              <w:rPr>
                <w:color w:val="1a1a2e"/>
                <w:sz w:val="18"/>
                <w:szCs w:val="18"/>
                <w:rtl w:val="0"/>
              </w:rPr>
              <w:t xml:space="preserve">Unique entity count × avg compressed+encrypted entity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A">
            <w:pPr>
              <w:rPr>
                <w:color w:val="1a1a2e"/>
              </w:rPr>
            </w:pPr>
            <w:r w:rsidDel="00000000" w:rsidR="00000000" w:rsidRPr="00000000">
              <w:rPr>
                <w:color w:val="1a1a2e"/>
                <w:sz w:val="18"/>
                <w:szCs w:val="18"/>
                <w:rtl w:val="0"/>
              </w:rPr>
              <w:t xml:space="preserve">Unique entities × ~500 bytes (post Zstd) × storage price/GB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B">
            <w:pPr>
              <w:rPr>
                <w:color w:val="1a1a2e"/>
              </w:rPr>
            </w:pPr>
            <w:r w:rsidDel="00000000" w:rsidR="00000000" w:rsidRPr="00000000">
              <w:rPr>
                <w:color w:val="1a1a2e"/>
                <w:sz w:val="18"/>
                <w:szCs w:val="18"/>
                <w:rtl w:val="0"/>
              </w:rPr>
              <w:t xml:space="preserve">Real entity sizes from staging backups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C">
            <w:pPr>
              <w:rPr>
                <w:color w:val="1a1a2e"/>
              </w:rPr>
            </w:pPr>
            <w:r w:rsidDel="00000000" w:rsidR="00000000" w:rsidRPr="00000000">
              <w:rPr>
                <w:color w:val="1a1a2e"/>
                <w:sz w:val="18"/>
                <w:szCs w:val="18"/>
                <w:rtl w:val="0"/>
              </w:rPr>
              <w:t xml:space="preserve">Layer 2 storage (Parquet)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D">
            <w:pPr>
              <w:rPr>
                <w:color w:val="1a1a2e"/>
              </w:rPr>
            </w:pPr>
            <w:r w:rsidDel="00000000" w:rsidR="00000000" w:rsidRPr="00000000">
              <w:rPr>
                <w:color w:val="1a1a2e"/>
                <w:sz w:val="18"/>
                <w:szCs w:val="18"/>
                <w:rtl w:val="0"/>
              </w:rPr>
              <w:t xml:space="preserve">Changed entities per run × avg entity size / 10 (columnar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E">
            <w:pPr>
              <w:rPr>
                <w:color w:val="1a1a2e"/>
              </w:rPr>
            </w:pPr>
            <w:r w:rsidDel="00000000" w:rsidR="00000000" w:rsidRPr="00000000">
              <w:rPr>
                <w:color w:val="1a1a2e"/>
                <w:sz w:val="18"/>
                <w:szCs w:val="18"/>
                <w:rtl w:val="0"/>
              </w:rPr>
              <w:t xml:space="preserve">Changed entities/day × 365 × avg_size / 10 × storage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F">
            <w:pPr>
              <w:rPr>
                <w:color w:val="1a1a2e"/>
              </w:rPr>
            </w:pPr>
            <w:r w:rsidDel="00000000" w:rsidR="00000000" w:rsidRPr="00000000">
              <w:rPr>
                <w:color w:val="1a1a2e"/>
                <w:sz w:val="18"/>
                <w:szCs w:val="18"/>
                <w:rtl w:val="0"/>
              </w:rPr>
              <w:t xml:space="preserve">Load test scenario 2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0">
            <w:pPr>
              <w:rPr>
                <w:color w:val="1a1a2e"/>
              </w:rPr>
            </w:pPr>
            <w:r w:rsidDel="00000000" w:rsidR="00000000" w:rsidRPr="00000000">
              <w:rPr>
                <w:color w:val="1a1a2e"/>
                <w:sz w:val="18"/>
                <w:szCs w:val="18"/>
                <w:rtl w:val="0"/>
              </w:rPr>
              <w:t xml:space="preserve">Parquet conversion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1">
            <w:pPr>
              <w:rPr>
                <w:color w:val="1a1a2e"/>
              </w:rPr>
            </w:pPr>
            <w:r w:rsidDel="00000000" w:rsidR="00000000" w:rsidRPr="00000000">
              <w:rPr>
                <w:color w:val="1a1a2e"/>
                <w:sz w:val="18"/>
                <w:szCs w:val="18"/>
                <w:rtl w:val="0"/>
              </w:rPr>
              <w:t xml:space="preserve">Changed entities per run × conversion time × CPU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2">
            <w:pPr>
              <w:rPr>
                <w:color w:val="1a1a2e"/>
              </w:rPr>
            </w:pPr>
            <w:r w:rsidDel="00000000" w:rsidR="00000000" w:rsidRPr="00000000">
              <w:rPr>
                <w:color w:val="1a1a2e"/>
                <w:sz w:val="18"/>
                <w:szCs w:val="18"/>
                <w:rtl w:val="0"/>
              </w:rPr>
              <w:t xml:space="preserve">Profile from load test scenario 1 (Open Item 17, Appendix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3">
            <w:pPr>
              <w:rPr>
                <w:color w:val="1a1a2e"/>
              </w:rPr>
            </w:pPr>
            <w:r w:rsidDel="00000000" w:rsidR="00000000" w:rsidRPr="00000000">
              <w:rPr>
                <w:color w:val="1a1a2e"/>
                <w:sz w:val="18"/>
                <w:szCs w:val="18"/>
                <w:rtl w:val="0"/>
              </w:rPr>
              <w:t xml:space="preserve">Load test harness — not yet wired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4">
            <w:pPr>
              <w:rPr>
                <w:color w:val="1a1a2e"/>
              </w:rPr>
            </w:pPr>
            <w:r w:rsidDel="00000000" w:rsidR="00000000" w:rsidRPr="00000000">
              <w:rPr>
                <w:color w:val="1a1a2e"/>
                <w:sz w:val="18"/>
                <w:szCs w:val="18"/>
                <w:rtl w:val="0"/>
              </w:rPr>
              <w:t xml:space="preserve">Embedding API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5">
            <w:pPr>
              <w:rPr>
                <w:color w:val="1a1a2e"/>
              </w:rPr>
            </w:pPr>
            <w:r w:rsidDel="00000000" w:rsidR="00000000" w:rsidRPr="00000000">
              <w:rPr>
                <w:color w:val="1a1a2e"/>
                <w:sz w:val="18"/>
                <w:szCs w:val="18"/>
                <w:rtl w:val="0"/>
              </w:rPr>
              <w:t xml:space="preserve">Embedded entities × tokens per entity × model price per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6">
            <w:pPr>
              <w:rPr>
                <w:color w:val="1a1a2e"/>
              </w:rPr>
            </w:pPr>
            <w:r w:rsidDel="00000000" w:rsidR="00000000" w:rsidRPr="00000000">
              <w:rPr>
                <w:color w:val="1a1a2e"/>
                <w:sz w:val="18"/>
                <w:szCs w:val="18"/>
                <w:rtl w:val="0"/>
              </w:rPr>
              <w:t xml:space="preserve">Depends entirely on embedding model selection (Open Item 1, 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7">
            <w:pPr>
              <w:rPr>
                <w:color w:val="1a1a2e"/>
              </w:rPr>
            </w:pPr>
            <w:r w:rsidDel="00000000" w:rsidR="00000000" w:rsidRPr="00000000">
              <w:rPr>
                <w:color w:val="1a1a2e"/>
                <w:sz w:val="18"/>
                <w:szCs w:val="18"/>
                <w:rtl w:val="0"/>
              </w:rPr>
              <w:t xml:space="preserve">Embedding model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8">
            <w:pPr>
              <w:rPr>
                <w:color w:val="1a1a2e"/>
              </w:rPr>
            </w:pPr>
            <w:r w:rsidDel="00000000" w:rsidR="00000000" w:rsidRPr="00000000">
              <w:rPr>
                <w:color w:val="1a1a2e"/>
                <w:sz w:val="18"/>
                <w:szCs w:val="18"/>
                <w:rtl w:val="0"/>
              </w:rPr>
              <w:t xml:space="preserve">Temporal Action cost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9">
            <w:pPr>
              <w:rPr>
                <w:color w:val="1a1a2e"/>
              </w:rPr>
            </w:pPr>
            <w:r w:rsidDel="00000000" w:rsidR="00000000" w:rsidRPr="00000000">
              <w:rPr>
                <w:color w:val="1a1a2e"/>
                <w:sz w:val="18"/>
                <w:szCs w:val="18"/>
                <w:rtl w:val="0"/>
              </w:rPr>
              <w:t xml:space="preserve">Actions per backup run × £0.00025 × runs per day ×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A">
            <w:pPr>
              <w:rPr>
                <w:color w:val="1a1a2e"/>
              </w:rPr>
            </w:pPr>
            <w:r w:rsidDel="00000000" w:rsidR="00000000" w:rsidRPr="00000000">
              <w:rPr>
                <w:color w:val="1a1a2e"/>
                <w:sz w:val="18"/>
                <w:szCs w:val="18"/>
                <w:rtl w:val="0"/>
              </w:rPr>
              <w:t xml:space="preserve">~2,200 Actions per 200k-entity run after throttle fix × daily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B">
            <w:pPr>
              <w:rPr>
                <w:color w:val="1a1a2e"/>
              </w:rPr>
            </w:pPr>
            <w:r w:rsidDel="00000000" w:rsidR="00000000" w:rsidRPr="00000000">
              <w:rPr>
                <w:color w:val="1a1a2e"/>
                <w:sz w:val="18"/>
                <w:szCs w:val="18"/>
                <w:rtl w:val="0"/>
              </w:rPr>
              <w:t xml:space="preserve">Measure from staging with real customer data</w:t>
            </w:r>
            <w:r w:rsidDel="00000000" w:rsidR="00000000" w:rsidRPr="00000000">
              <w:rPr>
                <w:rtl w:val="0"/>
              </w:rPr>
            </w:r>
          </w:p>
        </w:tc>
      </w:tr>
    </w:tbl>
    <w:p w:rsidR="00000000" w:rsidDel="00000000" w:rsidP="00000000" w:rsidRDefault="00000000" w:rsidRPr="00000000" w14:paraId="0000059C">
      <w:pPr>
        <w:spacing w:after="60" w:before="60" w:lineRule="auto"/>
        <w:rPr>
          <w:color w:val="1a1a2e"/>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spacing w:after="240" w:before="240" w:lineRule="auto"/>
        <w:rPr/>
      </w:pPr>
      <w:bookmarkStart w:colFirst="0" w:colLast="0" w:name="_ocyjz46sxrux" w:id="4"/>
      <w:bookmarkEnd w:id="4"/>
      <w:r w:rsidDel="00000000" w:rsidR="00000000" w:rsidRPr="00000000">
        <w:rPr>
          <w:rtl w:val="0"/>
        </w:rPr>
        <w:t xml:space="preserve">P. Security Incident Response Process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e6f1fb" w:val="clear"/>
            <w:tcMar>
              <w:top w:w="80.0" w:type="dxa"/>
              <w:left w:w="120.0" w:type="dxa"/>
              <w:bottom w:w="80.0" w:type="dxa"/>
              <w:right w:w="120.0" w:type="dxa"/>
            </w:tcMar>
          </w:tcPr>
          <w:p w:rsidR="00000000" w:rsidDel="00000000" w:rsidP="00000000" w:rsidRDefault="00000000" w:rsidRPr="00000000" w14:paraId="0000059E">
            <w:pPr>
              <w:rPr>
                <w:color w:val="1a1a2e"/>
              </w:rPr>
            </w:pPr>
            <w:r w:rsidDel="00000000" w:rsidR="00000000" w:rsidRPr="00000000">
              <w:rPr>
                <w:b w:val="1"/>
                <w:bCs w:val="1"/>
                <w:color w:val="185fa5"/>
                <w:sz w:val="20"/>
                <w:szCs w:val="20"/>
                <w:rtl w:val="0"/>
              </w:rPr>
              <w:t xml:space="preserve">📎 Main document reference: </w:t>
            </w:r>
            <w:r w:rsidDel="00000000" w:rsidR="00000000" w:rsidRPr="00000000">
              <w:rPr>
                <w:color w:val="1a1a2e"/>
                <w:rtl w:val="0"/>
              </w:rPr>
              <w:t xml:space="preserve">Main document reference: Section 11 (Security Hardening), Section 15 (Open Item — Before Stage 1). The break-glass mechanism and immutable audit log described in Section 11 are the technical controls this process wraps.</w:t>
            </w:r>
          </w:p>
        </w:tc>
      </w:tr>
    </w:tbl>
    <w:p w:rsidR="00000000" w:rsidDel="00000000" w:rsidP="00000000" w:rsidRDefault="00000000" w:rsidRPr="00000000" w14:paraId="0000059F">
      <w:pPr>
        <w:spacing w:after="60" w:before="60" w:lineRule="auto"/>
        <w:rPr>
          <w:color w:val="1a1a2e"/>
        </w:rPr>
      </w:pPr>
      <w:r w:rsidDel="00000000" w:rsidR="00000000" w:rsidRPr="00000000">
        <w:rPr>
          <w:rtl w:val="0"/>
        </w:rPr>
      </w:r>
    </w:p>
    <w:p w:rsidR="00000000" w:rsidDel="00000000" w:rsidP="00000000" w:rsidRDefault="00000000" w:rsidRPr="00000000" w14:paraId="000005A0">
      <w:pPr>
        <w:spacing w:after="240" w:before="240" w:lineRule="auto"/>
        <w:rPr>
          <w:color w:val="1a1a2e"/>
        </w:rPr>
      </w:pPr>
      <w:r w:rsidDel="00000000" w:rsidR="00000000" w:rsidRPr="00000000">
        <w:rPr>
          <w:color w:val="1a1a2e"/>
          <w:rtl w:val="0"/>
        </w:rPr>
        <w:t xml:space="preserve">The platform has strong technical controls for preventing and detecting unauthorised access to customer data. What is not yet defined is the human process that activates when those controls detect something — or when something gets through them. This section specifies what that process needs to cover before Stage 1 reaches production.</w:t>
      </w:r>
    </w:p>
    <w:p w:rsidR="00000000" w:rsidDel="00000000" w:rsidP="00000000" w:rsidRDefault="00000000" w:rsidRPr="00000000" w14:paraId="000005A1">
      <w:pPr>
        <w:spacing w:after="240" w:before="240" w:lineRule="auto"/>
        <w:rPr>
          <w:b w:val="1"/>
          <w:bCs w:val="1"/>
          <w:color w:val="1a1a2e"/>
        </w:rPr>
      </w:pPr>
      <w:r w:rsidDel="00000000" w:rsidR="00000000" w:rsidRPr="00000000">
        <w:rPr>
          <w:b w:val="1"/>
          <w:bCs w:val="1"/>
          <w:color w:val="1a1a2e"/>
          <w:rtl w:val="0"/>
        </w:rPr>
        <w:t xml:space="preserve">What constitutes a security incident</w:t>
      </w:r>
    </w:p>
    <w:p w:rsidR="00000000" w:rsidDel="00000000" w:rsidP="00000000" w:rsidRDefault="00000000" w:rsidRPr="00000000" w14:paraId="000005A2">
      <w:pPr>
        <w:spacing w:after="240" w:before="240" w:lineRule="auto"/>
        <w:rPr>
          <w:color w:val="1a1a2e"/>
        </w:rPr>
      </w:pPr>
      <w:r w:rsidDel="00000000" w:rsidR="00000000" w:rsidRPr="00000000">
        <w:rPr>
          <w:color w:val="1a1a2e"/>
          <w:rtl w:val="0"/>
        </w:rPr>
        <w:t xml:space="preserve">Not every anomaly is a security incident. The runbook needs a clear threshold so the team can make a fast, consistent call under pressure without over-escalating routine operational issues or under-escalating genuine breaches.</w:t>
      </w:r>
    </w:p>
    <w:p w:rsidR="00000000" w:rsidDel="00000000" w:rsidP="00000000" w:rsidRDefault="00000000" w:rsidRPr="00000000" w14:paraId="000005A3">
      <w:pPr>
        <w:spacing w:after="240" w:before="240" w:lineRule="auto"/>
        <w:rPr>
          <w:color w:val="1a1a2e"/>
        </w:rPr>
      </w:pPr>
      <w:r w:rsidDel="00000000" w:rsidR="00000000" w:rsidRPr="00000000">
        <w:rPr>
          <w:color w:val="1a1a2e"/>
          <w:rtl w:val="0"/>
        </w:rPr>
        <w:t xml:space="preserve">A security incident involving customer data is declared when any of the following is confirmed or credibly suspected:</w:t>
      </w:r>
    </w:p>
    <w:p w:rsidR="00000000" w:rsidDel="00000000" w:rsidP="00000000" w:rsidRDefault="00000000" w:rsidRPr="00000000" w14:paraId="000005A4">
      <w:pPr>
        <w:numPr>
          <w:ilvl w:val="0"/>
          <w:numId w:val="9"/>
        </w:numPr>
        <w:spacing w:after="0" w:afterAutospacing="0" w:before="240" w:lineRule="auto"/>
        <w:ind w:left="720" w:hanging="360"/>
        <w:rPr>
          <w:color w:val="1a1a2e"/>
        </w:rPr>
      </w:pPr>
      <w:r w:rsidDel="00000000" w:rsidR="00000000" w:rsidRPr="00000000">
        <w:rPr>
          <w:color w:val="1a1a2e"/>
          <w:rtl w:val="0"/>
        </w:rPr>
        <w:t xml:space="preserve">Customer data has been accessed without a corresponding break-glass request in the audit log</w:t>
      </w:r>
    </w:p>
    <w:p w:rsidR="00000000" w:rsidDel="00000000" w:rsidP="00000000" w:rsidRDefault="00000000" w:rsidRPr="00000000" w14:paraId="000005A5">
      <w:pPr>
        <w:numPr>
          <w:ilvl w:val="0"/>
          <w:numId w:val="9"/>
        </w:numPr>
        <w:spacing w:after="0" w:afterAutospacing="0" w:before="0" w:beforeAutospacing="0" w:lineRule="auto"/>
        <w:ind w:left="720" w:hanging="360"/>
        <w:rPr>
          <w:color w:val="1a1a2e"/>
        </w:rPr>
      </w:pPr>
      <w:r w:rsidDel="00000000" w:rsidR="00000000" w:rsidRPr="00000000">
        <w:rPr>
          <w:color w:val="1a1a2e"/>
          <w:rtl w:val="0"/>
        </w:rPr>
        <w:t xml:space="preserve">A break-glass access has occurred but the stated justification cannot be verified, or the access went beyond what the justification covered</w:t>
      </w:r>
    </w:p>
    <w:p w:rsidR="00000000" w:rsidDel="00000000" w:rsidP="00000000" w:rsidRDefault="00000000" w:rsidRPr="00000000" w14:paraId="000005A6">
      <w:pPr>
        <w:numPr>
          <w:ilvl w:val="0"/>
          <w:numId w:val="9"/>
        </w:numPr>
        <w:spacing w:after="0" w:afterAutospacing="0" w:before="0" w:beforeAutospacing="0" w:lineRule="auto"/>
        <w:ind w:left="720" w:hanging="360"/>
        <w:rPr>
          <w:color w:val="1a1a2e"/>
        </w:rPr>
      </w:pPr>
      <w:r w:rsidDel="00000000" w:rsidR="00000000" w:rsidRPr="00000000">
        <w:rPr>
          <w:color w:val="1a1a2e"/>
          <w:rtl w:val="0"/>
        </w:rPr>
        <w:t xml:space="preserve">A credential (OAuth token, Vault AppRole secret, engineer access credential) with access to customer data has been compromised or exposed</w:t>
      </w:r>
    </w:p>
    <w:p w:rsidR="00000000" w:rsidDel="00000000" w:rsidP="00000000" w:rsidRDefault="00000000" w:rsidRPr="00000000" w14:paraId="000005A7">
      <w:pPr>
        <w:numPr>
          <w:ilvl w:val="0"/>
          <w:numId w:val="9"/>
        </w:numPr>
        <w:spacing w:after="0" w:afterAutospacing="0" w:before="0" w:beforeAutospacing="0" w:lineRule="auto"/>
        <w:ind w:left="720" w:hanging="360"/>
        <w:rPr>
          <w:color w:val="1a1a2e"/>
        </w:rPr>
      </w:pPr>
      <w:r w:rsidDel="00000000" w:rsidR="00000000" w:rsidRPr="00000000">
        <w:rPr>
          <w:color w:val="1a1a2e"/>
          <w:rtl w:val="0"/>
        </w:rPr>
        <w:t xml:space="preserve">A third party has obtained or may have obtained access to customer data, whether through a vulnerability, a social engineering attack, or a supply chain compromise</w:t>
      </w:r>
    </w:p>
    <w:p w:rsidR="00000000" w:rsidDel="00000000" w:rsidP="00000000" w:rsidRDefault="00000000" w:rsidRPr="00000000" w14:paraId="000005A8">
      <w:pPr>
        <w:numPr>
          <w:ilvl w:val="0"/>
          <w:numId w:val="9"/>
        </w:numPr>
        <w:spacing w:after="240" w:before="0" w:beforeAutospacing="0" w:lineRule="auto"/>
        <w:ind w:left="720" w:hanging="360"/>
        <w:rPr>
          <w:color w:val="1a1a2e"/>
        </w:rPr>
      </w:pPr>
      <w:r w:rsidDel="00000000" w:rsidR="00000000" w:rsidRPr="00000000">
        <w:rPr>
          <w:color w:val="1a1a2e"/>
          <w:rtl w:val="0"/>
        </w:rPr>
        <w:t xml:space="preserve">The integrity of the audit log itself is in question</w:t>
      </w:r>
    </w:p>
    <w:p w:rsidR="00000000" w:rsidDel="00000000" w:rsidP="00000000" w:rsidRDefault="00000000" w:rsidRPr="00000000" w14:paraId="000005A9">
      <w:pPr>
        <w:spacing w:after="240" w:before="240" w:lineRule="auto"/>
        <w:rPr>
          <w:color w:val="1a1a2e"/>
        </w:rPr>
      </w:pPr>
      <w:r w:rsidDel="00000000" w:rsidR="00000000" w:rsidRPr="00000000">
        <w:rPr>
          <w:color w:val="1a1a2e"/>
          <w:rtl w:val="0"/>
        </w:rPr>
        <w:t xml:space="preserve">An operational failure (backup job stuck, Temporal worker crashed, MinIO unavailable) is not a security incident unless there is evidence of unauthorised access. The standard incident response process in the development process document covers operational failures.</w:t>
      </w:r>
    </w:p>
    <w:p w:rsidR="00000000" w:rsidDel="00000000" w:rsidP="00000000" w:rsidRDefault="00000000" w:rsidRPr="00000000" w14:paraId="000005AA">
      <w:pPr>
        <w:spacing w:after="240" w:before="240" w:lineRule="auto"/>
        <w:rPr>
          <w:b w:val="1"/>
          <w:bCs w:val="1"/>
          <w:color w:val="1a1a2e"/>
        </w:rPr>
      </w:pPr>
      <w:r w:rsidDel="00000000" w:rsidR="00000000" w:rsidRPr="00000000">
        <w:rPr>
          <w:b w:val="1"/>
          <w:bCs w:val="1"/>
          <w:color w:val="1a1a2e"/>
          <w:rtl w:val="0"/>
        </w:rPr>
        <w:t xml:space="preserve">Internal escalation path</w:t>
      </w:r>
    </w:p>
    <w:p w:rsidR="00000000" w:rsidDel="00000000" w:rsidP="00000000" w:rsidRDefault="00000000" w:rsidRPr="00000000" w14:paraId="000005AB">
      <w:pPr>
        <w:spacing w:after="240" w:before="240" w:lineRule="auto"/>
        <w:rPr>
          <w:color w:val="1a1a2e"/>
        </w:rPr>
      </w:pPr>
      <w:r w:rsidDel="00000000" w:rsidR="00000000" w:rsidRPr="00000000">
        <w:rPr>
          <w:color w:val="1a1a2e"/>
          <w:rtl w:val="0"/>
        </w:rPr>
        <w:t xml:space="preserve">The two named approvers (Open Item 7 — legal/compliance and security/engineering) are the immediate escalation targets. The process must not require both to be simultaneously available — one approver can declare an incident and begin evidence preservation; the second must be notified within one hour.</w:t>
      </w:r>
    </w:p>
    <w:p w:rsidR="00000000" w:rsidDel="00000000" w:rsidP="00000000" w:rsidRDefault="00000000" w:rsidRPr="00000000" w14:paraId="000005AC">
      <w:pPr>
        <w:spacing w:after="240" w:before="240" w:lineRule="auto"/>
        <w:rPr>
          <w:color w:val="1a1a2e"/>
        </w:rPr>
      </w:pPr>
      <w:r w:rsidDel="00000000" w:rsidR="00000000" w:rsidRPr="00000000">
        <w:rPr>
          <w:color w:val="1a1a2e"/>
          <w:rtl w:val="0"/>
        </w:rPr>
        <w:t xml:space="preserve">The escalation path if neither named approver is reachable needs to be defined before Stage 1. At 1–3 people this is unlikely to be a gap in practice, but the runbook should specify it explicitly so there is no ambiguity under pressure.</w:t>
      </w:r>
    </w:p>
    <w:p w:rsidR="00000000" w:rsidDel="00000000" w:rsidP="00000000" w:rsidRDefault="00000000" w:rsidRPr="00000000" w14:paraId="000005AD">
      <w:pPr>
        <w:spacing w:after="240" w:before="240" w:lineRule="auto"/>
        <w:rPr>
          <w:b w:val="1"/>
          <w:bCs w:val="1"/>
          <w:color w:val="1a1a2e"/>
        </w:rPr>
      </w:pPr>
      <w:r w:rsidDel="00000000" w:rsidR="00000000" w:rsidRPr="00000000">
        <w:rPr>
          <w:b w:val="1"/>
          <w:bCs w:val="1"/>
          <w:color w:val="1a1a2e"/>
          <w:rtl w:val="0"/>
        </w:rPr>
        <w:t xml:space="preserve">GDPR notification obligations</w:t>
      </w:r>
    </w:p>
    <w:p w:rsidR="00000000" w:rsidDel="00000000" w:rsidP="00000000" w:rsidRDefault="00000000" w:rsidRPr="00000000" w14:paraId="000005AE">
      <w:pPr>
        <w:spacing w:after="240" w:before="240" w:lineRule="auto"/>
        <w:rPr>
          <w:color w:val="1a1a2e"/>
        </w:rPr>
      </w:pPr>
      <w:r w:rsidDel="00000000" w:rsidR="00000000" w:rsidRPr="00000000">
        <w:rPr>
          <w:color w:val="1a1a2e"/>
          <w:rtl w:val="0"/>
        </w:rPr>
        <w:t xml:space="preserve">Under GDPR Article 33, a personal data breach must be reported to the relevant supervisory authority within 72 hours of the controller (SolidSafe) becoming aware of it — not 72 hours after the breach occurred. The clock starts when the incident is declared, not when the underlying event happened.</w:t>
      </w:r>
    </w:p>
    <w:p w:rsidR="00000000" w:rsidDel="00000000" w:rsidP="00000000" w:rsidRDefault="00000000" w:rsidRPr="00000000" w14:paraId="000005AF">
      <w:pPr>
        <w:spacing w:after="240" w:before="240" w:lineRule="auto"/>
        <w:rPr>
          <w:color w:val="1a1a2e"/>
        </w:rPr>
      </w:pPr>
      <w:r w:rsidDel="00000000" w:rsidR="00000000" w:rsidRPr="00000000">
        <w:rPr>
          <w:color w:val="1a1a2e"/>
          <w:rtl w:val="0"/>
        </w:rPr>
        <w:t xml:space="preserve">The runbook must specify:</w:t>
      </w:r>
    </w:p>
    <w:p w:rsidR="00000000" w:rsidDel="00000000" w:rsidP="00000000" w:rsidRDefault="00000000" w:rsidRPr="00000000" w14:paraId="000005B0">
      <w:pPr>
        <w:numPr>
          <w:ilvl w:val="0"/>
          <w:numId w:val="2"/>
        </w:numPr>
        <w:spacing w:after="0" w:afterAutospacing="0" w:before="240" w:lineRule="auto"/>
        <w:ind w:left="720" w:hanging="360"/>
        <w:rPr>
          <w:color w:val="1a1a2e"/>
        </w:rPr>
      </w:pPr>
      <w:r w:rsidDel="00000000" w:rsidR="00000000" w:rsidRPr="00000000">
        <w:rPr>
          <w:color w:val="1a1a2e"/>
          <w:rtl w:val="0"/>
        </w:rPr>
        <w:t xml:space="preserve">Who determines whether a breach is notifiable (not every security incident involving personal data requires notification — the threshold is whether it is likely to result in a risk to the rights and freedoms of natural persons)</w:t>
      </w:r>
    </w:p>
    <w:p w:rsidR="00000000" w:rsidDel="00000000" w:rsidP="00000000" w:rsidRDefault="00000000" w:rsidRPr="00000000" w14:paraId="000005B1">
      <w:pPr>
        <w:numPr>
          <w:ilvl w:val="0"/>
          <w:numId w:val="2"/>
        </w:numPr>
        <w:spacing w:after="0" w:afterAutospacing="0" w:before="0" w:beforeAutospacing="0" w:lineRule="auto"/>
        <w:ind w:left="720" w:hanging="360"/>
        <w:rPr>
          <w:color w:val="1a1a2e"/>
        </w:rPr>
      </w:pPr>
      <w:r w:rsidDel="00000000" w:rsidR="00000000" w:rsidRPr="00000000">
        <w:rPr>
          <w:color w:val="1a1a2e"/>
          <w:rtl w:val="0"/>
        </w:rPr>
        <w:t xml:space="preserve">Who sends the notification to the supervisory authority and what it must contain (nature of the breach, categories and approximate number of data subjects affected, likely consequences, measures taken or proposed)</w:t>
      </w:r>
    </w:p>
    <w:p w:rsidR="00000000" w:rsidDel="00000000" w:rsidP="00000000" w:rsidRDefault="00000000" w:rsidRPr="00000000" w14:paraId="000005B2">
      <w:pPr>
        <w:numPr>
          <w:ilvl w:val="0"/>
          <w:numId w:val="2"/>
        </w:numPr>
        <w:spacing w:after="240" w:before="0" w:beforeAutospacing="0" w:lineRule="auto"/>
        <w:ind w:left="720" w:hanging="360"/>
        <w:rPr>
          <w:color w:val="1a1a2e"/>
        </w:rPr>
      </w:pPr>
      <w:r w:rsidDel="00000000" w:rsidR="00000000" w:rsidRPr="00000000">
        <w:rPr>
          <w:color w:val="1a1a2e"/>
          <w:rtl w:val="0"/>
        </w:rPr>
        <w:t xml:space="preserve">Under Article 34, affected data subjects must also be notified without undue delay if the breach is likely to result in high risk to their rights. Who makes this determination and who sends the notification</w:t>
      </w:r>
    </w:p>
    <w:p w:rsidR="00000000" w:rsidDel="00000000" w:rsidP="00000000" w:rsidRDefault="00000000" w:rsidRPr="00000000" w14:paraId="000005B3">
      <w:pPr>
        <w:spacing w:after="240" w:before="240" w:lineRule="auto"/>
        <w:rPr>
          <w:color w:val="1a1a2e"/>
        </w:rPr>
      </w:pPr>
      <w:r w:rsidDel="00000000" w:rsidR="00000000" w:rsidRPr="00000000">
        <w:rPr>
          <w:color w:val="1a1a2e"/>
          <w:rtl w:val="0"/>
        </w:rPr>
        <w:t xml:space="preserve">The 72-hour clock is tight. The team needs to know exactly what to do within the first hour of declaring an incident — who decides what, who sends what, and where to send it — without having to research it under pressure.</w:t>
      </w:r>
    </w:p>
    <w:p w:rsidR="00000000" w:rsidDel="00000000" w:rsidP="00000000" w:rsidRDefault="00000000" w:rsidRPr="00000000" w14:paraId="000005B4">
      <w:pPr>
        <w:spacing w:after="240" w:before="240" w:lineRule="auto"/>
        <w:rPr>
          <w:b w:val="1"/>
          <w:bCs w:val="1"/>
          <w:color w:val="1a1a2e"/>
        </w:rPr>
      </w:pPr>
      <w:r w:rsidDel="00000000" w:rsidR="00000000" w:rsidRPr="00000000">
        <w:rPr>
          <w:b w:val="1"/>
          <w:bCs w:val="1"/>
          <w:color w:val="1a1a2e"/>
          <w:rtl w:val="0"/>
        </w:rPr>
        <w:t xml:space="preserve">Evidence preservation</w:t>
      </w:r>
    </w:p>
    <w:p w:rsidR="00000000" w:rsidDel="00000000" w:rsidP="00000000" w:rsidRDefault="00000000" w:rsidRPr="00000000" w14:paraId="000005B5">
      <w:pPr>
        <w:spacing w:after="240" w:before="240" w:lineRule="auto"/>
        <w:rPr>
          <w:color w:val="1a1a2e"/>
        </w:rPr>
      </w:pPr>
      <w:r w:rsidDel="00000000" w:rsidR="00000000" w:rsidRPr="00000000">
        <w:rPr>
          <w:color w:val="1a1a2e"/>
          <w:rtl w:val="0"/>
        </w:rPr>
        <w:t xml:space="preserve">The immutable audit log captures break-glass access events and destructive action records. On incident declaration, before any remediation steps, the following should be captured and preserved:</w:t>
      </w:r>
    </w:p>
    <w:p w:rsidR="00000000" w:rsidDel="00000000" w:rsidP="00000000" w:rsidRDefault="00000000" w:rsidRPr="00000000" w14:paraId="000005B6">
      <w:pPr>
        <w:numPr>
          <w:ilvl w:val="0"/>
          <w:numId w:val="5"/>
        </w:numPr>
        <w:spacing w:after="0" w:afterAutospacing="0" w:before="240" w:lineRule="auto"/>
        <w:ind w:left="720" w:hanging="360"/>
        <w:rPr>
          <w:color w:val="1a1a2e"/>
        </w:rPr>
      </w:pPr>
      <w:r w:rsidDel="00000000" w:rsidR="00000000" w:rsidRPr="00000000">
        <w:rPr>
          <w:color w:val="1a1a2e"/>
          <w:rtl w:val="0"/>
        </w:rPr>
        <w:t xml:space="preserve">Full audit log export for the relevant time window (Vault audit log, break-glass records, GDPR erasure records)</w:t>
      </w:r>
    </w:p>
    <w:p w:rsidR="00000000" w:rsidDel="00000000" w:rsidP="00000000" w:rsidRDefault="00000000" w:rsidRPr="00000000" w14:paraId="000005B7">
      <w:pPr>
        <w:numPr>
          <w:ilvl w:val="0"/>
          <w:numId w:val="5"/>
        </w:numPr>
        <w:spacing w:after="0" w:afterAutospacing="0" w:before="0" w:beforeAutospacing="0" w:lineRule="auto"/>
        <w:ind w:left="720" w:hanging="360"/>
        <w:rPr>
          <w:color w:val="1a1a2e"/>
        </w:rPr>
      </w:pPr>
      <w:r w:rsidDel="00000000" w:rsidR="00000000" w:rsidRPr="00000000">
        <w:rPr>
          <w:color w:val="1a1a2e"/>
          <w:rtl w:val="0"/>
        </w:rPr>
        <w:t xml:space="preserve">Temporal workflow execution history for any backup or restore jobs that ran during the window</w:t>
      </w:r>
    </w:p>
    <w:p w:rsidR="00000000" w:rsidDel="00000000" w:rsidP="00000000" w:rsidRDefault="00000000" w:rsidRPr="00000000" w14:paraId="000005B8">
      <w:pPr>
        <w:numPr>
          <w:ilvl w:val="0"/>
          <w:numId w:val="5"/>
        </w:numPr>
        <w:spacing w:after="0" w:afterAutospacing="0" w:before="0" w:beforeAutospacing="0" w:lineRule="auto"/>
        <w:ind w:left="720" w:hanging="360"/>
        <w:rPr>
          <w:color w:val="1a1a2e"/>
        </w:rPr>
      </w:pPr>
      <w:r w:rsidDel="00000000" w:rsidR="00000000" w:rsidRPr="00000000">
        <w:rPr>
          <w:color w:val="1a1a2e"/>
          <w:rtl w:val="0"/>
        </w:rPr>
        <w:t xml:space="preserve">Kubernetes pod logs for the API service and worker service covering the window</w:t>
      </w:r>
    </w:p>
    <w:p w:rsidR="00000000" w:rsidDel="00000000" w:rsidP="00000000" w:rsidRDefault="00000000" w:rsidRPr="00000000" w14:paraId="000005B9">
      <w:pPr>
        <w:numPr>
          <w:ilvl w:val="0"/>
          <w:numId w:val="5"/>
        </w:numPr>
        <w:spacing w:after="0" w:afterAutospacing="0" w:before="0" w:beforeAutospacing="0" w:lineRule="auto"/>
        <w:ind w:left="720" w:hanging="360"/>
        <w:rPr>
          <w:color w:val="1a1a2e"/>
        </w:rPr>
      </w:pPr>
      <w:r w:rsidDel="00000000" w:rsidR="00000000" w:rsidRPr="00000000">
        <w:rPr>
          <w:color w:val="1a1a2e"/>
          <w:rtl w:val="0"/>
        </w:rPr>
        <w:t xml:space="preserve">MinIO access logs for the affected customer's bucket prefix</w:t>
      </w:r>
    </w:p>
    <w:p w:rsidR="00000000" w:rsidDel="00000000" w:rsidP="00000000" w:rsidRDefault="00000000" w:rsidRPr="00000000" w14:paraId="000005BA">
      <w:pPr>
        <w:numPr>
          <w:ilvl w:val="0"/>
          <w:numId w:val="5"/>
        </w:numPr>
        <w:spacing w:after="240" w:before="0" w:beforeAutospacing="0" w:lineRule="auto"/>
        <w:ind w:left="720" w:hanging="360"/>
        <w:rPr>
          <w:color w:val="1a1a2e"/>
        </w:rPr>
      </w:pPr>
      <w:r w:rsidDel="00000000" w:rsidR="00000000" w:rsidRPr="00000000">
        <w:rPr>
          <w:color w:val="1a1a2e"/>
          <w:rtl w:val="0"/>
        </w:rPr>
        <w:t xml:space="preserve">Network flow logs if available</w:t>
      </w:r>
    </w:p>
    <w:p w:rsidR="00000000" w:rsidDel="00000000" w:rsidP="00000000" w:rsidRDefault="00000000" w:rsidRPr="00000000" w14:paraId="000005BB">
      <w:pPr>
        <w:spacing w:after="240" w:before="240" w:lineRule="auto"/>
        <w:rPr>
          <w:color w:val="1a1a2e"/>
        </w:rPr>
      </w:pPr>
      <w:r w:rsidDel="00000000" w:rsidR="00000000" w:rsidRPr="00000000">
        <w:rPr>
          <w:color w:val="1a1a2e"/>
          <w:rtl w:val="0"/>
        </w:rPr>
        <w:t xml:space="preserve">Evidence preservation should happen before any affected credentials are rotated or any affected systems are restarted — rotation and restart can overwrite log data. The runbook should specify the order of operations: preserve evidence first, then contain.</w:t>
      </w:r>
    </w:p>
    <w:p w:rsidR="00000000" w:rsidDel="00000000" w:rsidP="00000000" w:rsidRDefault="00000000" w:rsidRPr="00000000" w14:paraId="000005BC">
      <w:pPr>
        <w:spacing w:after="240" w:before="240" w:lineRule="auto"/>
        <w:rPr>
          <w:b w:val="1"/>
          <w:bCs w:val="1"/>
          <w:color w:val="1a1a2e"/>
        </w:rPr>
      </w:pPr>
      <w:r w:rsidDel="00000000" w:rsidR="00000000" w:rsidRPr="00000000">
        <w:rPr>
          <w:b w:val="1"/>
          <w:bCs w:val="1"/>
          <w:color w:val="1a1a2e"/>
          <w:rtl w:val="0"/>
        </w:rPr>
        <w:t xml:space="preserve">Post-incident review</w:t>
      </w:r>
    </w:p>
    <w:p w:rsidR="00000000" w:rsidDel="00000000" w:rsidP="00000000" w:rsidRDefault="00000000" w:rsidRPr="00000000" w14:paraId="000005BD">
      <w:pPr>
        <w:spacing w:after="240" w:before="240" w:lineRule="auto"/>
        <w:rPr>
          <w:color w:val="1a1a2e"/>
        </w:rPr>
      </w:pPr>
      <w:r w:rsidDel="00000000" w:rsidR="00000000" w:rsidRPr="00000000">
        <w:rPr>
          <w:color w:val="1a1a2e"/>
          <w:rtl w:val="0"/>
        </w:rPr>
        <w:t xml:space="preserve">Distinct from the standard operational post-incident summary. A security incident involving customer data warrants a more thorough review:</w:t>
      </w:r>
    </w:p>
    <w:p w:rsidR="00000000" w:rsidDel="00000000" w:rsidP="00000000" w:rsidRDefault="00000000" w:rsidRPr="00000000" w14:paraId="000005BE">
      <w:pPr>
        <w:numPr>
          <w:ilvl w:val="0"/>
          <w:numId w:val="4"/>
        </w:numPr>
        <w:spacing w:after="0" w:afterAutospacing="0" w:before="240" w:lineRule="auto"/>
        <w:ind w:left="720" w:hanging="360"/>
        <w:rPr>
          <w:color w:val="1a1a2e"/>
        </w:rPr>
      </w:pPr>
      <w:r w:rsidDel="00000000" w:rsidR="00000000" w:rsidRPr="00000000">
        <w:rPr>
          <w:color w:val="1a1a2e"/>
          <w:rtl w:val="0"/>
        </w:rPr>
        <w:t xml:space="preserve">Written timeline of events from detection to resolution, with timestamps</w:t>
      </w:r>
    </w:p>
    <w:p w:rsidR="00000000" w:rsidDel="00000000" w:rsidP="00000000" w:rsidRDefault="00000000" w:rsidRPr="00000000" w14:paraId="000005BF">
      <w:pPr>
        <w:numPr>
          <w:ilvl w:val="0"/>
          <w:numId w:val="4"/>
        </w:numPr>
        <w:spacing w:after="0" w:afterAutospacing="0" w:before="0" w:beforeAutospacing="0" w:lineRule="auto"/>
        <w:ind w:left="720" w:hanging="360"/>
        <w:rPr>
          <w:color w:val="1a1a2e"/>
        </w:rPr>
      </w:pPr>
      <w:r w:rsidDel="00000000" w:rsidR="00000000" w:rsidRPr="00000000">
        <w:rPr>
          <w:color w:val="1a1a2e"/>
          <w:rtl w:val="0"/>
        </w:rPr>
        <w:t xml:space="preserve">Root cause — what allowed the incident to occur and what prevented earlier detection</w:t>
      </w:r>
    </w:p>
    <w:p w:rsidR="00000000" w:rsidDel="00000000" w:rsidP="00000000" w:rsidRDefault="00000000" w:rsidRPr="00000000" w14:paraId="000005C0">
      <w:pPr>
        <w:numPr>
          <w:ilvl w:val="0"/>
          <w:numId w:val="4"/>
        </w:numPr>
        <w:spacing w:after="0" w:afterAutospacing="0" w:before="0" w:beforeAutospacing="0" w:lineRule="auto"/>
        <w:ind w:left="720" w:hanging="360"/>
        <w:rPr>
          <w:color w:val="1a1a2e"/>
        </w:rPr>
      </w:pPr>
      <w:r w:rsidDel="00000000" w:rsidR="00000000" w:rsidRPr="00000000">
        <w:rPr>
          <w:color w:val="1a1a2e"/>
          <w:rtl w:val="0"/>
        </w:rPr>
        <w:t xml:space="preserve">Customer impact assessment — which customers were affected, what data was accessible, for how long</w:t>
      </w:r>
    </w:p>
    <w:p w:rsidR="00000000" w:rsidDel="00000000" w:rsidP="00000000" w:rsidRDefault="00000000" w:rsidRPr="00000000" w14:paraId="000005C1">
      <w:pPr>
        <w:numPr>
          <w:ilvl w:val="0"/>
          <w:numId w:val="4"/>
        </w:numPr>
        <w:spacing w:after="0" w:afterAutospacing="0" w:before="0" w:beforeAutospacing="0" w:lineRule="auto"/>
        <w:ind w:left="720" w:hanging="360"/>
        <w:rPr>
          <w:color w:val="1a1a2e"/>
        </w:rPr>
      </w:pPr>
      <w:r w:rsidDel="00000000" w:rsidR="00000000" w:rsidRPr="00000000">
        <w:rPr>
          <w:color w:val="1a1a2e"/>
          <w:rtl w:val="0"/>
        </w:rPr>
        <w:t xml:space="preserve">Changes made to prevent recurrence — technical controls, process changes, or both</w:t>
      </w:r>
    </w:p>
    <w:p w:rsidR="00000000" w:rsidDel="00000000" w:rsidP="00000000" w:rsidRDefault="00000000" w:rsidRPr="00000000" w14:paraId="000005C2">
      <w:pPr>
        <w:numPr>
          <w:ilvl w:val="0"/>
          <w:numId w:val="4"/>
        </w:numPr>
        <w:spacing w:after="240" w:before="0" w:beforeAutospacing="0" w:lineRule="auto"/>
        <w:ind w:left="720" w:hanging="360"/>
        <w:rPr>
          <w:color w:val="1a1a2e"/>
        </w:rPr>
      </w:pPr>
      <w:r w:rsidDel="00000000" w:rsidR="00000000" w:rsidRPr="00000000">
        <w:rPr>
          <w:color w:val="1a1a2e"/>
          <w:rtl w:val="0"/>
        </w:rPr>
        <w:t xml:space="preserve">Whether any regulatory or contractual obligations require the review to be provided to a third party (supervisory authority, enterprise customer with audit rights in their contract)</w:t>
      </w:r>
    </w:p>
    <w:p w:rsidR="00000000" w:rsidDel="00000000" w:rsidP="00000000" w:rsidRDefault="00000000" w:rsidRPr="00000000" w14:paraId="000005C3">
      <w:pPr>
        <w:spacing w:after="240" w:before="240" w:lineRule="auto"/>
        <w:rPr>
          <w:color w:val="1a1a2e"/>
        </w:rPr>
      </w:pPr>
      <w:r w:rsidDel="00000000" w:rsidR="00000000" w:rsidRPr="00000000">
        <w:rPr>
          <w:color w:val="1a1a2e"/>
          <w:rtl w:val="0"/>
        </w:rPr>
        <w:t xml:space="preserve">The review should be completed within five working days of resolution, not 24 hours as with operational incidents. It should be stored in the repo at docs/security-incidents/ (not in a shared channel, which is appropriate for operational incidents but not for security incident records which may be subject to legal privilege or regulatory disclosure).</w:t>
      </w:r>
    </w:p>
    <w:p w:rsidR="00000000" w:rsidDel="00000000" w:rsidP="00000000" w:rsidRDefault="00000000" w:rsidRPr="00000000" w14:paraId="000005C4">
      <w:pPr>
        <w:spacing w:after="240" w:before="240" w:lineRule="auto"/>
        <w:rPr>
          <w:b w:val="1"/>
          <w:bCs w:val="1"/>
          <w:color w:val="1a1a2e"/>
        </w:rPr>
      </w:pPr>
      <w:r w:rsidDel="00000000" w:rsidR="00000000" w:rsidRPr="00000000">
        <w:rPr>
          <w:b w:val="1"/>
          <w:bCs w:val="1"/>
          <w:color w:val="1a1a2e"/>
          <w:rtl w:val="0"/>
        </w:rPr>
        <w:t xml:space="preserve">Runbook location and ownership</w:t>
      </w:r>
    </w:p>
    <w:p w:rsidR="00000000" w:rsidDel="00000000" w:rsidP="00000000" w:rsidRDefault="00000000" w:rsidRPr="00000000" w14:paraId="000005C5">
      <w:pPr>
        <w:spacing w:after="240" w:before="240" w:lineRule="auto"/>
        <w:rPr>
          <w:color w:val="1a1a2e"/>
        </w:rPr>
      </w:pPr>
      <w:r w:rsidDel="00000000" w:rsidR="00000000" w:rsidRPr="00000000">
        <w:rPr>
          <w:color w:val="1a1a2e"/>
          <w:rtl w:val="0"/>
        </w:rPr>
        <w:t xml:space="preserve">The runbook lives at docs/runbooks/security-incident.md. It should be reviewed and tested (tabletop exercise) before the first production customer is onboarded, and reviewed again before any enterprise customer is onboarded given their likely contractual expectations around incident response. Assign an owner before Stage 1.</w:t>
      </w:r>
    </w:p>
    <w:p w:rsidR="00000000" w:rsidDel="00000000" w:rsidP="00000000" w:rsidRDefault="00000000" w:rsidRPr="00000000" w14:paraId="000005C6">
      <w:pPr>
        <w:rPr/>
      </w:pPr>
      <w:r w:rsidDel="00000000" w:rsidR="00000000" w:rsidRPr="00000000">
        <w:br w:type="page"/>
      </w:r>
      <w:r w:rsidDel="00000000" w:rsidR="00000000" w:rsidRPr="00000000">
        <w:rPr>
          <w:rtl w:val="0"/>
        </w:rPr>
      </w:r>
    </w:p>
    <w:p w:rsidR="00000000" w:rsidDel="00000000" w:rsidP="00000000" w:rsidRDefault="00000000" w:rsidRPr="00000000" w14:paraId="000005C7">
      <w:pPr>
        <w:pStyle w:val="Heading1"/>
        <w:spacing w:after="240" w:before="240" w:lineRule="auto"/>
        <w:rPr/>
      </w:pPr>
      <w:bookmarkStart w:colFirst="0" w:colLast="0" w:name="_khddv3xacrh2" w:id="5"/>
      <w:bookmarkEnd w:id="5"/>
      <w:r w:rsidDel="00000000" w:rsidR="00000000" w:rsidRPr="00000000">
        <w:rPr>
          <w:rtl w:val="0"/>
        </w:rPr>
        <w:t xml:space="preserve">Q. Binary content storage pipeline — design and implementation</w:t>
      </w:r>
    </w:p>
    <w:p w:rsidR="00000000" w:rsidDel="00000000" w:rsidP="00000000" w:rsidRDefault="00000000" w:rsidRPr="00000000" w14:paraId="000005C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put_binary_entity()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get_binary_entity()</w:t>
      </w:r>
      <w:r w:rsidDel="00000000" w:rsidR="00000000" w:rsidRPr="00000000">
        <w:rPr>
          <w:rtl w:val="0"/>
        </w:rPr>
        <w:t xml:space="preserve"> stubs in </w:t>
      </w:r>
      <w:r w:rsidDel="00000000" w:rsidR="00000000" w:rsidRPr="00000000">
        <w:rPr>
          <w:rFonts w:ascii="Roboto Mono" w:cs="Roboto Mono" w:eastAsia="Roboto Mono" w:hAnsi="Roboto Mono"/>
          <w:color w:val="188038"/>
          <w:rtl w:val="0"/>
        </w:rPr>
        <w:t xml:space="preserve">saas_backup/storage/object_store.py</w:t>
      </w:r>
      <w:r w:rsidDel="00000000" w:rsidR="00000000" w:rsidRPr="00000000">
        <w:rPr>
          <w:rtl w:val="0"/>
        </w:rPr>
        <w:t xml:space="preserve"> exist but are not wired. Before any connector that handles binary content (Xero Files, HubSpot attachments, Google Drive file bodies) can ship, the following design decisions need to be made and implemented:</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Compression behaviour: the standard pipeline (zstd → AES-256-GCM → MinIO) is wrong for binary content. PDFs, JPEG images, and most document formats are already compressed internally — running zstd over them produces negligible size reduction at meaningful CPU cost. The binary path should skip the compression step. The </w:t>
      </w:r>
      <w:r w:rsidDel="00000000" w:rsidR="00000000" w:rsidRPr="00000000">
        <w:rPr>
          <w:rFonts w:ascii="Roboto Mono" w:cs="Roboto Mono" w:eastAsia="Roboto Mono" w:hAnsi="Roboto Mono"/>
          <w:color w:val="188038"/>
          <w:rtl w:val="0"/>
        </w:rPr>
        <w:t xml:space="preserve">EncryptedPayload</w:t>
      </w:r>
      <w:r w:rsidDel="00000000" w:rsidR="00000000" w:rsidRPr="00000000">
        <w:rPr>
          <w:rtl w:val="0"/>
        </w:rPr>
        <w:t xml:space="preserve"> wire format already carries a </w:t>
      </w:r>
      <w:r w:rsidDel="00000000" w:rsidR="00000000" w:rsidRPr="00000000">
        <w:rPr>
          <w:rFonts w:ascii="Roboto Mono" w:cs="Roboto Mono" w:eastAsia="Roboto Mono" w:hAnsi="Roboto Mono"/>
          <w:color w:val="188038"/>
          <w:rtl w:val="0"/>
        </w:rPr>
        <w:t xml:space="preserve">compression</w:t>
      </w:r>
      <w:r w:rsidDel="00000000" w:rsidR="00000000" w:rsidRPr="00000000">
        <w:rPr>
          <w:rtl w:val="0"/>
        </w:rPr>
        <w:t xml:space="preserve"> field; set it to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for binary objects. Confirm the </w:t>
      </w:r>
      <w:r w:rsidDel="00000000" w:rsidR="00000000" w:rsidRPr="00000000">
        <w:rPr>
          <w:rFonts w:ascii="Roboto Mono" w:cs="Roboto Mono" w:eastAsia="Roboto Mono" w:hAnsi="Roboto Mono"/>
          <w:color w:val="188038"/>
          <w:rtl w:val="0"/>
        </w:rPr>
        <w:t xml:space="preserve">encrypt_to_bytes()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decrypt_from_bytes()</w:t>
      </w:r>
      <w:r w:rsidDel="00000000" w:rsidR="00000000" w:rsidRPr="00000000">
        <w:rPr>
          <w:rtl w:val="0"/>
        </w:rPr>
        <w:t xml:space="preserve"> methods in </w:t>
      </w:r>
      <w:r w:rsidDel="00000000" w:rsidR="00000000" w:rsidRPr="00000000">
        <w:rPr>
          <w:rFonts w:ascii="Roboto Mono" w:cs="Roboto Mono" w:eastAsia="Roboto Mono" w:hAnsi="Roboto Mono"/>
          <w:color w:val="188038"/>
          <w:rtl w:val="0"/>
        </w:rPr>
        <w:t xml:space="preserve">encryption/service.py</w:t>
      </w:r>
      <w:r w:rsidDel="00000000" w:rsidR="00000000" w:rsidRPr="00000000">
        <w:rPr>
          <w:rtl w:val="0"/>
        </w:rPr>
        <w:t xml:space="preserve"> respect this field correctly on the binary path.</w:t>
      </w:r>
    </w:p>
    <w:p w:rsidR="00000000" w:rsidDel="00000000" w:rsidP="00000000" w:rsidRDefault="00000000" w:rsidRPr="00000000" w14:paraId="000005CA">
      <w:pPr>
        <w:spacing w:after="240" w:before="240" w:lineRule="auto"/>
        <w:rPr/>
      </w:pPr>
      <w:r w:rsidDel="00000000" w:rsidR="00000000" w:rsidRPr="00000000">
        <w:rPr>
          <w:rtl w:val="0"/>
        </w:rPr>
        <w:t xml:space="preserve">Storage key structure: the binary key format </w:t>
      </w:r>
      <w:r w:rsidDel="00000000" w:rsidR="00000000" w:rsidRPr="00000000">
        <w:rPr>
          <w:rFonts w:ascii="Roboto Mono" w:cs="Roboto Mono" w:eastAsia="Roboto Mono" w:hAnsi="Roboto Mono"/>
          <w:color w:val="188038"/>
          <w:rtl w:val="0"/>
        </w:rPr>
        <w:t xml:space="preserve">{customer_id}/binary/{entity_type}/{scope?}/{parent_type?}/{parent_id?}/{entity_id}/{binary_hash}.bin.enc</w:t>
      </w:r>
      <w:r w:rsidDel="00000000" w:rsidR="00000000" w:rsidRPr="00000000">
        <w:rPr>
          <w:rtl w:val="0"/>
        </w:rPr>
        <w:t xml:space="preserve"> is already designed and documented in </w:t>
      </w:r>
      <w:r w:rsidDel="00000000" w:rsidR="00000000" w:rsidRPr="00000000">
        <w:rPr>
          <w:rFonts w:ascii="Roboto Mono" w:cs="Roboto Mono" w:eastAsia="Roboto Mono" w:hAnsi="Roboto Mono"/>
          <w:color w:val="188038"/>
          <w:rtl w:val="0"/>
        </w:rPr>
        <w:t xml:space="preserve">object_store.py</w:t>
      </w:r>
      <w:r w:rsidDel="00000000" w:rsidR="00000000" w:rsidRPr="00000000">
        <w:rPr>
          <w:rtl w:val="0"/>
        </w:rPr>
        <w:t xml:space="preserve">. Confirm it is used consistently by all connectors that produce binary content — do not allow connectors to construct their own binary keys.</w:t>
      </w:r>
    </w:p>
    <w:p w:rsidR="00000000" w:rsidDel="00000000" w:rsidP="00000000" w:rsidRDefault="00000000" w:rsidRPr="00000000" w14:paraId="000005CB">
      <w:pPr>
        <w:spacing w:after="240" w:before="240" w:lineRule="auto"/>
        <w:rPr/>
      </w:pPr>
      <w:r w:rsidDel="00000000" w:rsidR="00000000" w:rsidRPr="00000000">
        <w:rPr>
          <w:rtl w:val="0"/>
        </w:rPr>
        <w:t xml:space="preserve">Deduplication: SHA-256 of the raw binary (before compression and encryption) is the dedup key. This is already the design in </w:t>
      </w:r>
      <w:r w:rsidDel="00000000" w:rsidR="00000000" w:rsidRPr="00000000">
        <w:rPr>
          <w:rFonts w:ascii="Roboto Mono" w:cs="Roboto Mono" w:eastAsia="Roboto Mono" w:hAnsi="Roboto Mono"/>
          <w:color w:val="188038"/>
          <w:rtl w:val="0"/>
        </w:rPr>
        <w:t xml:space="preserve">_store_entity</w:t>
      </w:r>
      <w:r w:rsidDel="00000000" w:rsidR="00000000" w:rsidRPr="00000000">
        <w:rPr>
          <w:rtl w:val="0"/>
        </w:rPr>
        <w:t xml:space="preserve">. Confirm it is computed on the raw bytes, not the compressed or encrypted bytes, so that the same file stored by two different backup runs produces the same hash and only one stored object.</w:t>
      </w:r>
    </w:p>
    <w:p w:rsidR="00000000" w:rsidDel="00000000" w:rsidP="00000000" w:rsidRDefault="00000000" w:rsidRPr="00000000" w14:paraId="000005CC">
      <w:pPr>
        <w:spacing w:after="240" w:before="240" w:lineRule="auto"/>
        <w:rPr/>
      </w:pPr>
      <w:r w:rsidDel="00000000" w:rsidR="00000000" w:rsidRPr="00000000">
        <w:rPr>
          <w:rtl w:val="0"/>
        </w:rPr>
        <w:t xml:space="preserve">Content type handling: the </w:t>
      </w:r>
      <w:r w:rsidDel="00000000" w:rsidR="00000000" w:rsidRPr="00000000">
        <w:rPr>
          <w:rFonts w:ascii="Roboto Mono" w:cs="Roboto Mono" w:eastAsia="Roboto Mono" w:hAnsi="Roboto Mono"/>
          <w:color w:val="188038"/>
          <w:rtl w:val="0"/>
        </w:rPr>
        <w:t xml:space="preserve">binary_content_type</w:t>
      </w:r>
      <w:r w:rsidDel="00000000" w:rsidR="00000000" w:rsidRPr="00000000">
        <w:rPr>
          <w:rtl w:val="0"/>
        </w:rPr>
        <w:t xml:space="preserve"> field on </w:t>
      </w:r>
      <w:r w:rsidDel="00000000" w:rsidR="00000000" w:rsidRPr="00000000">
        <w:rPr>
          <w:rFonts w:ascii="Roboto Mono" w:cs="Roboto Mono" w:eastAsia="Roboto Mono" w:hAnsi="Roboto Mono"/>
          <w:color w:val="188038"/>
          <w:rtl w:val="0"/>
        </w:rPr>
        <w:t xml:space="preserve">ConnectorEntity</w:t>
      </w:r>
      <w:r w:rsidDel="00000000" w:rsidR="00000000" w:rsidRPr="00000000">
        <w:rPr>
          <w:rtl w:val="0"/>
        </w:rPr>
        <w:t xml:space="preserve"> carries the MIME type. This must be stored in the metadata index (</w:t>
      </w:r>
      <w:r w:rsidDel="00000000" w:rsidR="00000000" w:rsidRPr="00000000">
        <w:rPr>
          <w:rFonts w:ascii="Roboto Mono" w:cs="Roboto Mono" w:eastAsia="Roboto Mono" w:hAnsi="Roboto Mono"/>
          <w:color w:val="188038"/>
          <w:rtl w:val="0"/>
        </w:rPr>
        <w:t xml:space="preserve">entity_metadata</w:t>
      </w:r>
      <w:r w:rsidDel="00000000" w:rsidR="00000000" w:rsidRPr="00000000">
        <w:rPr>
          <w:rtl w:val="0"/>
        </w:rPr>
        <w:t xml:space="preserve"> table) alongside </w:t>
      </w:r>
      <w:r w:rsidDel="00000000" w:rsidR="00000000" w:rsidRPr="00000000">
        <w:rPr>
          <w:rFonts w:ascii="Roboto Mono" w:cs="Roboto Mono" w:eastAsia="Roboto Mono" w:hAnsi="Roboto Mono"/>
          <w:color w:val="188038"/>
          <w:rtl w:val="0"/>
        </w:rPr>
        <w:t xml:space="preserve">binary_storage_key</w:t>
      </w:r>
      <w:r w:rsidDel="00000000" w:rsidR="00000000" w:rsidRPr="00000000">
        <w:rPr>
          <w:rtl w:val="0"/>
        </w:rPr>
        <w:t xml:space="preserve"> so that the restore path can reconstruct the correct Content-Type header when writing files back to the SaaS platform. Add </w:t>
      </w:r>
      <w:r w:rsidDel="00000000" w:rsidR="00000000" w:rsidRPr="00000000">
        <w:rPr>
          <w:rFonts w:ascii="Roboto Mono" w:cs="Roboto Mono" w:eastAsia="Roboto Mono" w:hAnsi="Roboto Mono"/>
          <w:color w:val="188038"/>
          <w:rtl w:val="0"/>
        </w:rPr>
        <w:t xml:space="preserve">binary_content_type</w:t>
      </w:r>
      <w:r w:rsidDel="00000000" w:rsidR="00000000" w:rsidRPr="00000000">
        <w:rPr>
          <w:rtl w:val="0"/>
        </w:rPr>
        <w:t xml:space="preserve"> as a column to </w:t>
      </w:r>
      <w:r w:rsidDel="00000000" w:rsidR="00000000" w:rsidRPr="00000000">
        <w:rPr>
          <w:rFonts w:ascii="Roboto Mono" w:cs="Roboto Mono" w:eastAsia="Roboto Mono" w:hAnsi="Roboto Mono"/>
          <w:color w:val="188038"/>
          <w:rtl w:val="0"/>
        </w:rPr>
        <w:t xml:space="preserve">entity_metadata</w:t>
      </w:r>
      <w:r w:rsidDel="00000000" w:rsidR="00000000" w:rsidRPr="00000000">
        <w:rPr>
          <w:rtl w:val="0"/>
        </w:rPr>
        <w:t xml:space="preserve">.</w:t>
      </w:r>
    </w:p>
    <w:p w:rsidR="00000000" w:rsidDel="00000000" w:rsidP="00000000" w:rsidRDefault="00000000" w:rsidRPr="00000000" w14:paraId="000005CD">
      <w:pPr>
        <w:spacing w:after="240" w:before="240" w:lineRule="auto"/>
        <w:rPr/>
      </w:pPr>
      <w:r w:rsidDel="00000000" w:rsidR="00000000" w:rsidRPr="00000000">
        <w:rPr>
          <w:rtl w:val="0"/>
        </w:rPr>
        <w:t xml:space="preserve">Size limits: define a maximum binary object size the platform will back up (suggested starting point: 100MB). Objects above this limit should be recorded in the metadata index with a </w:t>
      </w:r>
      <w:r w:rsidDel="00000000" w:rsidR="00000000" w:rsidRPr="00000000">
        <w:rPr>
          <w:rFonts w:ascii="Roboto Mono" w:cs="Roboto Mono" w:eastAsia="Roboto Mono" w:hAnsi="Roboto Mono"/>
          <w:color w:val="188038"/>
          <w:rtl w:val="0"/>
        </w:rPr>
        <w:t xml:space="preserve">binary_too_large=True</w:t>
      </w:r>
      <w:r w:rsidDel="00000000" w:rsidR="00000000" w:rsidRPr="00000000">
        <w:rPr>
          <w:rtl w:val="0"/>
        </w:rPr>
        <w:t xml:space="preserve"> flag and a warning surfaced to the customer — not silently skipped. This mirrors how Xero's own API handles large files (25MB limit per attachment) and gives the customer actionable information.</w:t>
      </w:r>
    </w:p>
    <w:p w:rsidR="00000000" w:rsidDel="00000000" w:rsidP="00000000" w:rsidRDefault="00000000" w:rsidRPr="00000000" w14:paraId="000005CE">
      <w:pPr>
        <w:spacing w:after="240" w:before="240" w:lineRule="auto"/>
        <w:rPr/>
      </w:pPr>
      <w:r w:rsidDel="00000000" w:rsidR="00000000" w:rsidRPr="00000000">
        <w:rPr>
          <w:rtl w:val="0"/>
        </w:rPr>
        <w:t xml:space="preserve">Binary files connector implementation — Xero Files API and equivalents. The metadata-only files entity types (xero_files_metadata, xero_folders) are backed up as part of Stage 3 within the Xero connector. Full binary content backup requires the Stage 3 binary pipeline (above) to be complete first. Before implementing binary file backup for Xero or any other integration, the following design decisions need to be resolved:</w:t>
      </w:r>
    </w:p>
    <w:p w:rsidR="00000000" w:rsidDel="00000000" w:rsidP="00000000" w:rsidRDefault="00000000" w:rsidRPr="00000000" w14:paraId="000005CF">
      <w:pPr>
        <w:spacing w:after="240" w:before="240" w:lineRule="auto"/>
        <w:rPr/>
      </w:pPr>
      <w:r w:rsidDel="00000000" w:rsidR="00000000" w:rsidRPr="00000000">
        <w:rPr>
          <w:rtl w:val="0"/>
        </w:rPr>
        <w:t xml:space="preserve">Daily cap interaction: Xero's 5,000 requests/day daily cap is shared across the accounting connector and the files connector since both use the same OAuth token and tenant. A Xero org with 5,000 attached files would exhaust the entire daily cap on file content fetches alone, leaving no quota for the accounting backup. The Redis daily counter (</w:t>
      </w:r>
      <w:r w:rsidDel="00000000" w:rsidR="00000000" w:rsidRPr="00000000">
        <w:rPr>
          <w:rFonts w:ascii="Roboto Mono" w:cs="Roboto Mono" w:eastAsia="Roboto Mono" w:hAnsi="Roboto Mono"/>
          <w:color w:val="188038"/>
          <w:rtl w:val="0"/>
        </w:rPr>
        <w:t xml:space="preserve">ratelimit:daily:{customer_id}:xero</w:t>
      </w:r>
      <w:r w:rsidDel="00000000" w:rsidR="00000000" w:rsidRPr="00000000">
        <w:rPr>
          <w:rtl w:val="0"/>
        </w:rPr>
        <w:t xml:space="preserve">) already aggregates across both connectors correctly — the problem is scheduling. Two mitigations needed before implementation: first, cap the number of file content fetches per backup run (recommended starting point: 500 files per run, configurable) and defer the remainder to subsequent runs with a cursor tracking which files have been fetched; second, default the files backup to run in a separate schedule window from the accounting backup (e.g. accounting at 02:00, files at 14:00) so their daily cap usage is spread across two windows.</w:t>
      </w:r>
    </w:p>
    <w:p w:rsidR="00000000" w:rsidDel="00000000" w:rsidP="00000000" w:rsidRDefault="00000000" w:rsidRPr="00000000" w14:paraId="000005D0">
      <w:pPr>
        <w:spacing w:after="240" w:before="240" w:lineRule="auto"/>
        <w:rPr/>
      </w:pPr>
      <w:r w:rsidDel="00000000" w:rsidR="00000000" w:rsidRPr="00000000">
        <w:rPr>
          <w:rtl w:val="0"/>
        </w:rPr>
        <w:t xml:space="preserve">Incremental file fetching: the initial backup of a Xero org with 10,000 historical files should not attempt to fetch all 10,000 in one run — it would take multiple days against the daily cap. Design the files connector with an explicit backfill mode: on the first run, fetch file metadata for all files but binary content only for files modified in the last 90 days; on subsequent runs, fetch binary content for newly modified files only. The backfill of older files happens progressively across subsequent runs. Surface a "files backup coverage" percentage to the customer dashboard so they can see progress.</w:t>
      </w:r>
    </w:p>
    <w:p w:rsidR="00000000" w:rsidDel="00000000" w:rsidP="00000000" w:rsidRDefault="00000000" w:rsidRPr="00000000" w14:paraId="000005D1">
      <w:pPr>
        <w:spacing w:after="240" w:before="240" w:lineRule="auto"/>
        <w:rPr/>
      </w:pPr>
      <w:r w:rsidDel="00000000" w:rsidR="00000000" w:rsidRPr="00000000">
        <w:rPr>
          <w:rtl w:val="0"/>
        </w:rPr>
        <w:t xml:space="preserve">Restore ordering dependency: file associations (the links between files and accounting entities) cannot be restored until both the file and the target accounting entity exist. This is a cross-connector dependency — the files restore depends on the accounting restore having completed. The </w:t>
      </w:r>
      <w:r w:rsidDel="00000000" w:rsidR="00000000" w:rsidRPr="00000000">
        <w:rPr>
          <w:rFonts w:ascii="Roboto Mono" w:cs="Roboto Mono" w:eastAsia="Roboto Mono" w:hAnsi="Roboto Mono"/>
          <w:color w:val="188038"/>
          <w:rtl w:val="0"/>
        </w:rPr>
        <w:t xml:space="preserve">EntityTypeDependency</w:t>
      </w:r>
      <w:r w:rsidDel="00000000" w:rsidR="00000000" w:rsidRPr="00000000">
        <w:rPr>
          <w:rtl w:val="0"/>
        </w:rPr>
        <w:t xml:space="preserve"> model handles type-level dependencies but not cross-integration dependencies. Design this as a workflow-level sequencing constraint: run the accounting restore workflow to completion before starting the files restore workflow, enforced by the orchestrating </w:t>
      </w:r>
      <w:r w:rsidDel="00000000" w:rsidR="00000000" w:rsidRPr="00000000">
        <w:rPr>
          <w:rFonts w:ascii="Roboto Mono" w:cs="Roboto Mono" w:eastAsia="Roboto Mono" w:hAnsi="Roboto Mono"/>
          <w:color w:val="188038"/>
          <w:rtl w:val="0"/>
        </w:rPr>
        <w:t xml:space="preserve">RestoreJobWorkflow</w:t>
      </w:r>
      <w:r w:rsidDel="00000000" w:rsidR="00000000" w:rsidRPr="00000000">
        <w:rPr>
          <w:rtl w:val="0"/>
        </w:rPr>
        <w:t xml:space="preserve"> rather than within </w:t>
      </w:r>
      <w:r w:rsidDel="00000000" w:rsidR="00000000" w:rsidRPr="00000000">
        <w:rPr>
          <w:rFonts w:ascii="Roboto Mono" w:cs="Roboto Mono" w:eastAsia="Roboto Mono" w:hAnsi="Roboto Mono"/>
          <w:color w:val="188038"/>
          <w:rtl w:val="0"/>
        </w:rPr>
        <w:t xml:space="preserve">EntityTypeRestoreWorkflow</w:t>
      </w:r>
      <w:r w:rsidDel="00000000" w:rsidR="00000000" w:rsidRPr="00000000">
        <w:rPr>
          <w:rtl w:val="0"/>
        </w:rPr>
        <w:t xml:space="preserve">.</w:t>
      </w:r>
    </w:p>
    <w:p w:rsidR="00000000" w:rsidDel="00000000" w:rsidP="00000000" w:rsidRDefault="00000000" w:rsidRPr="00000000" w14:paraId="000005D2">
      <w:pPr>
        <w:spacing w:after="240" w:before="240" w:lineRule="auto"/>
        <w:rPr/>
      </w:pPr>
      <w:r w:rsidDel="00000000" w:rsidR="00000000" w:rsidRPr="00000000">
        <w:rPr>
          <w:rtl w:val="0"/>
        </w:rPr>
        <w:t xml:space="preserve">Association restore idempotency: Xero associations are many-to-many (one file can be associated with multiple invoices, one invoice can have multiple files). The natural key for a restore idempotency check is the composite </w:t>
      </w:r>
      <w:r w:rsidDel="00000000" w:rsidR="00000000" w:rsidRPr="00000000">
        <w:rPr>
          <w:rFonts w:ascii="Roboto Mono" w:cs="Roboto Mono" w:eastAsia="Roboto Mono" w:hAnsi="Roboto Mono"/>
          <w:color w:val="188038"/>
          <w:rtl w:val="0"/>
        </w:rPr>
        <w:t xml:space="preserve">(FileID, EntityType, EntityID)</w:t>
      </w:r>
      <w:r w:rsidDel="00000000" w:rsidR="00000000" w:rsidRPr="00000000">
        <w:rPr>
          <w:rtl w:val="0"/>
        </w:rPr>
        <w:t xml:space="preserve">. Confirm this is what </w:t>
      </w:r>
      <w:r w:rsidDel="00000000" w:rsidR="00000000" w:rsidRPr="00000000">
        <w:rPr>
          <w:rFonts w:ascii="Roboto Mono" w:cs="Roboto Mono" w:eastAsia="Roboto Mono" w:hAnsi="Roboto Mono"/>
          <w:color w:val="188038"/>
          <w:rtl w:val="0"/>
        </w:rPr>
        <w:t xml:space="preserve">entity_exists()</w:t>
      </w:r>
      <w:r w:rsidDel="00000000" w:rsidR="00000000" w:rsidRPr="00000000">
        <w:rPr>
          <w:rtl w:val="0"/>
        </w:rPr>
        <w:t xml:space="preserve"> checks in the files RestoreConnector before implementing.</w:t>
      </w:r>
    </w:p>
    <w:p w:rsidR="00000000" w:rsidDel="00000000" w:rsidP="00000000" w:rsidRDefault="00000000" w:rsidRPr="00000000" w14:paraId="000005D3">
      <w:pPr>
        <w:spacing w:after="240" w:before="240" w:lineRule="auto"/>
        <w:rPr/>
      </w:pPr>
      <w:r w:rsidDel="00000000" w:rsidR="00000000" w:rsidRPr="00000000">
        <w:rPr>
          <w:rtl w:val="0"/>
        </w:rPr>
        <w:t xml:space="preserve">Scope to Stage 4 connectors: at minimum, implement binary file backup for Xero (Files API) and HubSpot (Engagement attachments and Note attachments via the CRM Files API). Google Drive file content is the Google Workspace binary content path and should be tracked under the Google Workspace connector open items rather than here, since it has different scale characteristics (potentially terabytes per user).</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4f8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