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4E2559" w14:textId="24184FE8" w:rsidR="00B80B31" w:rsidRPr="009D1E55" w:rsidRDefault="00B80B31">
      <w:pPr>
        <w:rPr>
          <w:rFonts w:ascii="Arial" w:hAnsi="Arial" w:cs="Arial"/>
          <w:b/>
          <w:bCs/>
          <w:sz w:val="20"/>
          <w:szCs w:val="20"/>
        </w:rPr>
      </w:pPr>
      <w:r w:rsidRPr="009D1E55">
        <w:rPr>
          <w:rFonts w:ascii="Arial" w:hAnsi="Arial" w:cs="Arial"/>
          <w:b/>
          <w:bCs/>
          <w:sz w:val="20"/>
          <w:szCs w:val="20"/>
        </w:rPr>
        <w:t>Literature Review for ENMeval</w:t>
      </w:r>
    </w:p>
    <w:p w14:paraId="44D0DFBD" w14:textId="77777777" w:rsidR="00B80B31" w:rsidRPr="009D1E55" w:rsidRDefault="00B80B31">
      <w:pPr>
        <w:rPr>
          <w:rFonts w:ascii="Arial" w:hAnsi="Arial" w:cs="Arial"/>
          <w:b/>
          <w:bCs/>
          <w:sz w:val="20"/>
          <w:szCs w:val="20"/>
        </w:rPr>
      </w:pPr>
    </w:p>
    <w:p w14:paraId="44C4B7F1" w14:textId="53BE4103" w:rsidR="003E7BBC" w:rsidRPr="009D1E55" w:rsidRDefault="003E7BBC">
      <w:pPr>
        <w:rPr>
          <w:rFonts w:ascii="Arial" w:hAnsi="Arial" w:cs="Arial"/>
          <w:b/>
          <w:bCs/>
          <w:sz w:val="20"/>
          <w:szCs w:val="20"/>
        </w:rPr>
      </w:pPr>
      <w:r w:rsidRPr="009D1E55">
        <w:rPr>
          <w:rFonts w:ascii="Arial" w:hAnsi="Arial" w:cs="Arial"/>
          <w:b/>
          <w:bCs/>
          <w:sz w:val="20"/>
          <w:szCs w:val="20"/>
        </w:rPr>
        <w:t>Methods</w:t>
      </w:r>
    </w:p>
    <w:p w14:paraId="4315B746" w14:textId="6634E266" w:rsidR="00A1306F" w:rsidRPr="009D1E55" w:rsidRDefault="00A1306F">
      <w:pPr>
        <w:rPr>
          <w:rFonts w:ascii="Arial" w:hAnsi="Arial" w:cs="Arial"/>
          <w:sz w:val="20"/>
          <w:szCs w:val="20"/>
        </w:rPr>
      </w:pPr>
      <w:r w:rsidRPr="009D1E55">
        <w:rPr>
          <w:rFonts w:ascii="Arial" w:hAnsi="Arial" w:cs="Arial"/>
          <w:sz w:val="20"/>
          <w:szCs w:val="20"/>
        </w:rPr>
        <w:t>We searched Web of Science on June 5, 2019 for articles that had cited t</w:t>
      </w:r>
      <w:r w:rsidR="003E7BBC" w:rsidRPr="009D1E55">
        <w:rPr>
          <w:rFonts w:ascii="Arial" w:hAnsi="Arial" w:cs="Arial"/>
          <w:sz w:val="20"/>
          <w:szCs w:val="20"/>
        </w:rPr>
        <w:t>he</w:t>
      </w:r>
      <w:r w:rsidRPr="009D1E55">
        <w:rPr>
          <w:rFonts w:ascii="Arial" w:hAnsi="Arial" w:cs="Arial"/>
          <w:sz w:val="20"/>
          <w:szCs w:val="20"/>
        </w:rPr>
        <w:t xml:space="preserve"> original</w:t>
      </w:r>
      <w:r w:rsidR="003E7BBC" w:rsidRPr="009D1E55">
        <w:rPr>
          <w:rFonts w:ascii="Arial" w:hAnsi="Arial" w:cs="Arial"/>
          <w:sz w:val="20"/>
          <w:szCs w:val="20"/>
        </w:rPr>
        <w:t xml:space="preserve"> publication describing ENMeval</w:t>
      </w:r>
      <w:r w:rsidR="009D1E55" w:rsidRPr="009D1E55">
        <w:rPr>
          <w:rFonts w:ascii="Arial" w:hAnsi="Arial" w:cs="Arial"/>
          <w:sz w:val="20"/>
          <w:szCs w:val="20"/>
        </w:rPr>
        <w:t xml:space="preserve"> (Muscarella </w:t>
      </w:r>
      <w:r w:rsidR="009D1E55" w:rsidRPr="009D1E55">
        <w:rPr>
          <w:rFonts w:ascii="Arial" w:hAnsi="Arial" w:cs="Arial"/>
          <w:i/>
          <w:iCs/>
          <w:sz w:val="20"/>
          <w:szCs w:val="20"/>
        </w:rPr>
        <w:t>et al</w:t>
      </w:r>
      <w:r w:rsidR="009D1E55" w:rsidRPr="009D1E55">
        <w:rPr>
          <w:rFonts w:ascii="Arial" w:hAnsi="Arial" w:cs="Arial"/>
          <w:sz w:val="20"/>
          <w:szCs w:val="20"/>
        </w:rPr>
        <w:t>. 2014)</w:t>
      </w:r>
      <w:r w:rsidRPr="009D1E55">
        <w:rPr>
          <w:rFonts w:ascii="Arial" w:hAnsi="Arial" w:cs="Arial"/>
          <w:sz w:val="20"/>
          <w:szCs w:val="20"/>
        </w:rPr>
        <w:t xml:space="preserve">. </w:t>
      </w:r>
      <w:r w:rsidR="00B80B31" w:rsidRPr="009D1E55">
        <w:rPr>
          <w:rFonts w:ascii="Arial" w:hAnsi="Arial" w:cs="Arial"/>
          <w:sz w:val="20"/>
          <w:szCs w:val="20"/>
        </w:rPr>
        <w:t>In total, we retrieved</w:t>
      </w:r>
      <w:r w:rsidRPr="009D1E55">
        <w:rPr>
          <w:rFonts w:ascii="Arial" w:hAnsi="Arial" w:cs="Arial"/>
          <w:sz w:val="20"/>
          <w:szCs w:val="20"/>
        </w:rPr>
        <w:t xml:space="preserve"> 182 </w:t>
      </w:r>
      <w:r w:rsidR="00B80B31" w:rsidRPr="009D1E55">
        <w:rPr>
          <w:rFonts w:ascii="Arial" w:hAnsi="Arial" w:cs="Arial"/>
          <w:sz w:val="20"/>
          <w:szCs w:val="20"/>
        </w:rPr>
        <w:t>studies published between 2016 and 2019 (</w:t>
      </w:r>
      <w:commentRangeStart w:id="0"/>
      <w:r w:rsidR="00B80B31" w:rsidRPr="009D1E55">
        <w:rPr>
          <w:rFonts w:ascii="Arial" w:hAnsi="Arial" w:cs="Arial"/>
          <w:sz w:val="20"/>
          <w:szCs w:val="20"/>
        </w:rPr>
        <w:t>Appendix 1</w:t>
      </w:r>
      <w:commentRangeEnd w:id="0"/>
      <w:r w:rsidR="009F7115" w:rsidRPr="009D1E55">
        <w:rPr>
          <w:rStyle w:val="CommentReference"/>
          <w:rFonts w:ascii="Arial" w:hAnsi="Arial" w:cs="Arial"/>
          <w:sz w:val="20"/>
          <w:szCs w:val="20"/>
        </w:rPr>
        <w:commentReference w:id="0"/>
      </w:r>
      <w:r w:rsidR="00B80B31" w:rsidRPr="009D1E55">
        <w:rPr>
          <w:rFonts w:ascii="Arial" w:hAnsi="Arial" w:cs="Arial"/>
          <w:sz w:val="20"/>
          <w:szCs w:val="20"/>
        </w:rPr>
        <w:t xml:space="preserve">). We read each study to </w:t>
      </w:r>
      <w:r w:rsidR="00F22BF1" w:rsidRPr="009D1E55">
        <w:rPr>
          <w:rFonts w:ascii="Arial" w:hAnsi="Arial" w:cs="Arial"/>
          <w:sz w:val="20"/>
          <w:szCs w:val="20"/>
        </w:rPr>
        <w:t>recorded</w:t>
      </w:r>
      <w:r w:rsidR="00B80B31" w:rsidRPr="009D1E55">
        <w:rPr>
          <w:rFonts w:ascii="Arial" w:hAnsi="Arial" w:cs="Arial"/>
          <w:sz w:val="20"/>
          <w:szCs w:val="20"/>
        </w:rPr>
        <w:t xml:space="preserve">: (1) if ENMeval was </w:t>
      </w:r>
      <w:r w:rsidR="00F22BF1" w:rsidRPr="009D1E55">
        <w:rPr>
          <w:rFonts w:ascii="Arial" w:hAnsi="Arial" w:cs="Arial"/>
          <w:sz w:val="20"/>
          <w:szCs w:val="20"/>
        </w:rPr>
        <w:t>actually u</w:t>
      </w:r>
      <w:r w:rsidR="00B80B31" w:rsidRPr="009D1E55">
        <w:rPr>
          <w:rFonts w:ascii="Arial" w:hAnsi="Arial" w:cs="Arial"/>
          <w:sz w:val="20"/>
          <w:szCs w:val="20"/>
        </w:rPr>
        <w:t xml:space="preserve">sed for analysis or cited for concepts, (2) which features of ENMeval were used, (3) which evaluation metric(s) were used and which were reported, (4) whether the selected settings </w:t>
      </w:r>
      <w:r w:rsidR="00F22BF1" w:rsidRPr="009D1E55">
        <w:rPr>
          <w:rFonts w:ascii="Arial" w:hAnsi="Arial" w:cs="Arial"/>
          <w:sz w:val="20"/>
          <w:szCs w:val="20"/>
        </w:rPr>
        <w:t xml:space="preserve">(i.e., regularization multiplier and feature class parameters) </w:t>
      </w:r>
      <w:r w:rsidR="00B80B31" w:rsidRPr="009D1E55">
        <w:rPr>
          <w:rFonts w:ascii="Arial" w:hAnsi="Arial" w:cs="Arial"/>
          <w:sz w:val="20"/>
          <w:szCs w:val="20"/>
        </w:rPr>
        <w:t xml:space="preserve">were reported, (5) whether variation in model performance across settings was reported, and (6) </w:t>
      </w:r>
      <w:r w:rsidR="00F22BF1" w:rsidRPr="009D1E55">
        <w:rPr>
          <w:rFonts w:ascii="Arial" w:hAnsi="Arial" w:cs="Arial"/>
          <w:sz w:val="20"/>
          <w:szCs w:val="20"/>
        </w:rPr>
        <w:t>which</w:t>
      </w:r>
      <w:r w:rsidR="00B80B31" w:rsidRPr="009D1E55">
        <w:rPr>
          <w:rFonts w:ascii="Arial" w:hAnsi="Arial" w:cs="Arial"/>
          <w:sz w:val="20"/>
          <w:szCs w:val="20"/>
        </w:rPr>
        <w:t xml:space="preserve"> method was used to partition data into testing and training datasets.</w:t>
      </w:r>
      <w:r w:rsidR="00F22BF1" w:rsidRPr="009D1E55">
        <w:rPr>
          <w:rFonts w:ascii="Arial" w:hAnsi="Arial" w:cs="Arial"/>
          <w:sz w:val="20"/>
          <w:szCs w:val="20"/>
        </w:rPr>
        <w:t xml:space="preserve"> We also checked supplemental materials for articles when a reference was made to these materials in the relevant sections of the main text.</w:t>
      </w:r>
    </w:p>
    <w:p w14:paraId="35B37D10" w14:textId="77777777" w:rsidR="00A1306F" w:rsidRPr="009D1E55" w:rsidRDefault="00A1306F">
      <w:pPr>
        <w:rPr>
          <w:rFonts w:ascii="Arial" w:hAnsi="Arial" w:cs="Arial"/>
          <w:b/>
          <w:bCs/>
          <w:sz w:val="20"/>
          <w:szCs w:val="20"/>
        </w:rPr>
      </w:pPr>
    </w:p>
    <w:p w14:paraId="75AB8F08" w14:textId="519B1014" w:rsidR="003E7BBC" w:rsidRPr="009D1E55" w:rsidRDefault="003E7BBC">
      <w:pPr>
        <w:rPr>
          <w:rFonts w:ascii="Arial" w:hAnsi="Arial" w:cs="Arial"/>
          <w:b/>
          <w:bCs/>
          <w:sz w:val="20"/>
          <w:szCs w:val="20"/>
        </w:rPr>
      </w:pPr>
      <w:r w:rsidRPr="009D1E55">
        <w:rPr>
          <w:rFonts w:ascii="Arial" w:hAnsi="Arial" w:cs="Arial"/>
          <w:b/>
          <w:bCs/>
          <w:sz w:val="20"/>
          <w:szCs w:val="20"/>
        </w:rPr>
        <w:t>Results</w:t>
      </w:r>
    </w:p>
    <w:p w14:paraId="7D03C4D4" w14:textId="7C12B3BF" w:rsidR="0001069D" w:rsidRPr="009D1E55" w:rsidRDefault="00C03F2B">
      <w:pPr>
        <w:rPr>
          <w:rFonts w:ascii="Arial" w:hAnsi="Arial" w:cs="Arial"/>
          <w:sz w:val="20"/>
          <w:szCs w:val="20"/>
        </w:rPr>
      </w:pPr>
      <w:r w:rsidRPr="009D1E55">
        <w:rPr>
          <w:rFonts w:ascii="Arial" w:hAnsi="Arial" w:cs="Arial"/>
          <w:sz w:val="20"/>
          <w:szCs w:val="20"/>
        </w:rPr>
        <w:t xml:space="preserve">Out of the 182 studies we reviewed, </w:t>
      </w:r>
      <w:r w:rsidR="003E7BBC" w:rsidRPr="009D1E55">
        <w:rPr>
          <w:rFonts w:ascii="Arial" w:hAnsi="Arial" w:cs="Arial"/>
          <w:sz w:val="20"/>
          <w:szCs w:val="20"/>
        </w:rPr>
        <w:t xml:space="preserve">141 (78%) used ENMeval </w:t>
      </w:r>
      <w:r w:rsidRPr="009D1E55">
        <w:rPr>
          <w:rFonts w:ascii="Arial" w:hAnsi="Arial" w:cs="Arial"/>
          <w:sz w:val="20"/>
          <w:szCs w:val="20"/>
        </w:rPr>
        <w:t>for</w:t>
      </w:r>
      <w:r w:rsidR="003E7BBC" w:rsidRPr="009D1E55">
        <w:rPr>
          <w:rFonts w:ascii="Arial" w:hAnsi="Arial" w:cs="Arial"/>
          <w:sz w:val="20"/>
          <w:szCs w:val="20"/>
        </w:rPr>
        <w:t xml:space="preserve"> part of the analysis. Of these, 93% used ENMeval to</w:t>
      </w:r>
      <w:r w:rsidRPr="009D1E55">
        <w:rPr>
          <w:rFonts w:ascii="Arial" w:hAnsi="Arial" w:cs="Arial"/>
          <w:sz w:val="20"/>
          <w:szCs w:val="20"/>
        </w:rPr>
        <w:t xml:space="preserve"> </w:t>
      </w:r>
      <w:r w:rsidR="003E7BBC" w:rsidRPr="009D1E55">
        <w:rPr>
          <w:rFonts w:ascii="Arial" w:hAnsi="Arial" w:cs="Arial"/>
          <w:sz w:val="20"/>
          <w:szCs w:val="20"/>
        </w:rPr>
        <w:t>evaluate model</w:t>
      </w:r>
      <w:r w:rsidR="00F22BF1" w:rsidRPr="009D1E55">
        <w:rPr>
          <w:rFonts w:ascii="Arial" w:hAnsi="Arial" w:cs="Arial"/>
          <w:sz w:val="20"/>
          <w:szCs w:val="20"/>
        </w:rPr>
        <w:t xml:space="preserve"> performance</w:t>
      </w:r>
      <w:r w:rsidRPr="009D1E55">
        <w:rPr>
          <w:rFonts w:ascii="Arial" w:hAnsi="Arial" w:cs="Arial"/>
          <w:sz w:val="20"/>
          <w:szCs w:val="20"/>
        </w:rPr>
        <w:t xml:space="preserve"> or</w:t>
      </w:r>
      <w:r w:rsidR="003E7BBC" w:rsidRPr="009D1E55">
        <w:rPr>
          <w:rFonts w:ascii="Arial" w:hAnsi="Arial" w:cs="Arial"/>
          <w:sz w:val="20"/>
          <w:szCs w:val="20"/>
        </w:rPr>
        <w:t xml:space="preserve"> select among competing models</w:t>
      </w:r>
      <w:r w:rsidR="00F22BF1" w:rsidRPr="009D1E55">
        <w:rPr>
          <w:rFonts w:ascii="Arial" w:hAnsi="Arial" w:cs="Arial"/>
          <w:sz w:val="20"/>
          <w:szCs w:val="20"/>
        </w:rPr>
        <w:t xml:space="preserve"> (i.e., tune for ‘optimal’ settings)</w:t>
      </w:r>
      <w:r w:rsidR="003E7BBC" w:rsidRPr="009D1E55">
        <w:rPr>
          <w:rFonts w:ascii="Arial" w:hAnsi="Arial" w:cs="Arial"/>
          <w:sz w:val="20"/>
          <w:szCs w:val="20"/>
        </w:rPr>
        <w:t>.</w:t>
      </w:r>
      <w:r w:rsidR="002C2CEE" w:rsidRPr="009D1E55">
        <w:rPr>
          <w:rFonts w:ascii="Arial" w:hAnsi="Arial" w:cs="Arial"/>
          <w:sz w:val="20"/>
          <w:szCs w:val="20"/>
        </w:rPr>
        <w:t xml:space="preserve"> </w:t>
      </w:r>
      <w:r w:rsidR="00F22BF1" w:rsidRPr="009D1E55">
        <w:rPr>
          <w:rFonts w:ascii="Arial" w:hAnsi="Arial" w:cs="Arial"/>
          <w:sz w:val="20"/>
          <w:szCs w:val="20"/>
        </w:rPr>
        <w:t>T</w:t>
      </w:r>
      <w:r w:rsidR="002C2CEE" w:rsidRPr="009D1E55">
        <w:rPr>
          <w:rFonts w:ascii="Arial" w:hAnsi="Arial" w:cs="Arial"/>
          <w:sz w:val="20"/>
          <w:szCs w:val="20"/>
        </w:rPr>
        <w:t xml:space="preserve">he most commonly used statistic for selecting model settings </w:t>
      </w:r>
      <w:r w:rsidRPr="009D1E55">
        <w:rPr>
          <w:rFonts w:ascii="Arial" w:hAnsi="Arial" w:cs="Arial"/>
          <w:sz w:val="20"/>
          <w:szCs w:val="20"/>
        </w:rPr>
        <w:t xml:space="preserve">was </w:t>
      </w:r>
      <w:proofErr w:type="spellStart"/>
      <w:r w:rsidR="002C2CEE" w:rsidRPr="009D1E55">
        <w:rPr>
          <w:rFonts w:ascii="Arial" w:hAnsi="Arial" w:cs="Arial"/>
          <w:sz w:val="20"/>
          <w:szCs w:val="20"/>
        </w:rPr>
        <w:t>AICc</w:t>
      </w:r>
      <w:proofErr w:type="spellEnd"/>
      <w:r w:rsidR="002C2CEE" w:rsidRPr="009D1E55">
        <w:rPr>
          <w:rFonts w:ascii="Arial" w:hAnsi="Arial" w:cs="Arial"/>
          <w:sz w:val="20"/>
          <w:szCs w:val="20"/>
        </w:rPr>
        <w:t xml:space="preserve"> </w:t>
      </w:r>
      <w:r w:rsidRPr="009D1E55">
        <w:rPr>
          <w:rFonts w:ascii="Arial" w:hAnsi="Arial" w:cs="Arial"/>
          <w:sz w:val="20"/>
          <w:szCs w:val="20"/>
        </w:rPr>
        <w:t>(</w:t>
      </w:r>
      <w:r w:rsidR="002C2CEE" w:rsidRPr="009D1E55">
        <w:rPr>
          <w:rFonts w:ascii="Arial" w:hAnsi="Arial" w:cs="Arial"/>
          <w:sz w:val="20"/>
          <w:szCs w:val="20"/>
        </w:rPr>
        <w:t>70% of studies</w:t>
      </w:r>
      <w:r w:rsidRPr="009D1E55">
        <w:rPr>
          <w:rFonts w:ascii="Arial" w:hAnsi="Arial" w:cs="Arial"/>
          <w:sz w:val="20"/>
          <w:szCs w:val="20"/>
        </w:rPr>
        <w:t>), followed by test AUC (21%), and</w:t>
      </w:r>
      <w:r w:rsidR="00F22BF1" w:rsidRPr="009D1E55">
        <w:rPr>
          <w:rFonts w:ascii="Arial" w:hAnsi="Arial" w:cs="Arial"/>
          <w:sz w:val="20"/>
          <w:szCs w:val="20"/>
        </w:rPr>
        <w:t xml:space="preserve"> then</w:t>
      </w:r>
      <w:r w:rsidRPr="009D1E55">
        <w:rPr>
          <w:rFonts w:ascii="Arial" w:hAnsi="Arial" w:cs="Arial"/>
          <w:sz w:val="20"/>
          <w:szCs w:val="20"/>
        </w:rPr>
        <w:t xml:space="preserve"> omission rates (11%). </w:t>
      </w:r>
      <w:r w:rsidR="00F22BF1" w:rsidRPr="009D1E55">
        <w:rPr>
          <w:rFonts w:ascii="Arial" w:hAnsi="Arial" w:cs="Arial"/>
          <w:sz w:val="20"/>
          <w:szCs w:val="20"/>
        </w:rPr>
        <w:t>A</w:t>
      </w:r>
      <w:r w:rsidRPr="009D1E55">
        <w:rPr>
          <w:rFonts w:ascii="Arial" w:hAnsi="Arial" w:cs="Arial"/>
          <w:sz w:val="20"/>
          <w:szCs w:val="20"/>
        </w:rPr>
        <w:t>bout 6</w:t>
      </w:r>
      <w:r w:rsidR="00F22BF1" w:rsidRPr="009D1E55">
        <w:rPr>
          <w:rFonts w:ascii="Arial" w:hAnsi="Arial" w:cs="Arial"/>
          <w:sz w:val="20"/>
          <w:szCs w:val="20"/>
        </w:rPr>
        <w:t>2</w:t>
      </w:r>
      <w:r w:rsidRPr="009D1E55">
        <w:rPr>
          <w:rFonts w:ascii="Arial" w:hAnsi="Arial" w:cs="Arial"/>
          <w:sz w:val="20"/>
          <w:szCs w:val="20"/>
        </w:rPr>
        <w:t xml:space="preserve">% of studies reported the settings selected as ‘optimal’, </w:t>
      </w:r>
      <w:r w:rsidR="00F22BF1" w:rsidRPr="009D1E55">
        <w:rPr>
          <w:rFonts w:ascii="Arial" w:hAnsi="Arial" w:cs="Arial"/>
          <w:sz w:val="20"/>
          <w:szCs w:val="20"/>
        </w:rPr>
        <w:t xml:space="preserve">but </w:t>
      </w:r>
      <w:r w:rsidRPr="009D1E55">
        <w:rPr>
          <w:rFonts w:ascii="Arial" w:hAnsi="Arial" w:cs="Arial"/>
          <w:sz w:val="20"/>
          <w:szCs w:val="20"/>
        </w:rPr>
        <w:t xml:space="preserve">only 26% reported variation of model performance across </w:t>
      </w:r>
      <w:r w:rsidR="00F22BF1" w:rsidRPr="009D1E55">
        <w:rPr>
          <w:rFonts w:ascii="Arial" w:hAnsi="Arial" w:cs="Arial"/>
          <w:sz w:val="20"/>
          <w:szCs w:val="20"/>
        </w:rPr>
        <w:t>the</w:t>
      </w:r>
      <w:r w:rsidRPr="009D1E55">
        <w:rPr>
          <w:rFonts w:ascii="Arial" w:hAnsi="Arial" w:cs="Arial"/>
          <w:sz w:val="20"/>
          <w:szCs w:val="20"/>
        </w:rPr>
        <w:t xml:space="preserve"> settings</w:t>
      </w:r>
      <w:r w:rsidR="00F22BF1" w:rsidRPr="009D1E55">
        <w:rPr>
          <w:rFonts w:ascii="Arial" w:hAnsi="Arial" w:cs="Arial"/>
          <w:sz w:val="20"/>
          <w:szCs w:val="20"/>
        </w:rPr>
        <w:t xml:space="preserve"> used</w:t>
      </w:r>
      <w:r w:rsidRPr="009D1E55">
        <w:rPr>
          <w:rFonts w:ascii="Arial" w:hAnsi="Arial" w:cs="Arial"/>
          <w:sz w:val="20"/>
          <w:szCs w:val="20"/>
        </w:rPr>
        <w:t xml:space="preserve">. </w:t>
      </w:r>
      <w:r w:rsidR="0001069D" w:rsidRPr="009D1E55">
        <w:rPr>
          <w:rFonts w:ascii="Arial" w:hAnsi="Arial" w:cs="Arial"/>
          <w:sz w:val="20"/>
          <w:szCs w:val="20"/>
        </w:rPr>
        <w:t>The most common evaluation metric reported was AUC of test locations (60% of studies). Only about a quarter of the studies (26%) reported omission rates; 11% reported AUC of the training data, 11% reported TSS, 7% reported the difference between test and train and 4% reported the Boyce index.</w:t>
      </w:r>
      <w:r w:rsidR="0001069D" w:rsidRPr="009D1E55">
        <w:rPr>
          <w:rFonts w:ascii="Arial" w:hAnsi="Arial" w:cs="Arial"/>
          <w:sz w:val="20"/>
          <w:szCs w:val="20"/>
        </w:rPr>
        <w:t xml:space="preserve"> Only 47% of the studies reported more than a single evaluation statistic, and only 18% reported more than statistics. </w:t>
      </w:r>
      <w:r w:rsidRPr="009D1E55">
        <w:rPr>
          <w:rFonts w:ascii="Arial" w:hAnsi="Arial" w:cs="Arial"/>
          <w:sz w:val="20"/>
          <w:szCs w:val="20"/>
        </w:rPr>
        <w:t>About 35% of the studies used</w:t>
      </w:r>
      <w:r w:rsidR="00A1306F" w:rsidRPr="009D1E55">
        <w:rPr>
          <w:rFonts w:ascii="Arial" w:hAnsi="Arial" w:cs="Arial"/>
          <w:sz w:val="20"/>
          <w:szCs w:val="20"/>
        </w:rPr>
        <w:t xml:space="preserve"> a spatial (as opposed to random) method of partitioning data.</w:t>
      </w:r>
    </w:p>
    <w:p w14:paraId="6D1E701B" w14:textId="77777777" w:rsidR="0001069D" w:rsidRPr="009D1E55" w:rsidRDefault="0001069D">
      <w:pPr>
        <w:rPr>
          <w:rFonts w:ascii="Arial" w:hAnsi="Arial" w:cs="Arial"/>
          <w:b/>
          <w:bCs/>
          <w:sz w:val="20"/>
          <w:szCs w:val="20"/>
        </w:rPr>
      </w:pPr>
    </w:p>
    <w:p w14:paraId="37635854" w14:textId="1356343B" w:rsidR="003E7BBC" w:rsidRPr="009D1E55" w:rsidRDefault="003E7BBC">
      <w:pPr>
        <w:rPr>
          <w:rFonts w:ascii="Arial" w:hAnsi="Arial" w:cs="Arial"/>
          <w:b/>
          <w:bCs/>
          <w:sz w:val="20"/>
          <w:szCs w:val="20"/>
        </w:rPr>
      </w:pPr>
      <w:r w:rsidRPr="009D1E55">
        <w:rPr>
          <w:rFonts w:ascii="Arial" w:hAnsi="Arial" w:cs="Arial"/>
          <w:b/>
          <w:bCs/>
          <w:sz w:val="20"/>
          <w:szCs w:val="20"/>
        </w:rPr>
        <w:t>Discussion</w:t>
      </w:r>
      <w:r w:rsidR="00020396" w:rsidRPr="009D1E55">
        <w:rPr>
          <w:rFonts w:ascii="Arial" w:hAnsi="Arial" w:cs="Arial"/>
          <w:b/>
          <w:bCs/>
          <w:sz w:val="20"/>
          <w:szCs w:val="20"/>
        </w:rPr>
        <w:t xml:space="preserve"> points</w:t>
      </w:r>
    </w:p>
    <w:p w14:paraId="7124B660" w14:textId="0B4396A4" w:rsidR="00020396" w:rsidRPr="009D1E55" w:rsidRDefault="00B80B31" w:rsidP="00020396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D1E55">
        <w:rPr>
          <w:rFonts w:ascii="Arial" w:hAnsi="Arial" w:cs="Arial"/>
          <w:sz w:val="20"/>
          <w:szCs w:val="20"/>
        </w:rPr>
        <w:t xml:space="preserve">Most studies that have cited ENMeval used the package to </w:t>
      </w:r>
      <w:r w:rsidR="00D96B4B" w:rsidRPr="009D1E55">
        <w:rPr>
          <w:rFonts w:ascii="Arial" w:hAnsi="Arial" w:cs="Arial"/>
          <w:sz w:val="20"/>
          <w:szCs w:val="20"/>
        </w:rPr>
        <w:t>evaluate model performance and select ‘optimized’ model settings.</w:t>
      </w:r>
    </w:p>
    <w:p w14:paraId="65379B09" w14:textId="672011FC" w:rsidR="00020396" w:rsidRPr="009D1E55" w:rsidRDefault="00020396" w:rsidP="00020396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D1E55">
        <w:rPr>
          <w:rFonts w:ascii="Arial" w:hAnsi="Arial" w:cs="Arial"/>
          <w:sz w:val="20"/>
          <w:szCs w:val="20"/>
        </w:rPr>
        <w:t xml:space="preserve">The majority of studies have used </w:t>
      </w:r>
      <w:proofErr w:type="spellStart"/>
      <w:r w:rsidRPr="009D1E55">
        <w:rPr>
          <w:rFonts w:ascii="Arial" w:hAnsi="Arial" w:cs="Arial"/>
          <w:sz w:val="20"/>
          <w:szCs w:val="20"/>
        </w:rPr>
        <w:t>AICc</w:t>
      </w:r>
      <w:proofErr w:type="spellEnd"/>
      <w:r w:rsidR="0001069D" w:rsidRPr="009D1E55">
        <w:rPr>
          <w:rFonts w:ascii="Arial" w:hAnsi="Arial" w:cs="Arial"/>
          <w:sz w:val="20"/>
          <w:szCs w:val="20"/>
        </w:rPr>
        <w:t xml:space="preserve"> as the model selection criteria. There are issues with this (</w:t>
      </w:r>
      <w:r w:rsidR="0001069D" w:rsidRPr="009D1E55">
        <w:rPr>
          <w:rFonts w:ascii="Arial" w:hAnsi="Arial" w:cs="Arial"/>
          <w:i/>
          <w:iCs/>
          <w:sz w:val="20"/>
          <w:szCs w:val="20"/>
        </w:rPr>
        <w:t>haven’t there been recent critiques of this criterion?</w:t>
      </w:r>
      <w:r w:rsidR="0001069D" w:rsidRPr="009D1E55">
        <w:rPr>
          <w:rFonts w:ascii="Arial" w:hAnsi="Arial" w:cs="Arial"/>
          <w:sz w:val="20"/>
          <w:szCs w:val="20"/>
        </w:rPr>
        <w:t>).</w:t>
      </w:r>
    </w:p>
    <w:p w14:paraId="6942282C" w14:textId="76192E96" w:rsidR="0001069D" w:rsidRPr="009D1E55" w:rsidRDefault="00020396" w:rsidP="0001069D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D1E55">
        <w:rPr>
          <w:rFonts w:ascii="Arial" w:hAnsi="Arial" w:cs="Arial"/>
          <w:sz w:val="20"/>
          <w:szCs w:val="20"/>
        </w:rPr>
        <w:t>Too few studies report ‘optimal’ model settings</w:t>
      </w:r>
      <w:r w:rsidR="0001069D" w:rsidRPr="009D1E55">
        <w:rPr>
          <w:rFonts w:ascii="Arial" w:hAnsi="Arial" w:cs="Arial"/>
          <w:sz w:val="20"/>
          <w:szCs w:val="20"/>
        </w:rPr>
        <w:t xml:space="preserve"> actually used, which hinders research reproducibility.</w:t>
      </w:r>
    </w:p>
    <w:p w14:paraId="35BB2C0B" w14:textId="586452A8" w:rsidR="00020396" w:rsidRPr="009D1E55" w:rsidRDefault="00020396" w:rsidP="00020396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D1E55">
        <w:rPr>
          <w:rFonts w:ascii="Arial" w:hAnsi="Arial" w:cs="Arial"/>
          <w:sz w:val="20"/>
          <w:szCs w:val="20"/>
        </w:rPr>
        <w:t>Even fewer</w:t>
      </w:r>
      <w:r w:rsidR="0001069D" w:rsidRPr="009D1E55">
        <w:rPr>
          <w:rFonts w:ascii="Arial" w:hAnsi="Arial" w:cs="Arial"/>
          <w:sz w:val="20"/>
          <w:szCs w:val="20"/>
        </w:rPr>
        <w:t xml:space="preserve"> studies</w:t>
      </w:r>
      <w:r w:rsidRPr="009D1E55">
        <w:rPr>
          <w:rFonts w:ascii="Arial" w:hAnsi="Arial" w:cs="Arial"/>
          <w:sz w:val="20"/>
          <w:szCs w:val="20"/>
        </w:rPr>
        <w:t xml:space="preserve"> report variation of model performance</w:t>
      </w:r>
      <w:r w:rsidR="0001069D" w:rsidRPr="009D1E55">
        <w:rPr>
          <w:rFonts w:ascii="Arial" w:hAnsi="Arial" w:cs="Arial"/>
          <w:sz w:val="20"/>
          <w:szCs w:val="20"/>
        </w:rPr>
        <w:t xml:space="preserve"> across model settings which prevents us from analyzing the overall effect of tuning model settings.</w:t>
      </w:r>
    </w:p>
    <w:p w14:paraId="41E670A7" w14:textId="6D02F96E" w:rsidR="0001069D" w:rsidRPr="009D1E55" w:rsidRDefault="0001069D" w:rsidP="00020396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D1E55">
        <w:rPr>
          <w:rFonts w:ascii="Arial" w:hAnsi="Arial" w:cs="Arial"/>
          <w:sz w:val="20"/>
          <w:szCs w:val="20"/>
        </w:rPr>
        <w:t>Most studies report only one (or no) evaluation statistics.  This presents challenges for outside evaluation of model performance and comparison across studies.</w:t>
      </w:r>
    </w:p>
    <w:p w14:paraId="029C499F" w14:textId="22A7A9CF" w:rsidR="009D1E55" w:rsidRPr="009D1E55" w:rsidRDefault="00020396" w:rsidP="0001069D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D1E55">
        <w:rPr>
          <w:rFonts w:ascii="Arial" w:hAnsi="Arial" w:cs="Arial"/>
          <w:sz w:val="20"/>
          <w:szCs w:val="20"/>
        </w:rPr>
        <w:t xml:space="preserve">Studies have used the spatial data partitioning methods of ENMeval but these should be used more.  </w:t>
      </w:r>
      <w:proofErr w:type="spellStart"/>
      <w:r w:rsidRPr="009D1E55">
        <w:rPr>
          <w:rFonts w:ascii="Arial" w:hAnsi="Arial" w:cs="Arial"/>
          <w:sz w:val="20"/>
          <w:szCs w:val="20"/>
        </w:rPr>
        <w:t>BlockCV</w:t>
      </w:r>
      <w:proofErr w:type="spellEnd"/>
      <w:r w:rsidRPr="009D1E55">
        <w:rPr>
          <w:rFonts w:ascii="Arial" w:hAnsi="Arial" w:cs="Arial"/>
          <w:sz w:val="20"/>
          <w:szCs w:val="20"/>
        </w:rPr>
        <w:t xml:space="preserve"> is an alternative package for this.</w:t>
      </w:r>
    </w:p>
    <w:p w14:paraId="4B1319E9" w14:textId="77777777" w:rsidR="009D1E55" w:rsidRPr="009D1E55" w:rsidRDefault="009D1E55" w:rsidP="0001069D">
      <w:pPr>
        <w:rPr>
          <w:rFonts w:ascii="Arial" w:hAnsi="Arial" w:cs="Arial"/>
          <w:sz w:val="20"/>
          <w:szCs w:val="20"/>
        </w:rPr>
      </w:pPr>
    </w:p>
    <w:p w14:paraId="4321E297" w14:textId="40C11A19" w:rsidR="0001069D" w:rsidRPr="009D1E55" w:rsidRDefault="003E7BBC" w:rsidP="0001069D">
      <w:pPr>
        <w:rPr>
          <w:rFonts w:ascii="Arial" w:hAnsi="Arial" w:cs="Arial"/>
          <w:sz w:val="20"/>
          <w:szCs w:val="20"/>
        </w:rPr>
      </w:pPr>
      <w:r w:rsidRPr="009D1E55">
        <w:rPr>
          <w:rFonts w:ascii="Arial" w:hAnsi="Arial" w:cs="Arial"/>
          <w:sz w:val="20"/>
          <w:szCs w:val="20"/>
        </w:rPr>
        <w:fldChar w:fldCharType="begin"/>
      </w:r>
      <w:r w:rsidRPr="009D1E55">
        <w:rPr>
          <w:rFonts w:ascii="Arial" w:hAnsi="Arial" w:cs="Arial"/>
          <w:sz w:val="20"/>
          <w:szCs w:val="20"/>
        </w:rPr>
        <w:instrText xml:space="preserve"> ADDIN EN.REFLIST </w:instrText>
      </w:r>
      <w:r w:rsidRPr="009D1E55">
        <w:rPr>
          <w:rFonts w:ascii="Arial" w:hAnsi="Arial" w:cs="Arial"/>
          <w:sz w:val="20"/>
          <w:szCs w:val="20"/>
        </w:rPr>
        <w:fldChar w:fldCharType="separate"/>
      </w:r>
      <w:r w:rsidRPr="009D1E55">
        <w:rPr>
          <w:rFonts w:ascii="Arial" w:hAnsi="Arial" w:cs="Arial"/>
          <w:sz w:val="20"/>
          <w:szCs w:val="20"/>
        </w:rPr>
        <w:fldChar w:fldCharType="end"/>
      </w:r>
      <w:commentRangeStart w:id="1"/>
      <w:r w:rsidR="0001069D" w:rsidRPr="009D1E55">
        <w:rPr>
          <w:rFonts w:ascii="Arial" w:hAnsi="Arial" w:cs="Arial"/>
          <w:b/>
          <w:bCs/>
          <w:sz w:val="20"/>
          <w:szCs w:val="20"/>
        </w:rPr>
        <w:t>Figure</w:t>
      </w:r>
      <w:commentRangeEnd w:id="1"/>
      <w:r w:rsidR="0001069D" w:rsidRPr="009D1E55">
        <w:rPr>
          <w:rStyle w:val="CommentReference"/>
          <w:rFonts w:ascii="Arial" w:hAnsi="Arial" w:cs="Arial"/>
          <w:sz w:val="20"/>
          <w:szCs w:val="20"/>
        </w:rPr>
        <w:commentReference w:id="1"/>
      </w:r>
      <w:r w:rsidR="0001069D" w:rsidRPr="009D1E55">
        <w:rPr>
          <w:rFonts w:ascii="Arial" w:hAnsi="Arial" w:cs="Arial"/>
          <w:b/>
          <w:bCs/>
          <w:sz w:val="20"/>
          <w:szCs w:val="20"/>
        </w:rPr>
        <w:t xml:space="preserve"> 1. </w:t>
      </w:r>
      <w:r w:rsidR="0001069D" w:rsidRPr="009D1E55">
        <w:rPr>
          <w:rFonts w:ascii="Arial" w:hAnsi="Arial" w:cs="Arial"/>
          <w:sz w:val="20"/>
          <w:szCs w:val="20"/>
        </w:rPr>
        <w:t>Percent of reviewed studies using a given evaluation metric.</w:t>
      </w:r>
    </w:p>
    <w:p w14:paraId="3E9A53C4" w14:textId="152A1CEE" w:rsidR="0001069D" w:rsidRPr="009D1E55" w:rsidRDefault="0001069D">
      <w:pPr>
        <w:rPr>
          <w:rFonts w:ascii="Arial" w:hAnsi="Arial" w:cs="Arial"/>
          <w:sz w:val="20"/>
          <w:szCs w:val="20"/>
        </w:rPr>
      </w:pPr>
      <w:r w:rsidRPr="009D1E5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F9BC4DF" wp14:editId="65DC45D3">
            <wp:extent cx="3638939" cy="2694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7335" cy="271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01069D" w:rsidRPr="009D1E55" w:rsidSect="00C5174A">
      <w:pgSz w:w="11900" w:h="16840"/>
      <w:pgMar w:top="1440" w:right="1440" w:bottom="1440" w:left="1440" w:header="720" w:footer="720" w:gutter="0"/>
      <w:cols w:space="708"/>
      <w:noEndnote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Robert Muscarella" w:date="2020-03-07T14:09:00Z" w:initials="RM">
    <w:p w14:paraId="67F69576" w14:textId="3F4804FC" w:rsidR="009F7115" w:rsidRDefault="009F7115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t>The list of articles reviewed</w:t>
      </w:r>
    </w:p>
  </w:comment>
  <w:comment w:id="1" w:author="Robert Muscarella" w:date="2020-03-06T14:31:00Z" w:initials="RM">
    <w:p w14:paraId="4E6F8CF0" w14:textId="77777777" w:rsidR="0001069D" w:rsidRDefault="0001069D" w:rsidP="0001069D">
      <w:pPr>
        <w:pStyle w:val="CommentText"/>
      </w:pPr>
      <w:r>
        <w:rPr>
          <w:rStyle w:val="CommentReference"/>
        </w:rPr>
        <w:annotationRef/>
      </w:r>
      <w:r>
        <w:t>I’m not sure we want a figure something like this … let me know and I can make it better.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7F69576" w15:done="0"/>
  <w15:commentEx w15:paraId="4E6F8CF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7F69576" w16cid:durableId="220E29A4"/>
  <w16cid:commentId w16cid:paraId="4E6F8CF0" w16cid:durableId="220CDD4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753C69"/>
    <w:multiLevelType w:val="hybridMultilevel"/>
    <w:tmpl w:val="B3148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Robert Muscarella">
    <w15:presenceInfo w15:providerId="None" w15:userId="Robert Muscarell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Methods in Ecol and Evol&lt;/Style&gt;&lt;LeftDelim&gt;{&lt;/LeftDelim&gt;&lt;RightDelim&gt;}&lt;/RightDelim&gt;&lt;FontName&gt;Calibri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awdtdx2hf5xvlefseqxr0vyf0fxatdtewd2&quot;&gt;Bob_Library&lt;record-ids&gt;&lt;item&gt;2367&lt;/item&gt;&lt;/record-ids&gt;&lt;/item&gt;&lt;/Libraries&gt;"/>
  </w:docVars>
  <w:rsids>
    <w:rsidRoot w:val="003E7BBC"/>
    <w:rsid w:val="00002BCB"/>
    <w:rsid w:val="0001069D"/>
    <w:rsid w:val="0001454F"/>
    <w:rsid w:val="00020396"/>
    <w:rsid w:val="00031A49"/>
    <w:rsid w:val="00043AB9"/>
    <w:rsid w:val="00052FE2"/>
    <w:rsid w:val="00056D08"/>
    <w:rsid w:val="00071113"/>
    <w:rsid w:val="000F2839"/>
    <w:rsid w:val="00102179"/>
    <w:rsid w:val="001057C9"/>
    <w:rsid w:val="0011006B"/>
    <w:rsid w:val="001321C9"/>
    <w:rsid w:val="0015767B"/>
    <w:rsid w:val="001601DB"/>
    <w:rsid w:val="00167E89"/>
    <w:rsid w:val="00181957"/>
    <w:rsid w:val="00186322"/>
    <w:rsid w:val="00194176"/>
    <w:rsid w:val="001A57F4"/>
    <w:rsid w:val="001B5401"/>
    <w:rsid w:val="001C77E6"/>
    <w:rsid w:val="001D0545"/>
    <w:rsid w:val="001D23CD"/>
    <w:rsid w:val="001E4ED1"/>
    <w:rsid w:val="001F274F"/>
    <w:rsid w:val="00245EA3"/>
    <w:rsid w:val="002472CC"/>
    <w:rsid w:val="002576C3"/>
    <w:rsid w:val="0029599C"/>
    <w:rsid w:val="002A24AF"/>
    <w:rsid w:val="002C0F24"/>
    <w:rsid w:val="002C1F3B"/>
    <w:rsid w:val="002C2CEE"/>
    <w:rsid w:val="002C3A19"/>
    <w:rsid w:val="002C3F30"/>
    <w:rsid w:val="002D0264"/>
    <w:rsid w:val="002D3B89"/>
    <w:rsid w:val="002D6F37"/>
    <w:rsid w:val="002F548B"/>
    <w:rsid w:val="00315B1E"/>
    <w:rsid w:val="0032757F"/>
    <w:rsid w:val="00345E10"/>
    <w:rsid w:val="00350550"/>
    <w:rsid w:val="003720DB"/>
    <w:rsid w:val="003921FD"/>
    <w:rsid w:val="003960FF"/>
    <w:rsid w:val="003967E9"/>
    <w:rsid w:val="003A0EF6"/>
    <w:rsid w:val="003A3340"/>
    <w:rsid w:val="003B0848"/>
    <w:rsid w:val="003B1D33"/>
    <w:rsid w:val="003E7BBC"/>
    <w:rsid w:val="003F0B16"/>
    <w:rsid w:val="003F47FC"/>
    <w:rsid w:val="00410841"/>
    <w:rsid w:val="00415E35"/>
    <w:rsid w:val="00452A66"/>
    <w:rsid w:val="004747BB"/>
    <w:rsid w:val="00482EA9"/>
    <w:rsid w:val="00485E3D"/>
    <w:rsid w:val="004A106B"/>
    <w:rsid w:val="004B0ECD"/>
    <w:rsid w:val="005008AD"/>
    <w:rsid w:val="005252A4"/>
    <w:rsid w:val="005422B3"/>
    <w:rsid w:val="00545A56"/>
    <w:rsid w:val="00562890"/>
    <w:rsid w:val="00566BED"/>
    <w:rsid w:val="00575CD0"/>
    <w:rsid w:val="00580EAD"/>
    <w:rsid w:val="005B54D7"/>
    <w:rsid w:val="005F2CE8"/>
    <w:rsid w:val="005F7287"/>
    <w:rsid w:val="00606EFA"/>
    <w:rsid w:val="00631737"/>
    <w:rsid w:val="00686B8E"/>
    <w:rsid w:val="006A2FEB"/>
    <w:rsid w:val="006C1A10"/>
    <w:rsid w:val="006F6C63"/>
    <w:rsid w:val="0070054F"/>
    <w:rsid w:val="007053CA"/>
    <w:rsid w:val="0070685C"/>
    <w:rsid w:val="00721A5F"/>
    <w:rsid w:val="007273C6"/>
    <w:rsid w:val="0074575D"/>
    <w:rsid w:val="00764A7D"/>
    <w:rsid w:val="007766BB"/>
    <w:rsid w:val="007963E5"/>
    <w:rsid w:val="007B625D"/>
    <w:rsid w:val="007F0DAE"/>
    <w:rsid w:val="008021AE"/>
    <w:rsid w:val="00820C4A"/>
    <w:rsid w:val="00823E37"/>
    <w:rsid w:val="00871170"/>
    <w:rsid w:val="00871F5D"/>
    <w:rsid w:val="00872FCC"/>
    <w:rsid w:val="00883AC2"/>
    <w:rsid w:val="00883BCA"/>
    <w:rsid w:val="008A4C7B"/>
    <w:rsid w:val="008A5647"/>
    <w:rsid w:val="008D554D"/>
    <w:rsid w:val="008F3108"/>
    <w:rsid w:val="00906C93"/>
    <w:rsid w:val="00913845"/>
    <w:rsid w:val="00915FB2"/>
    <w:rsid w:val="009160CC"/>
    <w:rsid w:val="009371A4"/>
    <w:rsid w:val="00974581"/>
    <w:rsid w:val="009A46A4"/>
    <w:rsid w:val="009B2A4D"/>
    <w:rsid w:val="009D1E55"/>
    <w:rsid w:val="009F0AE5"/>
    <w:rsid w:val="009F0C62"/>
    <w:rsid w:val="009F7115"/>
    <w:rsid w:val="00A05FF8"/>
    <w:rsid w:val="00A06216"/>
    <w:rsid w:val="00A1306F"/>
    <w:rsid w:val="00A5672B"/>
    <w:rsid w:val="00A863C9"/>
    <w:rsid w:val="00B16F14"/>
    <w:rsid w:val="00B5588D"/>
    <w:rsid w:val="00B80B31"/>
    <w:rsid w:val="00BA7BE7"/>
    <w:rsid w:val="00BB559F"/>
    <w:rsid w:val="00BC0A21"/>
    <w:rsid w:val="00BE5763"/>
    <w:rsid w:val="00BF2149"/>
    <w:rsid w:val="00C00C93"/>
    <w:rsid w:val="00C03F2B"/>
    <w:rsid w:val="00C426CE"/>
    <w:rsid w:val="00C50323"/>
    <w:rsid w:val="00C5174A"/>
    <w:rsid w:val="00C56B67"/>
    <w:rsid w:val="00CC3175"/>
    <w:rsid w:val="00CC3E59"/>
    <w:rsid w:val="00CC5F32"/>
    <w:rsid w:val="00CD5B7B"/>
    <w:rsid w:val="00CD5DE7"/>
    <w:rsid w:val="00CF36C8"/>
    <w:rsid w:val="00D175D6"/>
    <w:rsid w:val="00D21185"/>
    <w:rsid w:val="00D35229"/>
    <w:rsid w:val="00D51087"/>
    <w:rsid w:val="00D57DA4"/>
    <w:rsid w:val="00D73ACC"/>
    <w:rsid w:val="00D86DDA"/>
    <w:rsid w:val="00D87E00"/>
    <w:rsid w:val="00D91F31"/>
    <w:rsid w:val="00D96B4B"/>
    <w:rsid w:val="00DC3FED"/>
    <w:rsid w:val="00DD1433"/>
    <w:rsid w:val="00DE6B2B"/>
    <w:rsid w:val="00E04A08"/>
    <w:rsid w:val="00E0536B"/>
    <w:rsid w:val="00E07315"/>
    <w:rsid w:val="00E079E4"/>
    <w:rsid w:val="00E12B21"/>
    <w:rsid w:val="00E246E5"/>
    <w:rsid w:val="00E25225"/>
    <w:rsid w:val="00E315B1"/>
    <w:rsid w:val="00E56E3D"/>
    <w:rsid w:val="00E62F90"/>
    <w:rsid w:val="00E72D3B"/>
    <w:rsid w:val="00E9361C"/>
    <w:rsid w:val="00EA5BF2"/>
    <w:rsid w:val="00EC3AC8"/>
    <w:rsid w:val="00EC441F"/>
    <w:rsid w:val="00EC6A89"/>
    <w:rsid w:val="00ED2004"/>
    <w:rsid w:val="00ED655C"/>
    <w:rsid w:val="00F01F17"/>
    <w:rsid w:val="00F22BF1"/>
    <w:rsid w:val="00F22ED4"/>
    <w:rsid w:val="00F425AC"/>
    <w:rsid w:val="00F4553D"/>
    <w:rsid w:val="00F830E7"/>
    <w:rsid w:val="00F96AA0"/>
    <w:rsid w:val="00FE5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BD7139"/>
  <w14:defaultImageDpi w14:val="32767"/>
  <w15:chartTrackingRefBased/>
  <w15:docId w15:val="{791BE35E-CB4B-5040-B781-0F8C1E0D0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ndNoteBibliographyTitle">
    <w:name w:val="EndNote Bibliography Title"/>
    <w:basedOn w:val="Normal"/>
    <w:link w:val="EndNoteBibliographyTitleChar"/>
    <w:rsid w:val="003E7BBC"/>
    <w:pPr>
      <w:jc w:val="center"/>
    </w:pPr>
    <w:rPr>
      <w:rFonts w:ascii="Calibri" w:hAnsi="Calibri" w:cs="Calibri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3E7BBC"/>
    <w:rPr>
      <w:rFonts w:ascii="Calibri" w:hAnsi="Calibri" w:cs="Calibri"/>
    </w:rPr>
  </w:style>
  <w:style w:type="paragraph" w:customStyle="1" w:styleId="EndNoteBibliography">
    <w:name w:val="EndNote Bibliography"/>
    <w:basedOn w:val="Normal"/>
    <w:link w:val="EndNoteBibliographyChar"/>
    <w:rsid w:val="003E7BBC"/>
    <w:rPr>
      <w:rFonts w:ascii="Calibri" w:hAnsi="Calibri" w:cs="Calibri"/>
    </w:rPr>
  </w:style>
  <w:style w:type="character" w:customStyle="1" w:styleId="EndNoteBibliographyChar">
    <w:name w:val="EndNote Bibliography Char"/>
    <w:basedOn w:val="DefaultParagraphFont"/>
    <w:link w:val="EndNoteBibliography"/>
    <w:rsid w:val="003E7BBC"/>
    <w:rPr>
      <w:rFonts w:ascii="Calibri" w:hAnsi="Calibri" w:cs="Calibri"/>
    </w:rPr>
  </w:style>
  <w:style w:type="character" w:styleId="CommentReference">
    <w:name w:val="annotation reference"/>
    <w:basedOn w:val="DefaultParagraphFont"/>
    <w:uiPriority w:val="99"/>
    <w:semiHidden/>
    <w:unhideWhenUsed/>
    <w:rsid w:val="003E7B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E7BB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E7BB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E7B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E7BB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7BB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BBC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0203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420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9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theme" Target="theme/theme1.xml"/><Relationship Id="rId5" Type="http://schemas.openxmlformats.org/officeDocument/2006/relationships/comments" Target="comments.xml"/><Relationship Id="rId10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426</Words>
  <Characters>2430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Muscarella</dc:creator>
  <cp:keywords/>
  <dc:description/>
  <cp:lastModifiedBy>Robert Muscarella</cp:lastModifiedBy>
  <cp:revision>7</cp:revision>
  <dcterms:created xsi:type="dcterms:W3CDTF">2020-03-06T11:54:00Z</dcterms:created>
  <dcterms:modified xsi:type="dcterms:W3CDTF">2020-03-07T13:34:00Z</dcterms:modified>
</cp:coreProperties>
</file>