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79" w:rsidRDefault="007228FB">
      <w:pPr>
        <w:pStyle w:val="a3"/>
        <w:widowControl/>
        <w:pBdr>
          <w:top w:val="single" w:sz="12" w:space="3" w:color="00BBEC"/>
        </w:pBdr>
        <w:shd w:val="clear" w:color="auto" w:fill="FFFFFF"/>
        <w:spacing w:before="375" w:beforeAutospacing="0" w:after="300" w:afterAutospacing="0" w:line="525" w:lineRule="atLeast"/>
        <w:jc w:val="center"/>
        <w:rPr>
          <w:rFonts w:ascii="微软雅黑" w:eastAsia="微软雅黑" w:hAnsi="微软雅黑" w:cs="微软雅黑"/>
          <w:color w:val="00BBEC"/>
          <w:sz w:val="33"/>
          <w:szCs w:val="33"/>
        </w:rPr>
      </w:pPr>
      <w:r>
        <w:rPr>
          <w:rStyle w:val="a4"/>
          <w:rFonts w:ascii="微软雅黑" w:eastAsia="微软雅黑" w:hAnsi="微软雅黑" w:cs="微软雅黑" w:hint="eastAsia"/>
          <w:color w:val="00BBEC"/>
          <w:sz w:val="27"/>
          <w:szCs w:val="27"/>
          <w:shd w:val="clear" w:color="auto" w:fill="FFFFFF"/>
        </w:rPr>
        <w:t>第一单元 负数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、负数的由来：</w:t>
      </w:r>
    </w:p>
    <w:p w:rsidR="008C4D79" w:rsidRDefault="007228FB">
      <w:pPr>
        <w:pStyle w:val="a3"/>
        <w:widowControl/>
        <w:spacing w:beforeAutospacing="0" w:afterAutospacing="0"/>
        <w:ind w:left="105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为了表示相反意义的两个量（如盈利亏损、收入支出……），光有学过的</w:t>
      </w:r>
      <w:r>
        <w:rPr>
          <w:color w:val="3E3E3E"/>
          <w:sz w:val="22"/>
          <w:szCs w:val="22"/>
        </w:rPr>
        <w:t>0 1 3.4 2/5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……是远远不够的。所以出现了负数，以盈利为正、亏损为负；以收入为正、支出为负</w:t>
      </w:r>
    </w:p>
    <w:p w:rsidR="008C4D79" w:rsidRDefault="008C4D79">
      <w:pPr>
        <w:pStyle w:val="a3"/>
        <w:widowControl/>
        <w:spacing w:beforeAutospacing="0" w:afterAutospacing="0"/>
        <w:ind w:left="105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负数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：小于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的数叫负数（不包括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），数轴上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左边的数叫做负数。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若一个数小于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，则称它是一个负数。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负数有无数个，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其中有（负整数，负分数和负小数）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负数的写法：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数字前面加负号“</w:t>
      </w:r>
      <w:r>
        <w:rPr>
          <w:color w:val="3E3E3E"/>
          <w:sz w:val="22"/>
          <w:szCs w:val="22"/>
        </w:rPr>
        <w:t>-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”号，不可以省略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例如：</w:t>
      </w:r>
      <w:r>
        <w:rPr>
          <w:color w:val="3E3E3E"/>
          <w:sz w:val="22"/>
          <w:szCs w:val="22"/>
        </w:rPr>
        <w:t>-2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</w:t>
      </w:r>
      <w:r>
        <w:rPr>
          <w:color w:val="3E3E3E"/>
          <w:sz w:val="22"/>
          <w:szCs w:val="22"/>
        </w:rPr>
        <w:t>-5.33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</w:t>
      </w:r>
      <w:r>
        <w:rPr>
          <w:color w:val="3E3E3E"/>
          <w:sz w:val="22"/>
          <w:szCs w:val="22"/>
        </w:rPr>
        <w:t>-45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</w:t>
      </w:r>
      <w:r>
        <w:rPr>
          <w:color w:val="3E3E3E"/>
          <w:sz w:val="22"/>
          <w:szCs w:val="22"/>
        </w:rPr>
        <w:t>-2/5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正数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大于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的数叫正数（不包括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），数轴上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右边的数叫做正数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若一个数大于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，则称它是一个正数。正数有无数个，其中有（正整数，正分数和正小数）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正数的写法：数字前面可以加正号“</w:t>
      </w:r>
      <w:r>
        <w:rPr>
          <w:color w:val="3E3E3E"/>
          <w:sz w:val="22"/>
          <w:szCs w:val="22"/>
        </w:rPr>
        <w:t>+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”号，也可以省略不写。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例如：</w:t>
      </w:r>
      <w:r>
        <w:rPr>
          <w:color w:val="3E3E3E"/>
          <w:sz w:val="22"/>
          <w:szCs w:val="22"/>
        </w:rPr>
        <w:t>+2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</w:t>
      </w:r>
      <w:r>
        <w:rPr>
          <w:color w:val="3E3E3E"/>
          <w:sz w:val="22"/>
          <w:szCs w:val="22"/>
        </w:rPr>
        <w:t>5.33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</w:t>
      </w:r>
      <w:r>
        <w:rPr>
          <w:color w:val="3E3E3E"/>
          <w:sz w:val="22"/>
          <w:szCs w:val="22"/>
        </w:rPr>
        <w:t>+45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，2/5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Style w:val="a4"/>
          <w:color w:val="D99694"/>
          <w:sz w:val="22"/>
          <w:szCs w:val="22"/>
          <w:u w:val="single"/>
        </w:rPr>
        <w:t>0 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  <w:u w:val="single"/>
        </w:rPr>
        <w:t>既不是正数，也不是负数，它是正、负数的分界限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负数都小于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，正数都大于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，负数都比正数小，正数都比负数大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5</w:t>
      </w:r>
      <w:r>
        <w:rPr>
          <w:rStyle w:val="a4"/>
          <w:color w:val="3E3E3E"/>
          <w:sz w:val="22"/>
          <w:szCs w:val="22"/>
        </w:rPr>
        <w:t>、数轴：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noProof/>
          <w:color w:val="3E3E3E"/>
        </w:rPr>
        <w:drawing>
          <wp:inline distT="0" distB="0" distL="114300" distR="114300">
            <wp:extent cx="3571875" cy="21717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6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、比较两数的大小：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①利用数轴：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D99694"/>
          <w:sz w:val="22"/>
          <w:szCs w:val="22"/>
        </w:rPr>
        <w:t>负数＜</w:t>
      </w:r>
      <w:r>
        <w:rPr>
          <w:rStyle w:val="a4"/>
          <w:color w:val="D99694"/>
          <w:sz w:val="22"/>
          <w:szCs w:val="22"/>
        </w:rPr>
        <w:t>0</w:t>
      </w:r>
      <w:r>
        <w:rPr>
          <w:rStyle w:val="a4"/>
          <w:color w:val="D99694"/>
          <w:sz w:val="22"/>
          <w:szCs w:val="22"/>
        </w:rPr>
        <w:t>＜正数</w:t>
      </w:r>
      <w:r>
        <w:rPr>
          <w:rStyle w:val="a4"/>
          <w:color w:val="D99694"/>
          <w:sz w:val="22"/>
          <w:szCs w:val="22"/>
        </w:rPr>
        <w:t> </w:t>
      </w:r>
      <w:r>
        <w:rPr>
          <w:rStyle w:val="a4"/>
          <w:color w:val="D99694"/>
          <w:sz w:val="22"/>
          <w:szCs w:val="22"/>
        </w:rPr>
        <w:t>或</w:t>
      </w:r>
      <w:r>
        <w:rPr>
          <w:rStyle w:val="a4"/>
          <w:color w:val="D99694"/>
          <w:sz w:val="22"/>
          <w:szCs w:val="22"/>
        </w:rPr>
        <w:t> </w:t>
      </w:r>
      <w:r>
        <w:rPr>
          <w:rStyle w:val="a4"/>
          <w:color w:val="D99694"/>
          <w:sz w:val="22"/>
          <w:szCs w:val="22"/>
        </w:rPr>
        <w:t>左边＜右边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②利用正负数含义：正数之间比较大小，数字大的就大，数字小的就小。负数之间比较大小，数字大的反而小，数字小的反而大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lastRenderedPageBreak/>
        <w:t>1/3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＞</w:t>
      </w:r>
      <w:r>
        <w:rPr>
          <w:color w:val="3E3E3E"/>
          <w:sz w:val="22"/>
          <w:szCs w:val="22"/>
        </w:rPr>
        <w:t>1/6 -1/3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＜</w:t>
      </w:r>
      <w:r>
        <w:rPr>
          <w:color w:val="3E3E3E"/>
          <w:sz w:val="22"/>
          <w:szCs w:val="22"/>
        </w:rPr>
        <w:t>-1/6</w:t>
      </w:r>
    </w:p>
    <w:p w:rsidR="008C4D79" w:rsidRDefault="007228FB">
      <w:pPr>
        <w:pStyle w:val="a3"/>
        <w:widowControl/>
        <w:pBdr>
          <w:top w:val="single" w:sz="12" w:space="3" w:color="00BBEC"/>
        </w:pBdr>
        <w:shd w:val="clear" w:color="auto" w:fill="FFFFFF"/>
        <w:spacing w:before="375" w:beforeAutospacing="0" w:after="300" w:afterAutospacing="0" w:line="525" w:lineRule="atLeast"/>
        <w:jc w:val="center"/>
        <w:rPr>
          <w:rFonts w:ascii="微软雅黑" w:eastAsia="微软雅黑" w:hAnsi="微软雅黑" w:cs="微软雅黑"/>
          <w:color w:val="00BBEC"/>
          <w:sz w:val="33"/>
          <w:szCs w:val="33"/>
        </w:rPr>
      </w:pPr>
      <w:r>
        <w:rPr>
          <w:rStyle w:val="a4"/>
          <w:rFonts w:ascii="微软雅黑" w:eastAsia="微软雅黑" w:hAnsi="微软雅黑" w:cs="微软雅黑" w:hint="eastAsia"/>
          <w:color w:val="00BBEC"/>
          <w:sz w:val="27"/>
          <w:szCs w:val="27"/>
          <w:shd w:val="clear" w:color="auto" w:fill="FFFFFF"/>
        </w:rPr>
        <w:t>第二单元 百分数二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（一）、折扣和成数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、折扣：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用于商品，现价是原价的百分之几，叫做折扣。通称“打折”。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几折就是十分之几，也就是百分之几十。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例如：八折</w:t>
      </w:r>
      <w:r>
        <w:rPr>
          <w:color w:val="3E3E3E"/>
          <w:sz w:val="22"/>
          <w:szCs w:val="22"/>
        </w:rPr>
        <w:t>=8/10=80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﹪，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六折五</w:t>
      </w:r>
      <w:r>
        <w:rPr>
          <w:color w:val="3E3E3E"/>
          <w:sz w:val="22"/>
          <w:szCs w:val="22"/>
        </w:rPr>
        <w:t>=6.5/10=65/100=65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解决打折的问题，关键是先将打的折数转化为百分数或分数，然后按照求比一个数多（少）百分之几（几分之几）的数的解题方法进行解答。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商品现在打八折</w:t>
      </w:r>
      <w:r>
        <w:rPr>
          <w:color w:val="3E3E3E"/>
          <w:sz w:val="22"/>
          <w:szCs w:val="22"/>
        </w:rPr>
        <w:t>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现在的售价是原价的</w:t>
      </w:r>
      <w:r>
        <w:rPr>
          <w:color w:val="3E3E3E"/>
          <w:sz w:val="22"/>
          <w:szCs w:val="22"/>
        </w:rPr>
        <w:t>80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商品现在打六折五：现在的售价是原价的</w:t>
      </w:r>
      <w:r>
        <w:rPr>
          <w:color w:val="3E3E3E"/>
          <w:sz w:val="22"/>
          <w:szCs w:val="22"/>
        </w:rPr>
        <w:t>65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2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、成数：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几成就是十分之几，也就是百分之几十。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例如：一成</w:t>
      </w:r>
      <w:r>
        <w:rPr>
          <w:color w:val="3E3E3E"/>
          <w:sz w:val="22"/>
          <w:szCs w:val="22"/>
        </w:rPr>
        <w:t>=1/10=10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八成五</w:t>
      </w:r>
      <w:r>
        <w:rPr>
          <w:color w:val="3E3E3E"/>
          <w:sz w:val="22"/>
          <w:szCs w:val="22"/>
        </w:rPr>
        <w:t>=8.5/10=85/100=80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解决成数的问题，关键是先将成数转化为百分数或分数，然后按照求比一个数多（少）百分之几（几分之几）的数的解题方法进行解答。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这次衣服的进价增加一成：这次衣服的进价比原来的进价增加</w:t>
      </w:r>
      <w:r>
        <w:rPr>
          <w:color w:val="3E3E3E"/>
          <w:sz w:val="22"/>
          <w:szCs w:val="22"/>
        </w:rPr>
        <w:t>10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今年小麦的收成是去年的八成五：今年小麦的收成是去年的</w:t>
      </w:r>
      <w:r>
        <w:rPr>
          <w:color w:val="3E3E3E"/>
          <w:sz w:val="22"/>
          <w:szCs w:val="22"/>
        </w:rPr>
        <w:t>85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﹪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（二）、税率和利率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、税率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）纳税：纳税是根据国家税法的有关规定，按照一定的比率把集体或个人收入的一部分缴纳给国家。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）纳税的意义：税收是国家财政收入的主要来源之一。国家用收来的税款发展经济、科技、教育、文化和国防安全等事业。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）应纳税额：缴纳的税款叫做应纳税额。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）税率：应纳税额与各种收入的比率叫做税率。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）应纳税额的计算方法：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D99694"/>
          <w:sz w:val="22"/>
          <w:szCs w:val="22"/>
        </w:rPr>
        <w:t>应纳税额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color w:val="D99694"/>
          <w:sz w:val="22"/>
          <w:szCs w:val="22"/>
        </w:rPr>
        <w:t>总收入</w:t>
      </w:r>
      <w:r>
        <w:rPr>
          <w:rStyle w:val="a4"/>
          <w:color w:val="D99694"/>
          <w:sz w:val="22"/>
          <w:szCs w:val="22"/>
        </w:rPr>
        <w:t>×</w:t>
      </w:r>
      <w:r>
        <w:rPr>
          <w:rStyle w:val="a4"/>
          <w:color w:val="D99694"/>
          <w:sz w:val="22"/>
          <w:szCs w:val="22"/>
        </w:rPr>
        <w:t>税率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D99694"/>
          <w:sz w:val="22"/>
          <w:szCs w:val="22"/>
        </w:rPr>
        <w:t>收入额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color w:val="D99694"/>
          <w:sz w:val="22"/>
          <w:szCs w:val="22"/>
        </w:rPr>
        <w:t>应纳税额</w:t>
      </w:r>
      <w:r>
        <w:rPr>
          <w:rStyle w:val="a4"/>
          <w:color w:val="D99694"/>
          <w:sz w:val="22"/>
          <w:szCs w:val="22"/>
        </w:rPr>
        <w:t>÷</w:t>
      </w:r>
      <w:r>
        <w:rPr>
          <w:rStyle w:val="a4"/>
          <w:color w:val="D99694"/>
          <w:sz w:val="22"/>
          <w:szCs w:val="22"/>
        </w:rPr>
        <w:t>税率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2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、利率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）存款分为活期、整存整取和零存整取等方法。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）储蓄的意义：人们常常把暂时不用的钱存入银行或信用社，储蓄起来，这样不仅可以支援国家建设，也使得个人用钱更加安全和有计划，还可以增加一些收入。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）本金：存入银行的钱叫做本金。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）利息：取款时银行多支付的钱叫做利息。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）利率：利息与本金</w:t>
      </w:r>
      <w:bookmarkStart w:id="0" w:name="_GoBack"/>
      <w:bookmarkEnd w:id="0"/>
      <w:r>
        <w:rPr>
          <w:rFonts w:ascii="宋体" w:eastAsia="宋体" w:hAnsi="宋体" w:cs="宋体" w:hint="eastAsia"/>
          <w:color w:val="3E3E3E"/>
          <w:sz w:val="22"/>
          <w:szCs w:val="22"/>
        </w:rPr>
        <w:t>的比值叫做利率。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6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）利息的计算公式：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利息＝本金×利率×时间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D99694"/>
          <w:sz w:val="22"/>
          <w:szCs w:val="22"/>
        </w:rPr>
        <w:lastRenderedPageBreak/>
        <w:t>利率＝利息</w:t>
      </w:r>
      <w:r>
        <w:rPr>
          <w:rStyle w:val="a4"/>
          <w:color w:val="D99694"/>
          <w:sz w:val="22"/>
          <w:szCs w:val="22"/>
        </w:rPr>
        <w:t>÷</w:t>
      </w:r>
      <w:r>
        <w:rPr>
          <w:rStyle w:val="a4"/>
          <w:color w:val="D99694"/>
          <w:sz w:val="22"/>
          <w:szCs w:val="22"/>
        </w:rPr>
        <w:t>时间</w:t>
      </w:r>
      <w:r>
        <w:rPr>
          <w:rStyle w:val="a4"/>
          <w:color w:val="D99694"/>
          <w:sz w:val="22"/>
          <w:szCs w:val="22"/>
        </w:rPr>
        <w:t>÷</w:t>
      </w:r>
      <w:r>
        <w:rPr>
          <w:rStyle w:val="a4"/>
          <w:color w:val="D99694"/>
          <w:sz w:val="22"/>
          <w:szCs w:val="22"/>
        </w:rPr>
        <w:t>本金</w:t>
      </w:r>
      <w:r>
        <w:rPr>
          <w:rStyle w:val="a4"/>
          <w:color w:val="D99694"/>
          <w:sz w:val="22"/>
          <w:szCs w:val="22"/>
        </w:rPr>
        <w:t>×100</w:t>
      </w:r>
      <w:r>
        <w:rPr>
          <w:rStyle w:val="a4"/>
          <w:color w:val="D99694"/>
          <w:sz w:val="22"/>
          <w:szCs w:val="22"/>
        </w:rPr>
        <w:t>％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7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）注意：如要上利息税（国债和教育储藏的利息不纳税），则：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税后利息</w:t>
      </w:r>
      <w:r>
        <w:rPr>
          <w:color w:val="3E3E3E"/>
          <w:sz w:val="22"/>
          <w:szCs w:val="22"/>
        </w:rPr>
        <w:t>=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利息</w:t>
      </w:r>
      <w:r>
        <w:rPr>
          <w:color w:val="3E3E3E"/>
          <w:sz w:val="22"/>
          <w:szCs w:val="22"/>
        </w:rPr>
        <w:t>-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利息的应纳税额</w:t>
      </w:r>
      <w:r>
        <w:rPr>
          <w:color w:val="3E3E3E"/>
          <w:sz w:val="22"/>
          <w:szCs w:val="22"/>
        </w:rPr>
        <w:t>=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利息</w:t>
      </w:r>
      <w:r>
        <w:rPr>
          <w:color w:val="3E3E3E"/>
          <w:sz w:val="22"/>
          <w:szCs w:val="22"/>
        </w:rPr>
        <w:t>-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利息×利息税率</w:t>
      </w:r>
      <w:r>
        <w:rPr>
          <w:color w:val="3E3E3E"/>
          <w:sz w:val="22"/>
          <w:szCs w:val="22"/>
        </w:rPr>
        <w:t>=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利息×</w:t>
      </w:r>
      <w:r>
        <w:rPr>
          <w:color w:val="3E3E3E"/>
          <w:sz w:val="22"/>
          <w:szCs w:val="22"/>
        </w:rPr>
        <w:t>(1-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利息税率</w:t>
      </w:r>
      <w:r>
        <w:rPr>
          <w:color w:val="3E3E3E"/>
          <w:sz w:val="22"/>
          <w:szCs w:val="22"/>
        </w:rPr>
        <w:t>)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税后利息</w:t>
      </w:r>
      <w:r>
        <w:rPr>
          <w:color w:val="3E3E3E"/>
          <w:sz w:val="22"/>
          <w:szCs w:val="22"/>
        </w:rPr>
        <w:t>=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本金×利率×时间×</w:t>
      </w:r>
      <w:r>
        <w:rPr>
          <w:color w:val="3E3E3E"/>
          <w:sz w:val="22"/>
          <w:szCs w:val="22"/>
        </w:rPr>
        <w:t>(1-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利息税率</w:t>
      </w:r>
      <w:r>
        <w:rPr>
          <w:color w:val="3E3E3E"/>
          <w:sz w:val="22"/>
          <w:szCs w:val="22"/>
        </w:rPr>
        <w:t>)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购物策略：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估计费用：根据实际的问题，选择合理的估算策略，进行估算。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购物策略：根据实际需要，对常见的几种优惠策略加以分析和比较，并能够最终选择最为优惠的方案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学后反思：做事情运用策略的好处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pBdr>
          <w:top w:val="single" w:sz="12" w:space="3" w:color="00BBEC"/>
        </w:pBdr>
        <w:shd w:val="clear" w:color="auto" w:fill="FFFFFF"/>
        <w:spacing w:before="375" w:beforeAutospacing="0" w:after="300" w:afterAutospacing="0" w:line="525" w:lineRule="atLeast"/>
        <w:jc w:val="center"/>
        <w:rPr>
          <w:rFonts w:ascii="微软雅黑" w:eastAsia="微软雅黑" w:hAnsi="微软雅黑" w:cs="微软雅黑"/>
          <w:color w:val="00BBEC"/>
          <w:sz w:val="33"/>
          <w:szCs w:val="33"/>
        </w:rPr>
      </w:pPr>
      <w:r>
        <w:rPr>
          <w:rStyle w:val="a4"/>
          <w:rFonts w:ascii="微软雅黑" w:eastAsia="微软雅黑" w:hAnsi="微软雅黑" w:cs="微软雅黑" w:hint="eastAsia"/>
          <w:color w:val="00BBEC"/>
          <w:sz w:val="27"/>
          <w:szCs w:val="27"/>
          <w:shd w:val="clear" w:color="auto" w:fill="FFFFFF"/>
        </w:rPr>
        <w:t>第三单元 圆柱和圆锥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一、圆柱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、圆柱的形成：圆柱是以长方形的一边为轴旋转而得的。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圆柱也可以由长方形卷曲而得到。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两种方式：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1.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以长方形的长为底面周长，宽为高</w:t>
      </w:r>
      <w:r>
        <w:rPr>
          <w:color w:val="3E3E3E"/>
          <w:sz w:val="22"/>
          <w:szCs w:val="22"/>
        </w:rPr>
        <w:t>;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2.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以长方形的宽为底面周长，长为高。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其中，第一种方式得到的圆柱体体积较大。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圆柱的高是两个底面之间的距离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，一个圆柱有无数条高，他们的数值是相等的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3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、圆柱的特征：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）底面的特征：圆柱的底面是完全相等的两个圆。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）侧面的特征：圆柱的侧面是一个曲面。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）高的特征</w:t>
      </w:r>
      <w:r>
        <w:rPr>
          <w:color w:val="3E3E3E"/>
          <w:sz w:val="22"/>
          <w:szCs w:val="22"/>
        </w:rPr>
        <w:t>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：圆柱有无数条高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、圆柱的切割：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①横切：切面是圆，表面积增加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倍底面积，即</w:t>
      </w:r>
      <w:r>
        <w:rPr>
          <w:color w:val="3E3E3E"/>
          <w:sz w:val="22"/>
          <w:szCs w:val="22"/>
        </w:rPr>
        <w:t>S </w:t>
      </w:r>
      <w:r>
        <w:rPr>
          <w:rFonts w:ascii="宋体" w:eastAsia="宋体" w:hAnsi="宋体" w:cs="宋体" w:hint="eastAsia"/>
          <w:color w:val="3E3E3E"/>
          <w:sz w:val="18"/>
          <w:szCs w:val="18"/>
        </w:rPr>
        <w:t>增</w:t>
      </w:r>
      <w:r>
        <w:rPr>
          <w:color w:val="3E3E3E"/>
          <w:sz w:val="22"/>
          <w:szCs w:val="22"/>
        </w:rPr>
        <w:t> =2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π</w:t>
      </w:r>
      <w:r>
        <w:rPr>
          <w:color w:val="3E3E3E"/>
          <w:sz w:val="22"/>
          <w:szCs w:val="22"/>
        </w:rPr>
        <w:t>r</w:t>
      </w:r>
      <w:r>
        <w:rPr>
          <w:color w:val="333333"/>
          <w:sz w:val="22"/>
          <w:szCs w:val="22"/>
        </w:rPr>
        <w:t>²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②竖切（过直径）：切面是长方形（如果</w:t>
      </w:r>
      <w:r>
        <w:rPr>
          <w:color w:val="3E3E3E"/>
          <w:sz w:val="22"/>
          <w:szCs w:val="22"/>
        </w:rPr>
        <w:t>h=2R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，切面为正方形），该长方形的长是圆柱的高，宽是圆柱的底面直径，表面积增加两个长方形的面积，即</w:t>
      </w:r>
      <w:r>
        <w:rPr>
          <w:color w:val="3E3E3E"/>
          <w:sz w:val="22"/>
          <w:szCs w:val="22"/>
        </w:rPr>
        <w:t>S</w:t>
      </w:r>
      <w:r>
        <w:rPr>
          <w:rFonts w:ascii="宋体" w:eastAsia="宋体" w:hAnsi="宋体" w:cs="宋体" w:hint="eastAsia"/>
          <w:color w:val="3E3E3E"/>
          <w:sz w:val="18"/>
          <w:szCs w:val="18"/>
        </w:rPr>
        <w:t>增</w:t>
      </w:r>
      <w:r>
        <w:rPr>
          <w:color w:val="3E3E3E"/>
          <w:sz w:val="22"/>
          <w:szCs w:val="22"/>
        </w:rPr>
        <w:t>=4rh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、圆柱的侧面展开图：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①沿着高展开，展开图形是长方形，如果</w:t>
      </w:r>
      <w:r>
        <w:rPr>
          <w:color w:val="3E3E3E"/>
          <w:sz w:val="22"/>
          <w:szCs w:val="22"/>
        </w:rPr>
        <w:t>h=2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π</w:t>
      </w:r>
      <w:r>
        <w:rPr>
          <w:color w:val="3E3E3E"/>
          <w:sz w:val="22"/>
          <w:szCs w:val="22"/>
        </w:rPr>
        <w:t>r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，则展开图形为正方形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②不沿着高展开，展开图形是平行四边形或不规则图形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③无论怎么展开都得不到梯形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6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、圆柱的相关计算公式：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底面积</w:t>
      </w:r>
      <w:r>
        <w:rPr>
          <w:rStyle w:val="a4"/>
          <w:color w:val="D99694"/>
          <w:sz w:val="22"/>
          <w:szCs w:val="22"/>
        </w:rPr>
        <w:t> 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：</w:t>
      </w:r>
      <w:r>
        <w:rPr>
          <w:rStyle w:val="a4"/>
          <w:color w:val="D99694"/>
          <w:sz w:val="22"/>
          <w:szCs w:val="22"/>
        </w:rPr>
        <w:t>S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底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r²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底面周长：</w:t>
      </w:r>
      <w:r>
        <w:rPr>
          <w:rStyle w:val="a4"/>
          <w:color w:val="D99694"/>
          <w:sz w:val="22"/>
          <w:szCs w:val="22"/>
        </w:rPr>
        <w:t>C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底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d=2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r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侧面积</w:t>
      </w:r>
      <w:r>
        <w:rPr>
          <w:rStyle w:val="a4"/>
          <w:color w:val="D99694"/>
          <w:sz w:val="22"/>
          <w:szCs w:val="22"/>
        </w:rPr>
        <w:t> 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：</w:t>
      </w:r>
      <w:r>
        <w:rPr>
          <w:rStyle w:val="a4"/>
          <w:color w:val="D99694"/>
          <w:sz w:val="22"/>
          <w:szCs w:val="22"/>
        </w:rPr>
        <w:t>S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侧</w:t>
      </w:r>
      <w:r>
        <w:rPr>
          <w:rStyle w:val="a4"/>
          <w:color w:val="D99694"/>
          <w:sz w:val="22"/>
          <w:szCs w:val="22"/>
        </w:rPr>
        <w:t>=2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rh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lastRenderedPageBreak/>
        <w:t>表面积</w:t>
      </w:r>
      <w:r>
        <w:rPr>
          <w:rStyle w:val="a4"/>
          <w:color w:val="D99694"/>
          <w:sz w:val="22"/>
          <w:szCs w:val="22"/>
        </w:rPr>
        <w:t> 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：</w:t>
      </w:r>
      <w:r>
        <w:rPr>
          <w:rStyle w:val="a4"/>
          <w:color w:val="D99694"/>
          <w:sz w:val="22"/>
          <w:szCs w:val="22"/>
        </w:rPr>
        <w:t>S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表</w:t>
      </w:r>
      <w:r>
        <w:rPr>
          <w:rStyle w:val="a4"/>
          <w:color w:val="D99694"/>
          <w:sz w:val="22"/>
          <w:szCs w:val="22"/>
        </w:rPr>
        <w:t>=2S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底</w:t>
      </w:r>
      <w:r>
        <w:rPr>
          <w:rStyle w:val="a4"/>
          <w:color w:val="D99694"/>
          <w:sz w:val="22"/>
          <w:szCs w:val="22"/>
        </w:rPr>
        <w:t>+S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侧</w:t>
      </w:r>
      <w:r>
        <w:rPr>
          <w:rStyle w:val="a4"/>
          <w:color w:val="D99694"/>
          <w:sz w:val="22"/>
          <w:szCs w:val="22"/>
        </w:rPr>
        <w:t>=2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r</w:t>
      </w:r>
      <w:r>
        <w:rPr>
          <w:rStyle w:val="a4"/>
          <w:color w:val="333333"/>
          <w:sz w:val="22"/>
          <w:szCs w:val="22"/>
        </w:rPr>
        <w:t>²</w:t>
      </w:r>
      <w:r>
        <w:rPr>
          <w:rStyle w:val="a4"/>
          <w:color w:val="D99694"/>
          <w:sz w:val="22"/>
          <w:szCs w:val="22"/>
        </w:rPr>
        <w:t>+2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rh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D99694"/>
          <w:sz w:val="22"/>
          <w:szCs w:val="22"/>
        </w:rPr>
        <w:t>体积</w:t>
      </w:r>
      <w:r>
        <w:rPr>
          <w:rStyle w:val="a4"/>
          <w:color w:val="D99694"/>
          <w:sz w:val="22"/>
          <w:szCs w:val="22"/>
        </w:rPr>
        <w:t> 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：</w:t>
      </w:r>
      <w:r>
        <w:rPr>
          <w:rStyle w:val="a4"/>
          <w:color w:val="D99694"/>
          <w:sz w:val="22"/>
          <w:szCs w:val="22"/>
        </w:rPr>
        <w:t>V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柱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r</w:t>
      </w:r>
      <w:r>
        <w:rPr>
          <w:rStyle w:val="a4"/>
          <w:color w:val="333333"/>
          <w:sz w:val="22"/>
          <w:szCs w:val="22"/>
        </w:rPr>
        <w:t>²</w:t>
      </w:r>
      <w:r>
        <w:rPr>
          <w:rStyle w:val="a4"/>
          <w:color w:val="D99694"/>
          <w:sz w:val="22"/>
          <w:szCs w:val="22"/>
        </w:rPr>
        <w:t>h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FF0000"/>
          <w:sz w:val="22"/>
          <w:szCs w:val="22"/>
          <w:shd w:val="clear" w:color="auto" w:fill="FFFF00"/>
        </w:rPr>
        <w:t>考试常见题型：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①已知圆柱的底面积和高，求圆柱的侧面积，表面积，体积，底面周长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②已知圆柱的底面周长和高，求圆柱的侧面积，表面积，体积，底面积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③已知圆柱的底面周长和体积，求圆柱的侧面积，表面积，高，底面积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④已知圆柱的底面面积和高，求圆柱的侧面积，表面积，体积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⑤已知圆柱的侧面积和高，求圆柱的底面半径，表面积，体积，底面积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以上几种常见题型的解题方法，通常是求出圆柱的底面半径和高，再根据圆柱的相关计算公式进行计算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无盖水桶的表面积=侧面积＋一个底面积油桶的表面积=侧面积＋两个底面积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烟囱通风管的表面积</w:t>
      </w:r>
      <w:r>
        <w:rPr>
          <w:color w:val="3E3E3E"/>
          <w:sz w:val="22"/>
          <w:szCs w:val="22"/>
        </w:rPr>
        <w:t>=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侧面积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只求侧面积：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灯罩、排水管、漆柱、通风管、压路机、卫生纸中轴、薯片盒包装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侧面积</w:t>
      </w:r>
      <w:r>
        <w:rPr>
          <w:rStyle w:val="a4"/>
          <w:color w:val="3E3E3E"/>
          <w:sz w:val="22"/>
          <w:szCs w:val="22"/>
        </w:rPr>
        <w:t>+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一个底面积：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玻璃杯、水桶、笔筒、帽子、游泳池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侧面积</w:t>
      </w:r>
      <w:r>
        <w:rPr>
          <w:rStyle w:val="a4"/>
          <w:color w:val="3E3E3E"/>
          <w:sz w:val="22"/>
          <w:szCs w:val="22"/>
        </w:rPr>
        <w:t>+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两个底面积：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油桶、米桶、罐桶类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二、圆锥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圆锥的形成：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圆锥是以直角三角形的一直角边为轴旋转而得到的</w:t>
      </w:r>
      <w:r>
        <w:rPr>
          <w:color w:val="3E3E3E"/>
          <w:sz w:val="22"/>
          <w:szCs w:val="22"/>
        </w:rPr>
        <w:t>。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圆锥也可以由扇形卷曲而得到。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圆锥的高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是两个顶点与底面之间的距离，与圆柱不同，圆锥只有一条高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圆锥的特征：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）底面的特征：圆锥的底面一个圆。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）侧面的特征：圆锥的侧面是一个曲面。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）高的特征：圆锥有一条高。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、圆锥的切割：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①横切：切面是圆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②竖切（过顶点和直径直径）：切面是等腰三角形，该等腰三角形的高是圆锥的高，底是圆锥的底面直径，面积增加两个等腰三角形的面积，</w:t>
      </w:r>
    </w:p>
    <w:p w:rsidR="008C4D79" w:rsidRDefault="007228FB">
      <w:pPr>
        <w:pStyle w:val="a3"/>
        <w:widowControl/>
        <w:spacing w:beforeAutospacing="0" w:afterAutospacing="0"/>
        <w:ind w:left="1785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即</w:t>
      </w:r>
      <w:r>
        <w:rPr>
          <w:rStyle w:val="a4"/>
          <w:color w:val="D99694"/>
          <w:sz w:val="22"/>
          <w:szCs w:val="22"/>
        </w:rPr>
        <w:t>S</w:t>
      </w:r>
      <w:r>
        <w:rPr>
          <w:rStyle w:val="a4"/>
          <w:rFonts w:ascii="宋体" w:eastAsia="宋体" w:hAnsi="宋体" w:cs="宋体" w:hint="eastAsia"/>
          <w:color w:val="D99694"/>
          <w:sz w:val="18"/>
          <w:szCs w:val="18"/>
        </w:rPr>
        <w:t>增</w:t>
      </w:r>
      <w:r>
        <w:rPr>
          <w:rStyle w:val="a4"/>
          <w:color w:val="D99694"/>
          <w:sz w:val="22"/>
          <w:szCs w:val="22"/>
        </w:rPr>
        <w:t>=2rh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、圆锥的相关计算公式：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D99694"/>
          <w:sz w:val="22"/>
          <w:szCs w:val="22"/>
        </w:rPr>
        <w:t>底面积：</w:t>
      </w:r>
      <w:r>
        <w:rPr>
          <w:rStyle w:val="a4"/>
          <w:color w:val="D99694"/>
          <w:sz w:val="22"/>
          <w:szCs w:val="22"/>
        </w:rPr>
        <w:t>S</w:t>
      </w:r>
      <w:r>
        <w:rPr>
          <w:rStyle w:val="a4"/>
          <w:color w:val="D99694"/>
          <w:sz w:val="22"/>
          <w:szCs w:val="22"/>
        </w:rPr>
        <w:t>底</w:t>
      </w:r>
      <w:r>
        <w:rPr>
          <w:rStyle w:val="a4"/>
          <w:color w:val="D99694"/>
          <w:sz w:val="22"/>
          <w:szCs w:val="22"/>
        </w:rPr>
        <w:t>=πr²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D99694"/>
          <w:sz w:val="22"/>
          <w:szCs w:val="22"/>
        </w:rPr>
        <w:t>底面周长：</w:t>
      </w:r>
      <w:r>
        <w:rPr>
          <w:rStyle w:val="a4"/>
          <w:color w:val="D99694"/>
          <w:sz w:val="22"/>
          <w:szCs w:val="22"/>
        </w:rPr>
        <w:t>C</w:t>
      </w:r>
      <w:r>
        <w:rPr>
          <w:rStyle w:val="a4"/>
          <w:color w:val="D99694"/>
          <w:sz w:val="22"/>
          <w:szCs w:val="22"/>
        </w:rPr>
        <w:t>底</w:t>
      </w:r>
      <w:r>
        <w:rPr>
          <w:rStyle w:val="a4"/>
          <w:color w:val="D99694"/>
          <w:sz w:val="22"/>
          <w:szCs w:val="22"/>
        </w:rPr>
        <w:t>=πd=2πr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体积：</w:t>
      </w:r>
      <w:r>
        <w:rPr>
          <w:rStyle w:val="a4"/>
          <w:color w:val="D99694"/>
          <w:sz w:val="22"/>
          <w:szCs w:val="22"/>
        </w:rPr>
        <w:t>V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锥</w:t>
      </w:r>
      <w:r>
        <w:rPr>
          <w:rStyle w:val="a4"/>
          <w:color w:val="D99694"/>
          <w:sz w:val="22"/>
          <w:szCs w:val="22"/>
        </w:rPr>
        <w:t>=1/3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π</w:t>
      </w:r>
      <w:r>
        <w:rPr>
          <w:rStyle w:val="a4"/>
          <w:color w:val="D99694"/>
          <w:sz w:val="22"/>
          <w:szCs w:val="22"/>
        </w:rPr>
        <w:t>r²h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考试常见题型：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①已知圆锥的底面积和高，求体积，底面周长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②已知圆锥的底面周长和高，求圆锥的体积，底面积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③已知圆锥的底面周长和体积，求圆锥的高，底面积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以上几种常见题型的解题方法，通常是求出圆锥的底面半径和高，再根据圆柱的相关计算公式进行计算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lastRenderedPageBreak/>
        <w:t>三、圆柱和圆锥的关系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、圆柱与圆锥等底等高，圆柱的体积是圆锥的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倍。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、圆柱与圆锥等底等体积，圆锥的高是圆柱的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倍。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、圆柱与圆锥等高等体积，圆锥的底面积</w:t>
      </w:r>
      <w:r>
        <w:rPr>
          <w:color w:val="3E3E3E"/>
          <w:sz w:val="22"/>
          <w:szCs w:val="22"/>
        </w:rPr>
        <w:t>(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注意：是底面积而不是底面半径</w:t>
      </w:r>
      <w:r>
        <w:rPr>
          <w:color w:val="3E3E3E"/>
          <w:sz w:val="22"/>
          <w:szCs w:val="22"/>
        </w:rPr>
        <w:t>)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是圆柱的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倍。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、圆柱与圆锥等底等高</w:t>
      </w:r>
      <w:r>
        <w:rPr>
          <w:color w:val="3E3E3E"/>
          <w:sz w:val="22"/>
          <w:szCs w:val="22"/>
        </w:rPr>
        <w:t>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，体积相差2/3</w:t>
      </w:r>
      <w:r>
        <w:rPr>
          <w:color w:val="3E3E3E"/>
          <w:sz w:val="22"/>
          <w:szCs w:val="22"/>
        </w:rPr>
        <w:t>Sh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题型总结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①直接利用公式：分析清楚求的的是表面积，侧面积、底面积、体积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分析清楚半径变化导致底面周长、侧面积、底面积、体积的变化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分析清楚两个圆柱</w:t>
      </w:r>
      <w:r>
        <w:rPr>
          <w:color w:val="3E3E3E"/>
          <w:sz w:val="22"/>
          <w:szCs w:val="22"/>
        </w:rPr>
        <w:t>(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或两个圆锥</w:t>
      </w:r>
      <w:r>
        <w:rPr>
          <w:color w:val="3E3E3E"/>
          <w:sz w:val="22"/>
          <w:szCs w:val="22"/>
        </w:rPr>
        <w:t>)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半径、底面积、底面周长、侧面积、表面积、体积之比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②圆柱与圆锥关系的转换：包括削成最大体积的问题</w:t>
      </w:r>
      <w:r>
        <w:rPr>
          <w:color w:val="3E3E3E"/>
          <w:sz w:val="22"/>
          <w:szCs w:val="22"/>
        </w:rPr>
        <w:t>(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正方体，长方体与圆柱圆锥之间</w:t>
      </w:r>
      <w:r>
        <w:rPr>
          <w:color w:val="3E3E3E"/>
          <w:sz w:val="22"/>
          <w:szCs w:val="22"/>
        </w:rPr>
        <w:t>)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③横截面的问题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④浸水体积问题：</w:t>
      </w:r>
      <w:r>
        <w:rPr>
          <w:color w:val="3E3E3E"/>
          <w:sz w:val="22"/>
          <w:szCs w:val="22"/>
        </w:rPr>
        <w:t>(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水面上升部分的体积就是浸入水中物品的体积，等于盛水容积的底面积乘以上升的高度</w:t>
      </w:r>
      <w:r>
        <w:rPr>
          <w:color w:val="3E3E3E"/>
          <w:sz w:val="22"/>
          <w:szCs w:val="22"/>
        </w:rPr>
        <w:t>)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容积是圆柱或长方体，正方体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⑤等体积转换问题：一个圆柱融化后做成圆锥，或圆柱中的溶液倒入圆锥，都是体积不变的</w:t>
      </w:r>
      <w:r>
        <w:rPr>
          <w:color w:val="3E3E3E"/>
          <w:sz w:val="22"/>
          <w:szCs w:val="22"/>
        </w:rPr>
        <w:t>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问题，注意不要乘以1/3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pBdr>
          <w:top w:val="single" w:sz="12" w:space="3" w:color="00BBEC"/>
        </w:pBdr>
        <w:shd w:val="clear" w:color="auto" w:fill="FFFFFF"/>
        <w:spacing w:before="375" w:beforeAutospacing="0" w:after="300" w:afterAutospacing="0" w:line="525" w:lineRule="atLeast"/>
        <w:jc w:val="center"/>
        <w:rPr>
          <w:rFonts w:ascii="微软雅黑" w:eastAsia="微软雅黑" w:hAnsi="微软雅黑" w:cs="微软雅黑"/>
          <w:color w:val="00BBEC"/>
          <w:sz w:val="33"/>
          <w:szCs w:val="33"/>
        </w:rPr>
      </w:pPr>
      <w:r>
        <w:rPr>
          <w:rStyle w:val="a4"/>
          <w:rFonts w:ascii="微软雅黑" w:eastAsia="微软雅黑" w:hAnsi="微软雅黑" w:cs="微软雅黑" w:hint="eastAsia"/>
          <w:color w:val="00BBEC"/>
          <w:sz w:val="27"/>
          <w:szCs w:val="27"/>
          <w:shd w:val="clear" w:color="auto" w:fill="FFFFFF"/>
        </w:rPr>
        <w:t>第四单元 比例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、比的意义</w:t>
      </w:r>
      <w:r>
        <w:rPr>
          <w:rStyle w:val="a4"/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）两个数相除又叫做两个数的比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</w:t>
      </w:r>
      <w:r>
        <w:rPr>
          <w:color w:val="3E3E3E"/>
          <w:sz w:val="22"/>
          <w:szCs w:val="22"/>
        </w:rPr>
        <w:t>“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：</w:t>
      </w:r>
      <w:r>
        <w:rPr>
          <w:color w:val="3E3E3E"/>
          <w:sz w:val="22"/>
          <w:szCs w:val="22"/>
        </w:rPr>
        <w:t>”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是比号，读作</w:t>
      </w:r>
      <w:r>
        <w:rPr>
          <w:color w:val="3E3E3E"/>
          <w:sz w:val="22"/>
          <w:szCs w:val="22"/>
        </w:rPr>
        <w:t>“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比</w:t>
      </w:r>
      <w:r>
        <w:rPr>
          <w:color w:val="3E3E3E"/>
          <w:sz w:val="22"/>
          <w:szCs w:val="22"/>
        </w:rPr>
        <w:t>”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。比号前面的数叫做比的前项，比号后面的数叫做比的后项。比的前项除以后项所得的商，叫做比值。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）同除法比较，比的前项相当于被除数，后项相当于除数，比值相当于商。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）比值通常用分数表示，也可以用小数表示，有时也可能是整数。</w:t>
      </w:r>
      <w:r>
        <w:rPr>
          <w:color w:val="3E3E3E"/>
          <w:sz w:val="22"/>
          <w:szCs w:val="22"/>
        </w:rPr>
        <w:br/>
      </w:r>
      <w:r>
        <w:rPr>
          <w:rStyle w:val="a4"/>
          <w:color w:val="D99694"/>
          <w:sz w:val="22"/>
          <w:szCs w:val="22"/>
        </w:rPr>
        <w:t>（</w:t>
      </w:r>
      <w:r>
        <w:rPr>
          <w:rStyle w:val="a4"/>
          <w:color w:val="D99694"/>
          <w:sz w:val="22"/>
          <w:szCs w:val="22"/>
        </w:rPr>
        <w:t>5</w:t>
      </w:r>
      <w:r>
        <w:rPr>
          <w:rStyle w:val="a4"/>
          <w:color w:val="D99694"/>
          <w:sz w:val="22"/>
          <w:szCs w:val="22"/>
        </w:rPr>
        <w:t>）比的后项不能是零。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6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）根据分数与除法的关系，可知比的前项相当于分子，后项相当于分母，比值相当于分数值。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br/>
      </w:r>
      <w:r>
        <w:rPr>
          <w:rStyle w:val="a4"/>
          <w:color w:val="3E3E3E"/>
          <w:sz w:val="22"/>
          <w:szCs w:val="22"/>
        </w:rPr>
        <w:t>2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、比的基本性质：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比的前项和后项同时乘或者除以相同的数（</w:t>
      </w:r>
      <w:r>
        <w:rPr>
          <w:color w:val="3E3E3E"/>
          <w:sz w:val="22"/>
          <w:szCs w:val="22"/>
        </w:rPr>
        <w:t>0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除外），比值不变，这叫做比的基本性质。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br/>
      </w:r>
      <w:r>
        <w:rPr>
          <w:rStyle w:val="a4"/>
          <w:color w:val="3E3E3E"/>
          <w:sz w:val="22"/>
          <w:szCs w:val="22"/>
        </w:rPr>
        <w:t>3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、求比值和化简比：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求比值的方法：用比的前项除以后项，它的结果是一个数值可以是整数，也可以是小数或分数。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根据比的基本性质可以把比化成最简单的整数比。它的结果必须是一个最简比，即前、后项是互质的数。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br/>
      </w:r>
      <w:r>
        <w:rPr>
          <w:rStyle w:val="a4"/>
          <w:color w:val="3E3E3E"/>
          <w:sz w:val="22"/>
          <w:szCs w:val="22"/>
        </w:rPr>
        <w:t>4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、按比例分配：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在农业生产和日常生活中，常常需要把一个数量按照一定的比来进行分配。这种分配的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lastRenderedPageBreak/>
        <w:t>方法通常叫做按比例分配。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方法：首先求出各部分占总量的几分之几，然后求出总数的几分之几是多少。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br/>
      </w:r>
      <w:r>
        <w:rPr>
          <w:rStyle w:val="a4"/>
          <w:color w:val="3E3E3E"/>
          <w:sz w:val="22"/>
          <w:szCs w:val="22"/>
        </w:rPr>
        <w:t>5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、比例的意义：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表示两个比相等的式子叫做比例。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组成比例的四个数，叫做比例的项。</w:t>
      </w:r>
      <w:r>
        <w:rPr>
          <w:color w:val="3E3E3E"/>
          <w:sz w:val="22"/>
          <w:szCs w:val="22"/>
        </w:rPr>
        <w:br/>
      </w:r>
      <w:r>
        <w:rPr>
          <w:rFonts w:ascii="宋体" w:eastAsia="宋体" w:hAnsi="宋体" w:cs="宋体" w:hint="eastAsia"/>
          <w:color w:val="3E3E3E"/>
          <w:sz w:val="22"/>
          <w:szCs w:val="22"/>
        </w:rPr>
        <w:t>两端的两项叫做外项，中间的两项叫做内项。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br/>
      </w:r>
      <w:r>
        <w:rPr>
          <w:rStyle w:val="a4"/>
          <w:color w:val="3E3E3E"/>
          <w:sz w:val="22"/>
          <w:szCs w:val="22"/>
        </w:rPr>
        <w:t>6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、比例的基本性质：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在比例里，两个外项的积等于两个两个内项的积。这叫做比例的基本性质。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7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、比和比例的区别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）比表示两个量相除的关系，它有两项（即前、后项）；比例表示两个比相等的式子，它有四项（即两个内项和两个外项）。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）比有基本性质，它是化简比的依据；比例也有基本性质，它是解比例的依据。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br/>
      </w:r>
      <w:r>
        <w:rPr>
          <w:rStyle w:val="a4"/>
          <w:color w:val="3E3E3E"/>
          <w:sz w:val="22"/>
          <w:szCs w:val="22"/>
        </w:rPr>
        <w:t>8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、成正比例的量：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两种相关联的量，一种量变化，另一种量也随着变化，如果这两种量中相对应的两个数的比值（也就是商）一定，这两种量就叫做成正比例的量，他们的关系叫做正比例关系。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用字母表示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x/y</w:t>
      </w:r>
      <w:r>
        <w:rPr>
          <w:rStyle w:val="a4"/>
          <w:color w:val="D99694"/>
          <w:sz w:val="22"/>
          <w:szCs w:val="22"/>
        </w:rPr>
        <w:t>=k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（一定）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br/>
      </w:r>
      <w:r>
        <w:rPr>
          <w:rStyle w:val="a4"/>
          <w:color w:val="3E3E3E"/>
          <w:sz w:val="22"/>
          <w:szCs w:val="22"/>
        </w:rPr>
        <w:t>9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、成反比例的量：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两种相关联的量，一种量变化，另一种量也随着变化，如果这两种量中相对应的两个数的积一定，这两种量就叫做成反比例的量，他们的关系叫做反比例关系。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用字母表示</w:t>
      </w:r>
      <w:r>
        <w:rPr>
          <w:rStyle w:val="a4"/>
          <w:color w:val="D99694"/>
          <w:sz w:val="22"/>
          <w:szCs w:val="22"/>
        </w:rPr>
        <w:t>x×y=k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（一定）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、判断两种量成正比例还是成反比例的方法：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关键是看这两个相关联的量中相对就的两个数的商一定还是积一定，如果商一定，就成正比例；如果积一定，就成反比例。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、比例尺：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一幅图的图上距离和实际距离的比，叫做这幅图的比例尺。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12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、比例尺的分类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）数值比例尺和线段比例尺</w:t>
      </w:r>
      <w:r>
        <w:rPr>
          <w:color w:val="3E3E3E"/>
          <w:sz w:val="22"/>
          <w:szCs w:val="22"/>
        </w:rPr>
        <w:t>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）缩小比例尺和放大比例尺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13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、图上距离：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图上距离</w:t>
      </w:r>
      <w:r>
        <w:rPr>
          <w:rStyle w:val="a4"/>
          <w:color w:val="D99694"/>
          <w:sz w:val="22"/>
          <w:szCs w:val="22"/>
        </w:rPr>
        <w:t>/</w:t>
      </w:r>
      <w:r>
        <w:rPr>
          <w:rStyle w:val="a4"/>
          <w:color w:val="D99694"/>
          <w:sz w:val="22"/>
          <w:szCs w:val="22"/>
        </w:rPr>
        <w:t>实际距离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color w:val="D99694"/>
          <w:sz w:val="22"/>
          <w:szCs w:val="22"/>
        </w:rPr>
        <w:t>比例尺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实际距离×比例尺</w:t>
      </w:r>
      <w:r>
        <w:rPr>
          <w:color w:val="3E3E3E"/>
          <w:sz w:val="22"/>
          <w:szCs w:val="22"/>
        </w:rPr>
        <w:t>=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图上距离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图上距离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÷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比例尺</w:t>
      </w:r>
      <w:r>
        <w:rPr>
          <w:color w:val="3E3E3E"/>
          <w:sz w:val="22"/>
          <w:szCs w:val="22"/>
        </w:rPr>
        <w:t>=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实际距离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14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、应用比例尺画图的步骤：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）写出图的名称、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）确定比例尺；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lastRenderedPageBreak/>
        <w:t>（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）根据比例尺求出图上距离；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4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）画图（画出单位长度）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）标出实际距离，写清地点名称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（</w:t>
      </w:r>
      <w:r>
        <w:rPr>
          <w:color w:val="3E3E3E"/>
          <w:sz w:val="22"/>
          <w:szCs w:val="22"/>
        </w:rPr>
        <w:t>6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）标出比例尺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15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图形的放大与缩小：形状相同，大小不同。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16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用比例解决问题：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根据问题中的不变量找出两种相关联的量，并正确判断这两种相关联的量成什么比例关系，并根据正、反比例关系式列出相应的方程并求解。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17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、常见的数量关系式：</w:t>
      </w:r>
      <w:r>
        <w:rPr>
          <w:color w:val="3E3E3E"/>
          <w:sz w:val="22"/>
          <w:szCs w:val="22"/>
        </w:rPr>
        <w:t>（成正比例或成反比例）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单价</w:t>
      </w:r>
      <w:r>
        <w:rPr>
          <w:color w:val="3E3E3E"/>
          <w:sz w:val="22"/>
          <w:szCs w:val="22"/>
        </w:rPr>
        <w:t>×</w:t>
      </w:r>
      <w:r>
        <w:rPr>
          <w:color w:val="3E3E3E"/>
          <w:sz w:val="22"/>
          <w:szCs w:val="22"/>
        </w:rPr>
        <w:t>数量</w:t>
      </w:r>
      <w:r>
        <w:rPr>
          <w:color w:val="3E3E3E"/>
          <w:sz w:val="22"/>
          <w:szCs w:val="22"/>
        </w:rPr>
        <w:t>=</w:t>
      </w:r>
      <w:r>
        <w:rPr>
          <w:color w:val="3E3E3E"/>
          <w:sz w:val="22"/>
          <w:szCs w:val="22"/>
        </w:rPr>
        <w:t>总价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单产量</w:t>
      </w:r>
      <w:r>
        <w:rPr>
          <w:color w:val="3E3E3E"/>
          <w:sz w:val="22"/>
          <w:szCs w:val="22"/>
        </w:rPr>
        <w:t>×</w:t>
      </w:r>
      <w:r>
        <w:rPr>
          <w:color w:val="3E3E3E"/>
          <w:sz w:val="22"/>
          <w:szCs w:val="22"/>
        </w:rPr>
        <w:t>数量</w:t>
      </w:r>
      <w:r>
        <w:rPr>
          <w:color w:val="3E3E3E"/>
          <w:sz w:val="22"/>
          <w:szCs w:val="22"/>
        </w:rPr>
        <w:t>=</w:t>
      </w:r>
      <w:r>
        <w:rPr>
          <w:color w:val="3E3E3E"/>
          <w:sz w:val="22"/>
          <w:szCs w:val="22"/>
        </w:rPr>
        <w:t>总产量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速度</w:t>
      </w:r>
      <w:r>
        <w:rPr>
          <w:color w:val="3E3E3E"/>
          <w:sz w:val="22"/>
          <w:szCs w:val="22"/>
        </w:rPr>
        <w:t>×</w:t>
      </w:r>
      <w:r>
        <w:rPr>
          <w:color w:val="3E3E3E"/>
          <w:sz w:val="22"/>
          <w:szCs w:val="22"/>
        </w:rPr>
        <w:t>时间</w:t>
      </w:r>
      <w:r>
        <w:rPr>
          <w:color w:val="3E3E3E"/>
          <w:sz w:val="22"/>
          <w:szCs w:val="22"/>
        </w:rPr>
        <w:t>=</w:t>
      </w:r>
      <w:r>
        <w:rPr>
          <w:color w:val="3E3E3E"/>
          <w:sz w:val="22"/>
          <w:szCs w:val="22"/>
        </w:rPr>
        <w:t>路程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工效</w:t>
      </w:r>
      <w:r>
        <w:rPr>
          <w:color w:val="3E3E3E"/>
          <w:sz w:val="22"/>
          <w:szCs w:val="22"/>
        </w:rPr>
        <w:t>×</w:t>
      </w:r>
      <w:r>
        <w:rPr>
          <w:color w:val="3E3E3E"/>
          <w:sz w:val="22"/>
          <w:szCs w:val="22"/>
        </w:rPr>
        <w:t>工作时间</w:t>
      </w:r>
      <w:r>
        <w:rPr>
          <w:color w:val="3E3E3E"/>
          <w:sz w:val="22"/>
          <w:szCs w:val="22"/>
        </w:rPr>
        <w:t>=</w:t>
      </w:r>
      <w:r>
        <w:rPr>
          <w:color w:val="3E3E3E"/>
          <w:sz w:val="22"/>
          <w:szCs w:val="22"/>
        </w:rPr>
        <w:t>工作总量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18</w:t>
      </w:r>
      <w:r>
        <w:rPr>
          <w:color w:val="3E3E3E"/>
          <w:sz w:val="22"/>
          <w:szCs w:val="22"/>
        </w:rPr>
        <w:t>、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已知图上距离和实际距离可以求比例尺。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已知比例尺和图上距离可以求实际距离。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已知比例尺和实际距离可以求图上距离。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color w:val="3E3E3E"/>
          <w:sz w:val="22"/>
          <w:szCs w:val="22"/>
        </w:rPr>
        <w:t>计算时图距和实距单位必须统一。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19</w:t>
      </w:r>
      <w:r>
        <w:rPr>
          <w:color w:val="3E3E3E"/>
          <w:sz w:val="22"/>
          <w:szCs w:val="22"/>
        </w:rPr>
        <w:t>、播种的总公顷数一定，每天播种的公顷数和要用的天数是不是成反比例？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答：每天播种的公顷数</w:t>
      </w:r>
      <w:r>
        <w:rPr>
          <w:color w:val="3E3E3E"/>
          <w:sz w:val="22"/>
          <w:szCs w:val="22"/>
        </w:rPr>
        <w:t>×</w:t>
      </w:r>
      <w:r>
        <w:rPr>
          <w:color w:val="3E3E3E"/>
          <w:sz w:val="22"/>
          <w:szCs w:val="22"/>
        </w:rPr>
        <w:t>天数</w:t>
      </w:r>
      <w:r>
        <w:rPr>
          <w:color w:val="3E3E3E"/>
          <w:sz w:val="22"/>
          <w:szCs w:val="22"/>
        </w:rPr>
        <w:t>=</w:t>
      </w:r>
      <w:r>
        <w:rPr>
          <w:color w:val="3E3E3E"/>
          <w:sz w:val="22"/>
          <w:szCs w:val="22"/>
        </w:rPr>
        <w:t>播种的总公顷数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已知播种的总公顷数一定，就是每天播种的公顷数和要用的天数的积是一定的，所以每天播种的公顷数和要用的天数成反比例。</w:t>
      </w:r>
    </w:p>
    <w:p w:rsidR="008C4D79" w:rsidRDefault="007228FB">
      <w:pPr>
        <w:pStyle w:val="a3"/>
        <w:widowControl/>
        <w:pBdr>
          <w:top w:val="single" w:sz="12" w:space="3" w:color="00BBEC"/>
        </w:pBdr>
        <w:shd w:val="clear" w:color="auto" w:fill="FFFFFF"/>
        <w:spacing w:before="375" w:beforeAutospacing="0" w:after="300" w:afterAutospacing="0" w:line="525" w:lineRule="atLeast"/>
        <w:jc w:val="center"/>
        <w:rPr>
          <w:rFonts w:ascii="微软雅黑" w:eastAsia="微软雅黑" w:hAnsi="微软雅黑" w:cs="微软雅黑"/>
          <w:color w:val="00BBEC"/>
          <w:sz w:val="33"/>
          <w:szCs w:val="33"/>
        </w:rPr>
      </w:pPr>
      <w:r>
        <w:rPr>
          <w:rStyle w:val="a4"/>
          <w:rFonts w:ascii="微软雅黑" w:eastAsia="微软雅黑" w:hAnsi="微软雅黑" w:cs="微软雅黑" w:hint="eastAsia"/>
          <w:color w:val="00BBEC"/>
          <w:sz w:val="27"/>
          <w:szCs w:val="27"/>
          <w:shd w:val="clear" w:color="auto" w:fill="FFFFFF"/>
        </w:rPr>
        <w:t>第五单元 数学广角-鸽巢问题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、鸽巣原理是一个重要而又基本的组合原理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在解决数学问题时有非常重要的作用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①什么是鸽巣原理</w:t>
      </w:r>
      <w:r>
        <w:rPr>
          <w:rStyle w:val="a4"/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先从一个简单的例子入手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把</w:t>
      </w:r>
      <w:r>
        <w:rPr>
          <w:color w:val="3E3E3E"/>
          <w:sz w:val="22"/>
          <w:szCs w:val="22"/>
        </w:rPr>
        <w:t>3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个苹果放在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个盒子里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共有四种不同的放法</w:t>
      </w:r>
      <w:r>
        <w:rPr>
          <w:color w:val="3E3E3E"/>
          <w:sz w:val="22"/>
          <w:szCs w:val="22"/>
        </w:rPr>
        <w:t>,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如下表</w:t>
      </w:r>
    </w:p>
    <w:tbl>
      <w:tblPr>
        <w:tblW w:w="91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4093"/>
      </w:tblGrid>
      <w:tr w:rsidR="008C4D79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放法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盒子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0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盒子</w:t>
            </w:r>
            <w:r>
              <w:rPr>
                <w:sz w:val="22"/>
                <w:szCs w:val="22"/>
              </w:rPr>
              <w:t>2</w:t>
            </w:r>
          </w:p>
        </w:tc>
      </w:tr>
      <w:tr w:rsidR="008C4D79">
        <w:tc>
          <w:tcPr>
            <w:tcW w:w="25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</w:tr>
      <w:tr w:rsidR="008C4D79">
        <w:tc>
          <w:tcPr>
            <w:tcW w:w="25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C4D79">
        <w:tc>
          <w:tcPr>
            <w:tcW w:w="25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8C4D79">
        <w:tc>
          <w:tcPr>
            <w:tcW w:w="25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5" w:type="dxa"/>
              <w:right w:w="105" w:type="dxa"/>
            </w:tcMar>
          </w:tcPr>
          <w:p w:rsidR="008C4D79" w:rsidRDefault="007228FB">
            <w:pPr>
              <w:pStyle w:val="a3"/>
              <w:widowControl/>
              <w:wordWrap w:val="0"/>
              <w:spacing w:beforeAutospacing="0" w:afterAutospacing="0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</w:tbl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无论哪一种放法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都可以说“必有一个盒子放了两个或两个以上的苹果”。</w:t>
      </w:r>
      <w:r>
        <w:rPr>
          <w:color w:val="3E3E3E"/>
          <w:sz w:val="22"/>
          <w:szCs w:val="22"/>
        </w:rPr>
        <w:t>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这个结论是在“任意放法”的情况下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得出的一个“必然结果”。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lastRenderedPageBreak/>
        <w:t>类似的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如果有</w:t>
      </w:r>
      <w:r>
        <w:rPr>
          <w:color w:val="3E3E3E"/>
          <w:sz w:val="22"/>
          <w:szCs w:val="22"/>
        </w:rPr>
        <w:t>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只鸽子飞进四个鸽笼里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那么一定有一个鸽笼飞进了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只或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只以上的鸽子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如果有</w:t>
      </w:r>
      <w:r>
        <w:rPr>
          <w:color w:val="3E3E3E"/>
          <w:sz w:val="22"/>
          <w:szCs w:val="22"/>
        </w:rPr>
        <w:t>6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封信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任意投入</w:t>
      </w:r>
      <w:r>
        <w:rPr>
          <w:color w:val="3E3E3E"/>
          <w:sz w:val="22"/>
          <w:szCs w:val="22"/>
        </w:rPr>
        <w:t>5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个信箱里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那么一定有一个信箱至少有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封信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我们把这些例子中的“苹果”、“鸽子”、“信”看作一种物体，把“盒子”、“鸽笼”、“信箱”看作鸽巣</w:t>
      </w:r>
      <w:r>
        <w:rPr>
          <w:color w:val="3E3E3E"/>
          <w:sz w:val="22"/>
          <w:szCs w:val="22"/>
        </w:rPr>
        <w:t>,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可以得到鸽巣原理最简单的表达形式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②利用公式进行解题：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物体个数÷鸽巣个数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商……余数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至少个数</w:t>
      </w:r>
      <w:r>
        <w:rPr>
          <w:rStyle w:val="a4"/>
          <w:color w:val="D99694"/>
          <w:sz w:val="22"/>
          <w:szCs w:val="22"/>
        </w:rPr>
        <w:t>=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商</w:t>
      </w:r>
      <w:r>
        <w:rPr>
          <w:rStyle w:val="a4"/>
          <w:color w:val="D99694"/>
          <w:sz w:val="22"/>
          <w:szCs w:val="22"/>
        </w:rPr>
        <w:t>+1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、摸</w:t>
      </w:r>
      <w:r>
        <w:rPr>
          <w:color w:val="3E3E3E"/>
          <w:sz w:val="22"/>
          <w:szCs w:val="22"/>
        </w:rPr>
        <w:t>2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个同色球计算方法。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①要保证摸出两个同色的球，摸出的球的数量至少要比颜色数多</w:t>
      </w:r>
      <w:r>
        <w:rPr>
          <w:color w:val="3E3E3E"/>
          <w:sz w:val="22"/>
          <w:szCs w:val="22"/>
        </w:rPr>
        <w:t>1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color w:val="3E3E3E"/>
          <w:sz w:val="22"/>
          <w:szCs w:val="22"/>
        </w:rPr>
        <w:t>物体数＝颜色数</w:t>
      </w:r>
      <w:r>
        <w:rPr>
          <w:color w:val="3E3E3E"/>
          <w:sz w:val="22"/>
          <w:szCs w:val="22"/>
        </w:rPr>
        <w:t>×</w:t>
      </w:r>
      <w:r>
        <w:rPr>
          <w:color w:val="3E3E3E"/>
          <w:sz w:val="22"/>
          <w:szCs w:val="22"/>
        </w:rPr>
        <w:t>（至少数－</w:t>
      </w:r>
      <w:r>
        <w:rPr>
          <w:rStyle w:val="a4"/>
          <w:color w:val="3E3E3E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</w:rPr>
        <w:t>）＋</w:t>
      </w:r>
      <w:r>
        <w:rPr>
          <w:rStyle w:val="a4"/>
          <w:color w:val="3E3E3E"/>
          <w:sz w:val="22"/>
          <w:szCs w:val="22"/>
        </w:rPr>
        <w:t>1</w:t>
      </w:r>
    </w:p>
    <w:p w:rsidR="008C4D79" w:rsidRDefault="008C4D79">
      <w:pPr>
        <w:pStyle w:val="a3"/>
        <w:widowControl/>
        <w:spacing w:beforeAutospacing="0" w:afterAutospacing="0"/>
        <w:rPr>
          <w:color w:val="3E3E3E"/>
        </w:rPr>
      </w:pP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②极端思想：</w:t>
      </w:r>
      <w:r>
        <w:rPr>
          <w:color w:val="3E3E3E"/>
          <w:sz w:val="22"/>
          <w:szCs w:val="22"/>
        </w:rPr>
        <w:t> </w:t>
      </w:r>
      <w:r>
        <w:rPr>
          <w:rFonts w:ascii="宋体" w:eastAsia="宋体" w:hAnsi="宋体" w:cs="宋体" w:hint="eastAsia"/>
          <w:color w:val="3E3E3E"/>
          <w:sz w:val="22"/>
          <w:szCs w:val="22"/>
        </w:rPr>
        <w:t>用最不利的摸法先摸出两个不同颜色的球，再无论摸出一个什么颜色的球，都能保证一定有两个球是同色的。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</w:rPr>
        <w:t>③公式：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两种颜色：</w:t>
      </w:r>
      <w:r>
        <w:rPr>
          <w:rStyle w:val="a4"/>
          <w:color w:val="D99694"/>
          <w:sz w:val="22"/>
          <w:szCs w:val="22"/>
        </w:rPr>
        <w:t>2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＋</w:t>
      </w:r>
      <w:r>
        <w:rPr>
          <w:rStyle w:val="a4"/>
          <w:color w:val="D99694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＝</w:t>
      </w:r>
      <w:r>
        <w:rPr>
          <w:rStyle w:val="a4"/>
          <w:color w:val="D99694"/>
          <w:sz w:val="22"/>
          <w:szCs w:val="22"/>
        </w:rPr>
        <w:t>3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（个）</w:t>
      </w:r>
    </w:p>
    <w:p w:rsidR="008C4D79" w:rsidRDefault="007228FB">
      <w:pPr>
        <w:pStyle w:val="a3"/>
        <w:widowControl/>
        <w:spacing w:beforeAutospacing="0" w:afterAutospacing="0"/>
        <w:rPr>
          <w:color w:val="3E3E3E"/>
        </w:rPr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三种颜色：</w:t>
      </w:r>
      <w:r>
        <w:rPr>
          <w:rStyle w:val="a4"/>
          <w:color w:val="D99694"/>
          <w:sz w:val="22"/>
          <w:szCs w:val="22"/>
        </w:rPr>
        <w:t>3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＋</w:t>
      </w:r>
      <w:r>
        <w:rPr>
          <w:rStyle w:val="a4"/>
          <w:color w:val="D99694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＝</w:t>
      </w:r>
      <w:r>
        <w:rPr>
          <w:rStyle w:val="a4"/>
          <w:color w:val="D99694"/>
          <w:sz w:val="22"/>
          <w:szCs w:val="22"/>
        </w:rPr>
        <w:t>4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（个）</w:t>
      </w:r>
    </w:p>
    <w:p w:rsidR="008C4D79" w:rsidRDefault="007228FB">
      <w:pPr>
        <w:pStyle w:val="a3"/>
        <w:widowControl/>
        <w:spacing w:beforeAutospacing="0" w:afterAutospacing="0"/>
      </w:pP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四种颜色：</w:t>
      </w:r>
      <w:r>
        <w:rPr>
          <w:rStyle w:val="a4"/>
          <w:color w:val="D99694"/>
          <w:sz w:val="22"/>
          <w:szCs w:val="22"/>
        </w:rPr>
        <w:t>4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＋</w:t>
      </w:r>
      <w:r>
        <w:rPr>
          <w:rStyle w:val="a4"/>
          <w:color w:val="D99694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＝</w:t>
      </w:r>
      <w:r>
        <w:rPr>
          <w:rStyle w:val="a4"/>
          <w:color w:val="D99694"/>
          <w:sz w:val="22"/>
          <w:szCs w:val="22"/>
        </w:rPr>
        <w:t>5</w:t>
      </w:r>
      <w:r>
        <w:rPr>
          <w:rStyle w:val="a4"/>
          <w:rFonts w:ascii="宋体" w:eastAsia="宋体" w:hAnsi="宋体" w:cs="宋体" w:hint="eastAsia"/>
          <w:color w:val="D99694"/>
          <w:sz w:val="22"/>
          <w:szCs w:val="22"/>
        </w:rPr>
        <w:t>（个）</w:t>
      </w:r>
    </w:p>
    <w:sectPr w:rsidR="008C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379" w:rsidRDefault="00083379" w:rsidP="007228FB">
      <w:r>
        <w:separator/>
      </w:r>
    </w:p>
  </w:endnote>
  <w:endnote w:type="continuationSeparator" w:id="0">
    <w:p w:rsidR="00083379" w:rsidRDefault="00083379" w:rsidP="0072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379" w:rsidRDefault="00083379" w:rsidP="007228FB">
      <w:r>
        <w:separator/>
      </w:r>
    </w:p>
  </w:footnote>
  <w:footnote w:type="continuationSeparator" w:id="0">
    <w:p w:rsidR="00083379" w:rsidRDefault="00083379" w:rsidP="00722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E248D"/>
    <w:rsid w:val="00083379"/>
    <w:rsid w:val="007228FB"/>
    <w:rsid w:val="008C4D79"/>
    <w:rsid w:val="00F8542D"/>
    <w:rsid w:val="248677BE"/>
    <w:rsid w:val="39B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7748DA-271B-4362-BE66-0B3B0ED9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72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228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2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228FB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722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于濛</dc:creator>
  <cp:lastModifiedBy>tgzjl</cp:lastModifiedBy>
  <cp:revision>3</cp:revision>
  <dcterms:created xsi:type="dcterms:W3CDTF">2018-02-09T05:14:00Z</dcterms:created>
  <dcterms:modified xsi:type="dcterms:W3CDTF">2021-03-04T08:37:00Z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