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7.png" ContentType="image/png"/>
  <Override PartName="/word/media/image6.jpeg" ContentType="image/jpe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42"/>
        </w:rPr>
        <w:t>第七单元测试卷</w:t>
      </w:r>
      <w:r>
        <w:rPr>
          <w:rFonts w:ascii="楷体" w:hAnsi="楷体" w:cs="楷体" w:eastAsia="楷体"/>
          <w:sz w:val="42"/>
          <w:lang w:eastAsia="zh-CN"/>
        </w:rPr>
        <w:t>（一）</w:t>
      </w:r>
    </w:p>
    <w:p>
      <w:pPr>
        <w:pStyle w:val="Normal"/>
        <w:ind w:firstLine="420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71755</wp:posOffset>
            </wp:positionH>
            <wp:positionV relativeFrom="paragraph">
              <wp:posOffset>74930</wp:posOffset>
            </wp:positionV>
            <wp:extent cx="5486400" cy="2338070"/>
            <wp:effectExtent l="0" t="0" r="0" b="0"/>
            <wp:wrapNone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二、选择题。</w:t>
      </w:r>
      <w:r>
        <w:rPr>
          <w:rFonts w:eastAsia="楷体" w:cs="楷体" w:ascii="楷体" w:hAnsi="楷体"/>
          <w:color w:val="FF3300"/>
        </w:rPr>
        <w:t>(</w:t>
      </w:r>
      <w:r>
        <w:rPr>
          <w:rFonts w:ascii="楷体" w:hAnsi="楷体" w:cs="楷体" w:eastAsia="楷体"/>
          <w:color w:val="FF3300"/>
        </w:rPr>
        <w:t>把正确答案的序号填在括号里</w:t>
      </w:r>
      <w:r>
        <w:rPr>
          <w:rFonts w:eastAsia="楷体" w:cs="楷体" w:ascii="楷体" w:hAnsi="楷体"/>
          <w:color w:val="FF3300"/>
        </w:rPr>
        <w:t>)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一个百分数去掉百分号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相当于把这个数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A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乘</w:t>
      </w:r>
      <w:r>
        <w:rPr>
          <w:rFonts w:eastAsia="楷体" w:cs="楷体" w:ascii="楷体" w:hAnsi="楷体"/>
        </w:rPr>
        <w:t>100</w:t>
      </w:r>
      <w:r>
        <w:rPr>
          <w:rFonts w:ascii="楷体" w:hAnsi="楷体" w:cs="楷体" w:eastAsia="楷体"/>
        </w:rPr>
        <w:t>　　　</w:t>
      </w:r>
      <w:r>
        <w:rPr>
          <w:rFonts w:eastAsia="楷体" w:cs="楷体" w:ascii="楷体" w:hAnsi="楷体"/>
        </w:rPr>
        <w:t>B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除以</w:t>
      </w:r>
      <w:r>
        <w:rPr>
          <w:rFonts w:eastAsia="楷体" w:cs="楷体" w:ascii="楷体" w:hAnsi="楷体"/>
        </w:rPr>
        <w:t>100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C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减少</w:t>
      </w:r>
      <w:r>
        <w:rPr>
          <w:rFonts w:eastAsia="楷体" w:cs="楷体" w:ascii="楷体" w:hAnsi="楷体"/>
        </w:rPr>
        <w:t>100</w:t>
        <w:tab/>
        <w:t xml:space="preserve">   D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增加</w:t>
      </w:r>
      <w:r>
        <w:rPr>
          <w:rFonts w:eastAsia="楷体" w:cs="楷体" w:ascii="楷体" w:hAnsi="楷体"/>
        </w:rPr>
        <w:t>100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下列各数中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不能化为百分数的是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A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0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>75</w:t>
        <w:tab/>
        <w:t xml:space="preserve">          B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14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C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6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>8</w:t>
      </w:r>
      <w:r>
        <w:rPr>
          <w:rFonts w:ascii="楷体" w:hAnsi="楷体" w:cs="楷体" w:eastAsia="楷体"/>
        </w:rPr>
        <w:t>吨</w:t>
      </w:r>
      <w:r>
        <w:rPr>
          <w:rFonts w:eastAsia="楷体" w:cs="楷体" w:ascii="楷体" w:hAnsi="楷体"/>
        </w:rPr>
        <w:tab/>
        <w:t xml:space="preserve">          D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7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>2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实验小学六年级有学生</w:t>
      </w:r>
      <w:r>
        <w:rPr>
          <w:rFonts w:eastAsia="楷体" w:cs="楷体" w:ascii="楷体" w:hAnsi="楷体"/>
        </w:rPr>
        <w:t>200</w:t>
      </w:r>
      <w:r>
        <w:rPr>
          <w:rFonts w:ascii="楷体" w:hAnsi="楷体" w:cs="楷体" w:eastAsia="楷体"/>
        </w:rPr>
        <w:t>人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数学考试只有</w:t>
      </w:r>
      <w:r>
        <w:rPr>
          <w:rFonts w:eastAsia="楷体" w:cs="楷体" w:ascii="楷体" w:hAnsi="楷体"/>
        </w:rPr>
        <w:t>1</w:t>
      </w:r>
      <w:r>
        <w:rPr>
          <w:rFonts w:ascii="楷体" w:hAnsi="楷体" w:cs="楷体" w:eastAsia="楷体"/>
        </w:rPr>
        <w:t>人不及格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及格率是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A. 0.5%</w:t>
        <w:tab/>
        <w:t xml:space="preserve">         B. 99.5%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 xml:space="preserve">C. 99% </w:t>
        <w:tab/>
        <w:t xml:space="preserve">         D. 1.5%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思思用</w:t>
      </w:r>
      <w:r>
        <w:rPr>
          <w:rFonts w:eastAsia="楷体" w:cs="楷体" w:ascii="楷体" w:hAnsi="楷体"/>
        </w:rPr>
        <w:t>98</w:t>
      </w:r>
      <w:r>
        <w:rPr>
          <w:rFonts w:ascii="楷体" w:hAnsi="楷体" w:cs="楷体" w:eastAsia="楷体"/>
        </w:rPr>
        <w:t>粒小麦种子做发芽试验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结果有</w:t>
      </w:r>
      <w:r>
        <w:rPr>
          <w:rFonts w:eastAsia="楷体" w:cs="楷体" w:ascii="楷体" w:hAnsi="楷体"/>
        </w:rPr>
        <w:t>95</w:t>
      </w:r>
      <w:r>
        <w:rPr>
          <w:rFonts w:ascii="楷体" w:hAnsi="楷体" w:cs="楷体" w:eastAsia="楷体"/>
        </w:rPr>
        <w:t>粒发芽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这批小麦的发芽率大约是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A. 95%</w:t>
        <w:tab/>
        <w:t xml:space="preserve">            B. 96.9%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C. 98%</w:t>
        <w:tab/>
        <w:t xml:space="preserve">            D. 103.2%</w:t>
      </w:r>
    </w:p>
    <w:p>
      <w:pPr>
        <w:pStyle w:val="Normal"/>
        <w:ind w:firstLine="420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-161290</wp:posOffset>
            </wp:positionH>
            <wp:positionV relativeFrom="paragraph">
              <wp:posOffset>154940</wp:posOffset>
            </wp:positionV>
            <wp:extent cx="5270500" cy="2924175"/>
            <wp:effectExtent l="0" t="0" r="0" b="0"/>
            <wp:wrapNone/>
            <wp:docPr id="2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6" r="-9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  <w:lang w:val="zh-CN" w:eastAsia="zh-CN"/>
        </w:rPr>
      </w:pPr>
      <w:r>
        <w:rPr>
          <w:rFonts w:eastAsia="楷体" w:cs="楷体" w:ascii="楷体" w:hAnsi="楷体"/>
          <w:sz w:val="18"/>
          <w:lang w:val="zh-CN" w:eastAsia="zh-CN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-125095</wp:posOffset>
            </wp:positionH>
            <wp:positionV relativeFrom="paragraph">
              <wp:posOffset>113665</wp:posOffset>
            </wp:positionV>
            <wp:extent cx="5486400" cy="4105910"/>
            <wp:effectExtent l="0" t="0" r="0" b="0"/>
            <wp:wrapNone/>
            <wp:docPr id="3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  <w:sz w:val="18"/>
        </w:rPr>
      </w:pPr>
      <w:r>
        <w:rPr>
          <w:rFonts w:eastAsia="楷体" w:cs="楷体" w:ascii="楷体" w:hAnsi="楷体"/>
          <w:sz w:val="18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1021080" cy="1021080"/>
            <wp:effectExtent l="0" t="0" r="0" b="0"/>
            <wp:docPr id="4" name="zab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b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小数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百分数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spacing w:lineRule="atLeast" w:line="315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1021080" cy="1021080"/>
            <wp:effectExtent l="0" t="0" r="0" b="0"/>
            <wp:docPr id="5" name="zab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b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小数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百分数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spacing w:lineRule="atLeast" w:line="315"/>
        <w:rPr>
          <w:rFonts w:ascii="楷体" w:hAnsi="楷体" w:eastAsia="楷体" w:cs="楷体"/>
          <w:i/>
          <w:i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1021080" cy="1021080"/>
            <wp:effectExtent l="0" t="0" r="0" b="0"/>
            <wp:docPr id="6" name="zab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b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小数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  <w:br/>
      </w:r>
      <w:r>
        <w:rPr>
          <w:rFonts w:ascii="楷体" w:hAnsi="楷体" w:cs="楷体" w:eastAsia="楷体"/>
        </w:rPr>
        <w:t>百分数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七、解决问题。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去年植树节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李叔叔植了</w:t>
      </w:r>
      <w:r>
        <w:rPr>
          <w:rFonts w:eastAsia="楷体" w:cs="楷体" w:ascii="楷体" w:hAnsi="楷体"/>
        </w:rPr>
        <w:t>8</w:t>
      </w:r>
      <w:r>
        <w:rPr>
          <w:rFonts w:ascii="楷体" w:hAnsi="楷体" w:cs="楷体" w:eastAsia="楷体"/>
        </w:rPr>
        <w:t>棵树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活了</w:t>
      </w:r>
      <w:r>
        <w:rPr>
          <w:rFonts w:eastAsia="楷体" w:cs="楷体" w:ascii="楷体" w:hAnsi="楷体"/>
        </w:rPr>
        <w:t>7</w:t>
      </w:r>
      <w:r>
        <w:rPr>
          <w:rFonts w:ascii="楷体" w:hAnsi="楷体" w:cs="楷体" w:eastAsia="楷体"/>
        </w:rPr>
        <w:t>棵。成活率是多少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一桶油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用去</w:t>
      </w:r>
      <w:r>
        <w:rPr>
          <w:rFonts w:eastAsia="楷体" w:cs="楷体" w:ascii="楷体" w:hAnsi="楷体"/>
        </w:rPr>
        <w:t>16</w:t>
      </w:r>
      <w:r>
        <w:rPr>
          <w:rFonts w:ascii="楷体" w:hAnsi="楷体" w:cs="楷体" w:eastAsia="楷体"/>
        </w:rPr>
        <w:t>千克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还剩</w:t>
      </w:r>
      <w:r>
        <w:rPr>
          <w:rFonts w:eastAsia="楷体" w:cs="楷体" w:ascii="楷体" w:hAnsi="楷体"/>
        </w:rPr>
        <w:t>4</w:t>
      </w:r>
      <w:r>
        <w:rPr>
          <w:rFonts w:ascii="楷体" w:hAnsi="楷体" w:cs="楷体" w:eastAsia="楷体"/>
        </w:rPr>
        <w:t>千克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用去百分之几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一种笔记本电脑的价格由</w:t>
      </w:r>
      <w:r>
        <w:rPr>
          <w:rFonts w:eastAsia="楷体" w:cs="楷体" w:ascii="楷体" w:hAnsi="楷体"/>
        </w:rPr>
        <w:t>5000</w:t>
      </w:r>
      <w:r>
        <w:rPr>
          <w:rFonts w:ascii="楷体" w:hAnsi="楷体" w:cs="楷体" w:eastAsia="楷体"/>
        </w:rPr>
        <w:t>元降到</w:t>
      </w:r>
      <w:r>
        <w:rPr>
          <w:rFonts w:eastAsia="楷体" w:cs="楷体" w:ascii="楷体" w:hAnsi="楷体"/>
        </w:rPr>
        <w:t>4000</w:t>
      </w:r>
      <w:r>
        <w:rPr>
          <w:rFonts w:ascii="楷体" w:hAnsi="楷体" w:cs="楷体" w:eastAsia="楷体"/>
        </w:rPr>
        <w:t>元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现价是原价的百分之几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左左做了</w:t>
      </w:r>
      <w:r>
        <w:rPr>
          <w:rFonts w:eastAsia="楷体" w:cs="楷体" w:ascii="楷体" w:hAnsi="楷体"/>
        </w:rPr>
        <w:t>50</w:t>
      </w:r>
      <w:r>
        <w:rPr>
          <w:rFonts w:ascii="楷体" w:hAnsi="楷体" w:cs="楷体" w:eastAsia="楷体"/>
        </w:rPr>
        <w:t>道口算题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对了</w:t>
      </w:r>
      <w:r>
        <w:rPr>
          <w:rFonts w:eastAsia="楷体" w:cs="楷体" w:ascii="楷体" w:hAnsi="楷体"/>
        </w:rPr>
        <w:t>23</w:t>
      </w:r>
      <w:r>
        <w:rPr>
          <w:rFonts w:ascii="楷体" w:hAnsi="楷体" w:cs="楷体" w:eastAsia="楷体"/>
        </w:rPr>
        <w:t>道</w:t>
      </w:r>
      <w:r>
        <w:rPr>
          <w:rFonts w:eastAsia="楷体" w:cs="楷体" w:ascii="楷体" w:hAnsi="楷体"/>
        </w:rPr>
        <w:t>;</w:t>
      </w:r>
      <w:r>
        <w:rPr>
          <w:rFonts w:ascii="楷体" w:hAnsi="楷体" w:cs="楷体" w:eastAsia="楷体"/>
        </w:rPr>
        <w:t>右右做了</w:t>
      </w:r>
      <w:r>
        <w:rPr>
          <w:rFonts w:eastAsia="楷体" w:cs="楷体" w:ascii="楷体" w:hAnsi="楷体"/>
        </w:rPr>
        <w:t>32</w:t>
      </w:r>
      <w:r>
        <w:rPr>
          <w:rFonts w:ascii="楷体" w:hAnsi="楷体" w:cs="楷体" w:eastAsia="楷体"/>
        </w:rPr>
        <w:t>道口算题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错了</w:t>
      </w:r>
      <w:r>
        <w:rPr>
          <w:rFonts w:eastAsia="楷体" w:cs="楷体" w:ascii="楷体" w:hAnsi="楷体"/>
        </w:rPr>
        <w:t>12</w:t>
      </w:r>
      <w:r>
        <w:rPr>
          <w:rFonts w:ascii="楷体" w:hAnsi="楷体" w:cs="楷体" w:eastAsia="楷体"/>
        </w:rPr>
        <w:t>道。谁的正确率高一些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5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图书馆存有</w:t>
      </w:r>
      <w:r>
        <w:rPr>
          <w:rFonts w:eastAsia="楷体" w:cs="楷体" w:ascii="楷体" w:hAnsi="楷体"/>
        </w:rPr>
        <w:t>900</w:t>
      </w:r>
      <w:r>
        <w:rPr>
          <w:rFonts w:ascii="楷体" w:hAnsi="楷体" w:cs="楷体" w:eastAsia="楷体"/>
        </w:rPr>
        <w:t>本图书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借出一些后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还剩</w:t>
      </w:r>
      <w:r>
        <w:rPr>
          <w:rFonts w:eastAsia="楷体" w:cs="楷体" w:ascii="楷体" w:hAnsi="楷体"/>
        </w:rPr>
        <w:t>560</w:t>
      </w:r>
      <w:r>
        <w:rPr>
          <w:rFonts w:ascii="楷体" w:hAnsi="楷体" w:cs="楷体" w:eastAsia="楷体"/>
        </w:rPr>
        <w:t>本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图书馆借出的图书占图书总数的百分之几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6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一本故事书有</w:t>
      </w:r>
      <w:r>
        <w:rPr>
          <w:rFonts w:eastAsia="楷体" w:cs="楷体" w:ascii="楷体" w:hAnsi="楷体"/>
        </w:rPr>
        <w:t>150</w:t>
      </w:r>
      <w:r>
        <w:rPr>
          <w:rFonts w:ascii="楷体" w:hAnsi="楷体" w:cs="楷体" w:eastAsia="楷体"/>
        </w:rPr>
        <w:t>页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小明看了</w:t>
      </w:r>
      <w:r>
        <w:rPr>
          <w:rFonts w:eastAsia="楷体" w:cs="楷体" w:ascii="楷体" w:hAnsi="楷体"/>
        </w:rPr>
        <w:t>40</w:t>
      </w:r>
      <w:r>
        <w:rPr>
          <w:rFonts w:ascii="楷体" w:hAnsi="楷体" w:cs="楷体" w:eastAsia="楷体"/>
        </w:rPr>
        <w:t>页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没看的页数占总页数的百分之几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  <w:r>
        <w:br w:type="page"/>
      </w:r>
    </w:p>
    <w:p>
      <w:pPr>
        <w:pStyle w:val="Normal"/>
        <w:jc w:val="both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参考答案</w:t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-116840</wp:posOffset>
            </wp:positionH>
            <wp:positionV relativeFrom="paragraph">
              <wp:posOffset>24765</wp:posOffset>
            </wp:positionV>
            <wp:extent cx="5486400" cy="3269615"/>
            <wp:effectExtent l="0" t="0" r="0" b="0"/>
            <wp:wrapNone/>
            <wp:docPr id="7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2016-05-11T16:21:00Z</dcterms:created>
  <dc:creator>Administrator</dc:creator>
  <dc:description/>
  <dc:language>zh-CN</dc:language>
  <cp:lastModifiedBy>Administrator</cp:lastModifiedBy>
  <dcterms:modified xsi:type="dcterms:W3CDTF">2018-02-26T09:37:01Z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