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pacing w:val="0"/>
          <w:sz w:val="32"/>
          <w:szCs w:val="32"/>
          <w:lang w:val="en-US" w:eastAsia="zh-CN"/>
        </w:rPr>
        <w:t>PMBOK十大知识领域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项目整合管理（以前版本称为项目综合管理，或项目集成管理），包括6个子过程：制订项目章程；制定项目管理计划；指导与管理项目执行；监控项目工作；实施整体变更控制；结束项目或阶段。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项目范围管理，包括7个子过程：规划范围管理；收集需求；定义范围；创建WBS；确认范围；控制范围。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项目时间管理，包括7个子过程：规划进度管理；定义活动；排列活动顺序；估算活动资源；估算活动持续时间；制定进度计划；控制进度。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项目成本管理，包括4个子过程：规划成本管理；估算成本；制定预算；控制成本。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项目质量管理，包括3个子过程：规划质量管理；实施质量保证；控制质量。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项目人力资源管理，包括4个子过程：规划人力资源管理；组建项目团队；建设项目团队；管理项目团队。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项目沟通管理，包括3个子过程,：规划沟通管理；管理沟通；控制沟通。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项目风险管理，包括6个子过程：规划风险管理；识别风险；实施定性风险分析；实施定量风险分析；规划风险应对；控制风险。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项目采购管理，包括4个子过程：规划采购管理；实施采购；控制采购；结束采购。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10．干系人管理，包括4个过程：识别干系人；规划干系人管理；管理关系人参与；控制干系人参与。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80F4"/>
    <w:multiLevelType w:val="singleLevel"/>
    <w:tmpl w:val="0DF380F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C176C"/>
    <w:rsid w:val="3EFE7CEF"/>
    <w:rsid w:val="702A0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ajorEastAsia"/>
      <w:spacing w:val="-38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hasee</cp:lastModifiedBy>
  <dcterms:modified xsi:type="dcterms:W3CDTF">2018-03-23T04:13:36Z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