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66B0C286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AC15D4">
              <w:rPr>
                <w:rFonts w:ascii="宋体"/>
                <w:sz w:val="24"/>
                <w:u w:val="single"/>
              </w:rPr>
              <w:t>5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274BD3">
              <w:rPr>
                <w:rFonts w:ascii="宋体"/>
                <w:sz w:val="24"/>
              </w:rPr>
              <w:t>27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60CAA595" w14:textId="304B14C6" w:rsidR="005D1311" w:rsidRDefault="00011EB4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代码清单</w:t>
            </w:r>
          </w:p>
          <w:p w14:paraId="4B68B1A4" w14:textId="444FC574" w:rsidR="00011EB4" w:rsidRDefault="00011EB4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测试用例要进行修改</w:t>
            </w:r>
          </w:p>
          <w:p w14:paraId="086CF069" w14:textId="71C41075" w:rsidR="00E03306" w:rsidRPr="00F55B81" w:rsidRDefault="00E03306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F55B81">
              <w:rPr>
                <w:rFonts w:ascii="宋体"/>
                <w:sz w:val="24"/>
              </w:rPr>
              <w:t xml:space="preserve">  </w:t>
            </w:r>
            <w:r w:rsidR="00011EB4">
              <w:rPr>
                <w:rFonts w:ascii="宋体" w:hint="eastAsia"/>
                <w:sz w:val="24"/>
              </w:rPr>
              <w:t>翻转PPT</w:t>
            </w:r>
            <w:r w:rsidR="00011EB4">
              <w:rPr>
                <w:rFonts w:ascii="宋体"/>
                <w:sz w:val="24"/>
              </w:rPr>
              <w:t>2</w:t>
            </w:r>
            <w:r w:rsidR="00011EB4">
              <w:rPr>
                <w:rFonts w:ascii="宋体" w:hint="eastAsia"/>
                <w:sz w:val="24"/>
              </w:rPr>
              <w:t>进行分工</w:t>
            </w:r>
            <w:bookmarkStart w:id="1" w:name="_GoBack"/>
            <w:bookmarkEnd w:id="1"/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011EB4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11EB4"/>
    <w:rsid w:val="00046B2B"/>
    <w:rsid w:val="00097040"/>
    <w:rsid w:val="000E3FDF"/>
    <w:rsid w:val="000F1B96"/>
    <w:rsid w:val="00274BD3"/>
    <w:rsid w:val="005D1311"/>
    <w:rsid w:val="00622046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2018-06-27T05:54:00Z</dcterms:created>
  <dcterms:modified xsi:type="dcterms:W3CDTF">2018-07-05T05:23:00Z</dcterms:modified>
</cp:coreProperties>
</file>