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B9C72">
      <w:pPr>
        <w:pStyle w:val="2"/>
      </w:pPr>
      <w:r>
        <w:t>民事起诉状</w:t>
      </w:r>
    </w:p>
    <w:p w14:paraId="576BB0E4">
      <w:pPr>
        <w:ind w:firstLine="562"/>
      </w:pPr>
      <w:r>
        <w:rPr>
          <w:b/>
          <w:bCs/>
        </w:rPr>
        <w:t>原告：</w:t>
      </w:r>
      <w:r>
        <w:rPr>
          <w:rFonts w:hint="eastAsia"/>
        </w:rPr>
        <w:t>深圳前海微众银行股份有限公司，统一社会信用代码：9144030031977063XH，法定代表人：顾敏，职务：董事长，住所地：广东省深圳市南山区南山街道桂湾社区金岗街88号前海微众大厦，联系电话：13913965880。</w:t>
      </w:r>
    </w:p>
    <w:p w14:paraId="596DF87D">
      <w:pPr>
        <w:ind w:firstLine="562"/>
        <w:rPr>
          <w:b/>
          <w:bCs/>
        </w:rPr>
      </w:pPr>
      <w:r>
        <w:rPr>
          <w:b/>
          <w:bCs/>
        </w:rPr>
        <w:t>被告：{def1_name}，{def1_gender}，{def1_nation}</w:t>
      </w:r>
      <w:r>
        <w:rPr>
          <w:rFonts w:hint="eastAsia"/>
          <w:b/>
          <w:bCs/>
        </w:rPr>
        <w:t>族</w:t>
      </w:r>
      <w:r>
        <w:rPr>
          <w:b/>
          <w:bCs/>
        </w:rPr>
        <w:t>，身份证号码：{def1_id}，住址：{def1_addr}，电话：{def1_tel}。</w:t>
      </w:r>
    </w:p>
    <w:p w14:paraId="6AE2AF32">
      <w:pPr>
        <w:ind w:firstLine="562"/>
        <w:rPr>
          <w:b/>
          <w:bCs/>
        </w:rPr>
      </w:pPr>
      <w:r>
        <w:rPr>
          <w:b/>
          <w:bCs/>
        </w:rPr>
        <w:t>被告：{def2_name}，{def2_gender}，{def2_nation}</w:t>
      </w:r>
      <w:r>
        <w:rPr>
          <w:rFonts w:hint="eastAsia"/>
          <w:b/>
          <w:bCs/>
        </w:rPr>
        <w:t>族</w:t>
      </w:r>
      <w:r>
        <w:rPr>
          <w:b/>
          <w:bCs/>
        </w:rPr>
        <w:t>，身份证号码：{def2_id}，住址：{def2_addr}，电话：{def2_tel}。</w:t>
      </w:r>
    </w:p>
    <w:p w14:paraId="2574C320">
      <w:pPr>
        <w:ind w:firstLine="560"/>
      </w:pPr>
      <w:r>
        <w:t>案由：{case_reason}</w:t>
      </w:r>
    </w:p>
    <w:p w14:paraId="0B6E5F8C">
      <w:pPr>
        <w:pStyle w:val="2"/>
      </w:pPr>
      <w:r>
        <w:t>诉讼请求</w:t>
      </w:r>
    </w:p>
    <w:p w14:paraId="245424D3">
      <w:pPr>
        <w:ind w:firstLine="560"/>
      </w:pPr>
      <w:r>
        <w:t>1、请求判令{def}共同赔偿给原告借款本金{principal}元、利息{interest}元及罚息（截至</w:t>
      </w:r>
      <w:r>
        <w:rPr>
          <w:rFonts w:hint="eastAsia"/>
        </w:rPr>
        <w:t>{</w:t>
      </w:r>
      <w:r>
        <w:rPr>
          <w:rFonts w:hint="eastAsia"/>
          <w:lang w:val="en-US" w:eastAsia="zh-CN"/>
        </w:rPr>
        <w:t>end_</w:t>
      </w:r>
      <w:r>
        <w:rPr>
          <w:rFonts w:hint="eastAsia"/>
        </w:rPr>
        <w:t>date}</w:t>
      </w:r>
      <w:r>
        <w:t>的罚息为{penalty_cutoff}元，此后的罚息{penalty_text}</w:t>
      </w:r>
      <w:r>
        <w:rPr>
          <w:rFonts w:hint="eastAsia"/>
        </w:rPr>
        <w:t>，</w:t>
      </w:r>
      <w:r>
        <w:t>从</w:t>
      </w:r>
      <w:r>
        <w:rPr>
          <w:rFonts w:hint="eastAsia"/>
        </w:rPr>
        <w:t>{start</w:t>
      </w:r>
      <w:r>
        <w:rPr>
          <w:rFonts w:hint="eastAsia"/>
          <w:lang w:val="en-US" w:eastAsia="zh-CN"/>
        </w:rPr>
        <w:t>_</w:t>
      </w:r>
      <w:r>
        <w:rPr>
          <w:rFonts w:hint="eastAsia"/>
        </w:rPr>
        <w:t>date}</w:t>
      </w:r>
      <w:r>
        <w:t>起计算至实际清偿之日止）；</w:t>
      </w:r>
    </w:p>
    <w:p w14:paraId="4B157783">
      <w:pPr>
        <w:ind w:firstLine="560"/>
      </w:pPr>
      <w:r>
        <w:t>2、请求判令本案诉讼费、保全费由{def}承担。</w:t>
      </w:r>
    </w:p>
    <w:p w14:paraId="1196B3A9">
      <w:pPr>
        <w:pStyle w:val="2"/>
      </w:pPr>
      <w:r>
        <w:t>事实和理由</w:t>
      </w:r>
    </w:p>
    <w:p w14:paraId="5D77106B">
      <w:pPr>
        <w:ind w:firstLine="560"/>
      </w:pPr>
      <w:r>
        <w:t>{target_company}（以下简称{company_abbr}）于{company_establish}成立，注册资本{company_capital}，住所地位于{company_addr}，登记机关为{company_reg}。{def}系{company_abbr}股东，分别持股{def1_share}、{def2_share}，{capital_status}，认缴出资日期为{subscribe_date}。{company_cancel_approve}，{company_abbr}</w:t>
      </w:r>
      <w:r>
        <w:rPr>
          <w:rFonts w:hint="eastAsia"/>
        </w:rPr>
        <w:t>向</w:t>
      </w:r>
      <w:r>
        <w:t>{company_reg}申请注销登记，{def}提交了《{cancel_doc}》，承诺本企业在申请注销登记前已将债权债务清算完毕，不存</w:t>
      </w:r>
      <w:r>
        <w:rPr>
          <w:rFonts w:hint="eastAsia"/>
        </w:rPr>
        <w:t>在</w:t>
      </w:r>
      <w:r>
        <w:t>未了结事务，清算工作已全面完结。{company_reg}于{company_cancel_approve}准予{company_abbr}注销登记。{def}在办理公司注销的过程中，未通知原告申报债权。</w:t>
      </w:r>
    </w:p>
    <w:p w14:paraId="3BBDB149">
      <w:pPr>
        <w:ind w:firstLine="560"/>
      </w:pPr>
      <w:r>
        <w:t>{loan_quota_date</w:t>
      </w:r>
      <w:r>
        <w:rPr>
          <w:rFonts w:hint="eastAsia"/>
        </w:rPr>
        <w:t>1</w:t>
      </w:r>
      <w:r>
        <w:t>}</w:t>
      </w:r>
      <w:r>
        <w:rPr>
          <w:rFonts w:hint="eastAsia"/>
        </w:rPr>
        <w:t>、</w:t>
      </w:r>
      <w:r>
        <w:t>{loan_quota_date</w:t>
      </w:r>
      <w:r>
        <w:rPr>
          <w:rFonts w:hint="eastAsia"/>
        </w:rPr>
        <w:t>2</w:t>
      </w:r>
      <w:r>
        <w:t>}，原告与{company_abbr}签订《借款额度合同》</w:t>
      </w:r>
      <w:r>
        <w:rPr>
          <w:rFonts w:hint="eastAsia"/>
        </w:rPr>
        <w:t>，共</w:t>
      </w:r>
      <w:r>
        <w:t>{loan_quota</w:t>
      </w:r>
      <w:r>
        <w:rPr>
          <w:rFonts w:hint="eastAsia"/>
        </w:rPr>
        <w:t>_num}份</w:t>
      </w:r>
      <w:r>
        <w:t>，约定原告为{company_abbr}提供借款。</w:t>
      </w:r>
      <w:r>
        <w:rPr>
          <w:rFonts w:hint="eastAsia"/>
        </w:rPr>
        <w:t>随后，</w:t>
      </w:r>
      <w:r>
        <w:t>{company_abbr}向原告借款并签订{loan_contract_num}份《借款</w:t>
      </w:r>
      <w:r>
        <w:rPr>
          <w:rFonts w:hint="eastAsia"/>
        </w:rPr>
        <w:t>借据</w:t>
      </w:r>
      <w:r>
        <w:t>》，借款本金合计{loan_total}元，借款用途</w:t>
      </w:r>
      <w:r>
        <w:rPr>
          <w:rFonts w:hint="eastAsia"/>
        </w:rPr>
        <w:t>为企业流动资金周转</w:t>
      </w:r>
      <w:r>
        <w:t>。原告已依约向{company_abbr}提供相应借款，并发放至公司</w:t>
      </w:r>
      <w:r>
        <w:rPr>
          <w:rFonts w:hint="eastAsia"/>
        </w:rPr>
        <w:t>银行</w:t>
      </w:r>
      <w:r>
        <w:t>账户。{company_abbr}获取借款后未依约足额还款，截止至</w:t>
      </w:r>
      <w:r>
        <w:rPr>
          <w:rFonts w:hint="eastAsia"/>
        </w:rPr>
        <w:t>{</w:t>
      </w:r>
      <w:r>
        <w:rPr>
          <w:rFonts w:hint="eastAsia"/>
          <w:lang w:val="en-US" w:eastAsia="zh-CN"/>
        </w:rPr>
        <w:t>end_</w:t>
      </w:r>
      <w:r>
        <w:rPr>
          <w:rFonts w:hint="eastAsia"/>
        </w:rPr>
        <w:t>date}</w:t>
      </w:r>
      <w:bookmarkStart w:id="0" w:name="_GoBack"/>
      <w:bookmarkEnd w:id="0"/>
      <w:r>
        <w:rPr>
          <w:rFonts w:hint="eastAsia"/>
        </w:rPr>
        <w:t>，</w:t>
      </w:r>
      <w:r>
        <w:t>欠付借款本金{principal}元、利息{interest}元、罚息{penalty_cutoff}元。</w:t>
      </w:r>
    </w:p>
    <w:p w14:paraId="7747243E">
      <w:pPr>
        <w:ind w:firstLine="560"/>
      </w:pPr>
      <w:r>
        <w:t>《公司法》司法解释（二）第十九条规定：“有限责任公司的股东、股份有限公司的董事和控股股东，以及公司的实际控制人在公司解散后，恶意处置公司财产给债权人造成损失，或者未经依法清算，以虚假的清算报告骗取公司登记机关办理法人注销登记，债权人主张其对公司债务承担相应赔偿责任的，人民法院应依法予以支持。”第二十条规定：“公司解散应当在依法清算完毕后，申请办理注销登记。公司未经清算即办理注销登记，导致公司无法进行清算，债权人主张有限责任公司的股东、股份有限公司的董事和控股股东，以及公司的实际控制人对公司债务承担清偿责任的，人民法院应依法予以支持。公司未经依法清算即办理注销登记，股东或者第三人在公司登记机关办理注销登记时承诺对公司债务承担责任，债权人主张其对公司债务承担相应民事责任的，人民法院应依法予以支持。”</w:t>
      </w:r>
    </w:p>
    <w:p w14:paraId="7F465FD9">
      <w:pPr>
        <w:ind w:firstLine="560"/>
      </w:pPr>
      <w:r>
        <w:t>本案中，被告{def}作为{company_abbr}的股东，作出虚假承诺骗取公司登记机关办理法人注销登记，</w:t>
      </w:r>
      <w:r>
        <w:rPr>
          <w:rFonts w:hint="eastAsia"/>
        </w:rPr>
        <w:t>严重损害公司债权人利益，故</w:t>
      </w:r>
      <w:r>
        <w:t>均应对案涉债务承担赔偿责任。被告住所地为{def1_addr}，因此，贵院对本案有管辖权。为维护原告的基本权利，请依法支持原告诉讼请求，谢谢！</w:t>
      </w:r>
    </w:p>
    <w:p w14:paraId="49D7F574">
      <w:pPr>
        <w:ind w:firstLine="560"/>
      </w:pPr>
      <w:r>
        <w:t>此致</w:t>
      </w:r>
    </w:p>
    <w:p w14:paraId="7CF03316">
      <w:pPr>
        <w:ind w:firstLine="198" w:firstLineChars="71"/>
      </w:pPr>
      <w:r>
        <w:t>{court}</w:t>
      </w:r>
    </w:p>
    <w:p w14:paraId="25E4CBEE">
      <w:pPr>
        <w:ind w:firstLine="560"/>
      </w:pPr>
    </w:p>
    <w:p w14:paraId="33C9ECAE">
      <w:pPr>
        <w:ind w:firstLine="560"/>
        <w:jc w:val="right"/>
      </w:pPr>
      <w:r>
        <w:t>具状人：</w:t>
      </w:r>
      <w:r>
        <w:rPr>
          <w:rFonts w:hint="eastAsia"/>
        </w:rPr>
        <w:t>深圳前海微众银行股份有限公司</w:t>
      </w:r>
    </w:p>
    <w:p w14:paraId="18CD739C">
      <w:pPr>
        <w:ind w:left="3220" w:right="1120" w:firstLine="560"/>
      </w:pPr>
      <w:r>
        <w:rPr>
          <w:rFonts w:hint="eastAsia"/>
        </w:rPr>
        <w:t>日期：{date}</w:t>
      </w:r>
    </w:p>
    <w:sectPr>
      <w:headerReference r:id="rId5" w:type="default"/>
      <w:footerReference r:id="rId6" w:type="default"/>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variable"/>
    <w:sig w:usb0="E00006FF" w:usb1="420024FF" w:usb2="02000000" w:usb3="00000000" w:csb0="2000019F" w:csb1="00000000"/>
  </w:font>
  <w:font w:name="@宋体">
    <w:panose1 w:val="02010600030101010101"/>
    <w:charset w:val="86"/>
    <w:family w:val="auto"/>
    <w:pitch w:val="variable"/>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D9881">
    <w:pPr>
      <w:ind w:firstLine="5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560"/>
      </w:pPr>
      <w:r>
        <w:separator/>
      </w:r>
    </w:p>
  </w:footnote>
  <w:footnote w:type="continuationSeparator" w:id="1">
    <w:p>
      <w:pPr>
        <w:spacing w:before="0" w:after="0"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3C364">
    <w:pPr>
      <w:ind w:firstLine="5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2"/>
  </w:compat>
  <w:rsids>
    <w:rsidRoot w:val="008C1D02"/>
    <w:rsid w:val="00030288"/>
    <w:rsid w:val="000419B1"/>
    <w:rsid w:val="000801C9"/>
    <w:rsid w:val="0009777C"/>
    <w:rsid w:val="000A6ECA"/>
    <w:rsid w:val="001334B4"/>
    <w:rsid w:val="0017038B"/>
    <w:rsid w:val="00176795"/>
    <w:rsid w:val="00182D76"/>
    <w:rsid w:val="001979A3"/>
    <w:rsid w:val="001D59AB"/>
    <w:rsid w:val="002318AB"/>
    <w:rsid w:val="00283B74"/>
    <w:rsid w:val="0031452D"/>
    <w:rsid w:val="0037747E"/>
    <w:rsid w:val="00384B15"/>
    <w:rsid w:val="003C7DF3"/>
    <w:rsid w:val="003E168A"/>
    <w:rsid w:val="00402644"/>
    <w:rsid w:val="004237FD"/>
    <w:rsid w:val="00465781"/>
    <w:rsid w:val="004B669A"/>
    <w:rsid w:val="005752AB"/>
    <w:rsid w:val="005B1D63"/>
    <w:rsid w:val="005B2722"/>
    <w:rsid w:val="00612942"/>
    <w:rsid w:val="00675992"/>
    <w:rsid w:val="006A0B85"/>
    <w:rsid w:val="00716510"/>
    <w:rsid w:val="00795542"/>
    <w:rsid w:val="007C6505"/>
    <w:rsid w:val="00804395"/>
    <w:rsid w:val="008C1D02"/>
    <w:rsid w:val="009143EE"/>
    <w:rsid w:val="00941D5C"/>
    <w:rsid w:val="009670CF"/>
    <w:rsid w:val="009B2674"/>
    <w:rsid w:val="00A369B1"/>
    <w:rsid w:val="00A412F7"/>
    <w:rsid w:val="00A833D2"/>
    <w:rsid w:val="00D44B32"/>
    <w:rsid w:val="00D5035C"/>
    <w:rsid w:val="00DB6607"/>
    <w:rsid w:val="00F804DC"/>
    <w:rsid w:val="00F80B21"/>
    <w:rsid w:val="00F820F6"/>
    <w:rsid w:val="00F8490F"/>
    <w:rsid w:val="00F90649"/>
    <w:rsid w:val="00FA4B13"/>
    <w:rsid w:val="1DF869B7"/>
    <w:rsid w:val="3D356C78"/>
    <w:rsid w:val="72C21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ind w:firstLine="200" w:firstLineChars="200"/>
    </w:pPr>
    <w:rPr>
      <w:rFonts w:ascii="Times New Roman" w:hAnsi="Times New Roman" w:eastAsia="楷体" w:cstheme="minorBidi"/>
      <w:kern w:val="2"/>
      <w:sz w:val="28"/>
      <w:szCs w:val="24"/>
      <w:lang w:val="en-US" w:eastAsia="zh-CN" w:bidi="ar-SA"/>
      <w14:ligatures w14:val="standardContextual"/>
    </w:rPr>
  </w:style>
  <w:style w:type="paragraph" w:styleId="2">
    <w:name w:val="heading 1"/>
    <w:basedOn w:val="1"/>
    <w:next w:val="1"/>
    <w:link w:val="5"/>
    <w:qFormat/>
    <w:uiPriority w:val="9"/>
    <w:pPr>
      <w:keepNext/>
      <w:keepLines/>
      <w:ind w:firstLine="0" w:firstLineChars="0"/>
      <w:jc w:val="center"/>
      <w:outlineLvl w:val="0"/>
    </w:pPr>
    <w:rPr>
      <w:b/>
      <w:bCs/>
      <w:kern w:val="44"/>
      <w:szCs w:val="44"/>
    </w:rPr>
  </w:style>
  <w:style w:type="character" w:default="1" w:styleId="4">
    <w:name w:val="Default Paragraph Font"/>
    <w:semiHidden/>
    <w:unhideWhenUsed/>
    <w:uiPriority w:val="1"/>
  </w:style>
  <w:style w:type="table" w:default="1" w:styleId="3">
    <w:name w:val="Normal Table"/>
    <w:semiHidden/>
    <w:unhideWhenUsed/>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character" w:customStyle="1" w:styleId="5">
    <w:name w:val="标题 1 字符"/>
    <w:basedOn w:val="4"/>
    <w:link w:val="2"/>
    <w:uiPriority w:val="9"/>
    <w:rPr>
      <w:rFonts w:ascii="Times New Roman" w:hAnsi="Times New Roman" w:eastAsia="楷体"/>
      <w:b/>
      <w:bCs/>
      <w:kern w:val="44"/>
      <w:sz w:val="28"/>
      <w:szCs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1039</Words>
  <Characters>1751</Characters>
  <Lines>12</Lines>
  <Paragraphs>3</Paragraphs>
  <TotalTime>4</TotalTime>
  <ScaleCrop>false</ScaleCrop>
  <LinksUpToDate>false</LinksUpToDate>
  <CharactersWithSpaces>1751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2026-04-15T13:58:00Z</dcterms:created>
  <dc:creator>Apache POI</dc:creator>
  <cp:lastModifiedBy>桑榆非晚</cp:lastModifiedBy>
  <dcterms:modified xsi:type="dcterms:W3CDTF">2026-06-24T03:56:11Z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eyJoZGlkIjoiYThiODUxZTczZTYzNjZhYzhkODRkODg2ODQ1NzY2YWQiLCJ1c2VySWQiOiIxMjcwMjE1OTE2In0=</vt:lpwstr>
  </property>
  <property fmtid="{D5CDD505-2E9C-101B-9397-08002B2CF9AE}" pid="3" name="KSOProductBuildVer">
    <vt:lpwstr>2052-12.1.0.26895</vt:lpwstr>
  </property>
  <property fmtid="{D5CDD505-2E9C-101B-9397-08002B2CF9AE}" pid="4" name="ICV">
    <vt:lpwstr>715F4A893AE942ADA3E6B733A3D4E42A_12</vt:lpwstr>
  </property>
</Properties>
</file>