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 DATA COLLECTION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 data science project that aims to provide a quick view of the price surge in the Nigerian economy, here’s a concise guideline for data collection: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Define the Research Aim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: Clearly state the problem you’re addressing, such as the impact of price surges on the Nigerian economy</w:t>
        </w:r>
      </w:hyperlink>
      <w:hyperlink r:id="rId8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Determine Data Needs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: Decide on the type of data required, which could include inflation rates, commodity prices, and exchange rates</w:t>
        </w:r>
      </w:hyperlink>
      <w:hyperlink r:id="rId1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Identify Data Sources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: Collect data from reliable sources like the World Bank, IMF, CBN, NBS, and other relevant organizations</w:t>
        </w:r>
      </w:hyperlink>
      <w:hyperlink r:id="rId14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 Collection Timeline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: Set a timeline that covers a significant period, for instance, 20 years up to December 2023, to capture long-term trends</w:t>
        </w:r>
      </w:hyperlink>
      <w:hyperlink r:id="rId1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</w:t>
      </w:r>
      <w:r w:rsidDel="00000000" w:rsidR="00000000" w:rsidRPr="00000000">
        <w:rPr>
          <w:rtl w:val="0"/>
        </w:rPr>
        <w:t xml:space="preserve">: Clean and preprocess the data to ensure quality and consistency for analysis.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Data Analysis</w:t>
      </w:r>
      <w:r w:rsidDel="00000000" w:rsidR="00000000" w:rsidRPr="00000000">
        <w:rPr>
          <w:rtl w:val="0"/>
        </w:rPr>
        <w:t xml:space="preserve">: Perform initial investigations on the data to discover patterns, spot anomalies, and test hypotheses.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  <w:t xml:space="preserve">: Create visual representations of the data to identify trends and insights related to price surges.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</w:t>
      </w:r>
      <w:r w:rsidDel="00000000" w:rsidR="00000000" w:rsidRPr="00000000">
        <w:rPr>
          <w:rtl w:val="0"/>
        </w:rPr>
        <w:t xml:space="preserve">: Develop regression models to predict future price surges based on historical data.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Dashboard Creation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: Use tools like Streamlit to develop a dashboard that presents the data in an interactive and user-friendly manner</w:t>
        </w:r>
      </w:hyperlink>
      <w:hyperlink r:id="rId20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Deployment</w:t>
      </w:r>
      <w:r w:rsidDel="00000000" w:rsidR="00000000" w:rsidRPr="00000000">
        <w:rPr>
          <w:rtl w:val="0"/>
        </w:rPr>
        <w:t xml:space="preserve">: Make the dashboard accessible to stakeholders for real-time insights into the price surge trends.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Remember, data collection is iterative; you may need to revisit earlier steps based on findings during analysis. For a detailed overview of the price surge in the Nigerian economy using data science, you can refer to projects and studies that have analyzed this phenomenon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indicators for price surge and inflation in the Nigerian economy are as follows: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Inflation Rate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: Nigeria’s headline inflation rate reached </w:t>
        </w:r>
      </w:hyperlink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33.69%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 in April 2024, marking the highest since March 1996</w:t>
        </w:r>
      </w:hyperlink>
      <w:hyperlink r:id="rId25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Food Inflation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: A significant component of Nigeria’s inflation basket, food inflation soared to </w:t>
        </w:r>
      </w:hyperlink>
      <w:hyperlink r:id="rId2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40.5%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 in April</w:t>
        </w:r>
      </w:hyperlink>
      <w:hyperlink r:id="rId30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Housing &amp; Utilities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: Prices in this category increased to </w:t>
        </w:r>
      </w:hyperlink>
      <w:hyperlink r:id="rId3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28.8%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, contributing to the overall inflation</w:t>
        </w:r>
      </w:hyperlink>
      <w:hyperlink r:id="rId35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Transportation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: Costs in this sector also saw an increase, with a rate of </w:t>
        </w:r>
      </w:hyperlink>
      <w:hyperlink r:id="rId3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25.4%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, influenced by the rise in electricity tariffs and fuel prices</w:t>
        </w:r>
      </w:hyperlink>
      <w:hyperlink r:id="rId40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r:id="rId4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Core Inflation Rate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: Excluding farm produce and energy, the core inflation rate jumped to a record high of </w:t>
        </w:r>
      </w:hyperlink>
      <w:hyperlink r:id="rId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26.8%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 in April</w:t>
        </w:r>
      </w:hyperlink>
      <w:hyperlink r:id="rId45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indicators reflect the challenges in the Nigerian economy, including the effects of currency weakness and policy changes like the removal of fuel subsidies.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On a monthly basis, consumer prices rose by </w:t>
        </w:r>
      </w:hyperlink>
      <w:hyperlink r:id="rId4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2.29%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 in April, showing a slight easing from a </w:t>
        </w:r>
      </w:hyperlink>
      <w:hyperlink r:id="rId5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3.02%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 surge in the previous month</w:t>
        </w:r>
      </w:hyperlink>
      <w:hyperlink r:id="rId52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dingeconomics.com/nigeria/inflation-cpi" TargetMode="External"/><Relationship Id="rId42" Type="http://schemas.openxmlformats.org/officeDocument/2006/relationships/hyperlink" Target="https://tradingeconomics.com/nigeria/inflation-cpi" TargetMode="External"/><Relationship Id="rId41" Type="http://schemas.openxmlformats.org/officeDocument/2006/relationships/hyperlink" Target="https://tradingeconomics.com/nigeria/inflation-cpi" TargetMode="External"/><Relationship Id="rId44" Type="http://schemas.openxmlformats.org/officeDocument/2006/relationships/hyperlink" Target="https://tradingeconomics.com/nigeria/inflation-cpi" TargetMode="External"/><Relationship Id="rId43" Type="http://schemas.openxmlformats.org/officeDocument/2006/relationships/hyperlink" Target="https://tradingeconomics.com/nigeria/inflation-cpi" TargetMode="External"/><Relationship Id="rId46" Type="http://schemas.openxmlformats.org/officeDocument/2006/relationships/hyperlink" Target="https://tradingeconomics.com/nigeria/inflation-cpi" TargetMode="External"/><Relationship Id="rId45" Type="http://schemas.openxmlformats.org/officeDocument/2006/relationships/hyperlink" Target="https://tradingeconomics.com/nigeria/inflation-c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panoply.io/data-collection-how-what-when" TargetMode="External"/><Relationship Id="rId48" Type="http://schemas.openxmlformats.org/officeDocument/2006/relationships/hyperlink" Target="https://tradingeconomics.com/nigeria/inflation-cpi" TargetMode="External"/><Relationship Id="rId47" Type="http://schemas.openxmlformats.org/officeDocument/2006/relationships/hyperlink" Target="https://tradingeconomics.com/nigeria/inflation-cpi" TargetMode="External"/><Relationship Id="rId49" Type="http://schemas.openxmlformats.org/officeDocument/2006/relationships/hyperlink" Target="https://tradingeconomics.com/nigeria/inflation-cpi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panoply.io/data-collection-how-what-when" TargetMode="External"/><Relationship Id="rId7" Type="http://schemas.openxmlformats.org/officeDocument/2006/relationships/hyperlink" Target="https://blog.panoply.io/data-collection-how-what-when" TargetMode="External"/><Relationship Id="rId8" Type="http://schemas.openxmlformats.org/officeDocument/2006/relationships/hyperlink" Target="https://blog.panoply.io/data-collection-how-what-when" TargetMode="External"/><Relationship Id="rId31" Type="http://schemas.openxmlformats.org/officeDocument/2006/relationships/hyperlink" Target="https://tradingeconomics.com/nigeria/inflation-cpi" TargetMode="External"/><Relationship Id="rId30" Type="http://schemas.openxmlformats.org/officeDocument/2006/relationships/hyperlink" Target="https://tradingeconomics.com/nigeria/inflation-cpi" TargetMode="External"/><Relationship Id="rId33" Type="http://schemas.openxmlformats.org/officeDocument/2006/relationships/hyperlink" Target="https://tradingeconomics.com/nigeria/inflation-cpi" TargetMode="External"/><Relationship Id="rId32" Type="http://schemas.openxmlformats.org/officeDocument/2006/relationships/hyperlink" Target="https://tradingeconomics.com/nigeria/inflation-cpi" TargetMode="External"/><Relationship Id="rId35" Type="http://schemas.openxmlformats.org/officeDocument/2006/relationships/hyperlink" Target="https://tradingeconomics.com/nigeria/inflation-cpi" TargetMode="External"/><Relationship Id="rId34" Type="http://schemas.openxmlformats.org/officeDocument/2006/relationships/hyperlink" Target="https://tradingeconomics.com/nigeria/inflation-cpi" TargetMode="External"/><Relationship Id="rId37" Type="http://schemas.openxmlformats.org/officeDocument/2006/relationships/hyperlink" Target="https://tradingeconomics.com/nigeria/inflation-cpi" TargetMode="External"/><Relationship Id="rId36" Type="http://schemas.openxmlformats.org/officeDocument/2006/relationships/hyperlink" Target="https://tradingeconomics.com/nigeria/inflation-cpi" TargetMode="External"/><Relationship Id="rId39" Type="http://schemas.openxmlformats.org/officeDocument/2006/relationships/hyperlink" Target="https://tradingeconomics.com/nigeria/inflation-cpi" TargetMode="External"/><Relationship Id="rId38" Type="http://schemas.openxmlformats.org/officeDocument/2006/relationships/hyperlink" Target="https://tradingeconomics.com/nigeria/inflation-cpi" TargetMode="External"/><Relationship Id="rId20" Type="http://schemas.openxmlformats.org/officeDocument/2006/relationships/hyperlink" Target="https://www.omdena.com/chapter-challenges/quick-view-of-price-surge-in-nigeria-economy-using-data-science" TargetMode="External"/><Relationship Id="rId22" Type="http://schemas.openxmlformats.org/officeDocument/2006/relationships/hyperlink" Target="https://tradingeconomics.com/nigeria/inflation-cpi" TargetMode="External"/><Relationship Id="rId21" Type="http://schemas.openxmlformats.org/officeDocument/2006/relationships/hyperlink" Target="https://tradingeconomics.com/nigeria/inflation-cpi" TargetMode="External"/><Relationship Id="rId24" Type="http://schemas.openxmlformats.org/officeDocument/2006/relationships/hyperlink" Target="https://tradingeconomics.com/nigeria/inflation-cpi" TargetMode="External"/><Relationship Id="rId23" Type="http://schemas.openxmlformats.org/officeDocument/2006/relationships/hyperlink" Target="https://tradingeconomics.com/nigeria/inflation-cpi" TargetMode="External"/><Relationship Id="rId26" Type="http://schemas.openxmlformats.org/officeDocument/2006/relationships/hyperlink" Target="https://tradingeconomics.com/nigeria/inflation-cpi" TargetMode="External"/><Relationship Id="rId25" Type="http://schemas.openxmlformats.org/officeDocument/2006/relationships/hyperlink" Target="https://tradingeconomics.com/nigeria/inflation-cpi" TargetMode="External"/><Relationship Id="rId28" Type="http://schemas.openxmlformats.org/officeDocument/2006/relationships/hyperlink" Target="https://tradingeconomics.com/nigeria/inflation-cpi" TargetMode="External"/><Relationship Id="rId27" Type="http://schemas.openxmlformats.org/officeDocument/2006/relationships/hyperlink" Target="https://tradingeconomics.com/nigeria/inflation-cpi" TargetMode="External"/><Relationship Id="rId29" Type="http://schemas.openxmlformats.org/officeDocument/2006/relationships/hyperlink" Target="https://tradingeconomics.com/nigeria/inflation-cpi" TargetMode="External"/><Relationship Id="rId51" Type="http://schemas.openxmlformats.org/officeDocument/2006/relationships/hyperlink" Target="https://tradingeconomics.com/nigeria/inflation-cpi" TargetMode="External"/><Relationship Id="rId50" Type="http://schemas.openxmlformats.org/officeDocument/2006/relationships/hyperlink" Target="https://tradingeconomics.com/nigeria/inflation-cpi" TargetMode="External"/><Relationship Id="rId52" Type="http://schemas.openxmlformats.org/officeDocument/2006/relationships/hyperlink" Target="https://tradingeconomics.com/nigeria/inflation-cpi" TargetMode="External"/><Relationship Id="rId11" Type="http://schemas.openxmlformats.org/officeDocument/2006/relationships/hyperlink" Target="https://blog.panoply.io/data-collection-how-what-when" TargetMode="External"/><Relationship Id="rId10" Type="http://schemas.openxmlformats.org/officeDocument/2006/relationships/hyperlink" Target="https://blog.panoply.io/data-collection-how-what-when" TargetMode="External"/><Relationship Id="rId13" Type="http://schemas.openxmlformats.org/officeDocument/2006/relationships/hyperlink" Target="https://blog.panoply.io/data-collection-how-what-when" TargetMode="External"/><Relationship Id="rId12" Type="http://schemas.openxmlformats.org/officeDocument/2006/relationships/hyperlink" Target="https://blog.panoply.io/data-collection-how-what-when" TargetMode="External"/><Relationship Id="rId15" Type="http://schemas.openxmlformats.org/officeDocument/2006/relationships/hyperlink" Target="https://www.omdena.com/chapter-challenges/quick-view-of-price-surge-in-nigeria-economy-using-data-science" TargetMode="External"/><Relationship Id="rId14" Type="http://schemas.openxmlformats.org/officeDocument/2006/relationships/hyperlink" Target="https://www.omdena.com/chapter-challenges/quick-view-of-price-surge-in-nigeria-economy-using-data-science" TargetMode="External"/><Relationship Id="rId17" Type="http://schemas.openxmlformats.org/officeDocument/2006/relationships/hyperlink" Target="https://www.omdena.com/chapter-challenges/quick-view-of-price-surge-in-nigeria-economy-using-data-science" TargetMode="External"/><Relationship Id="rId16" Type="http://schemas.openxmlformats.org/officeDocument/2006/relationships/hyperlink" Target="https://www.omdena.com/chapter-challenges/quick-view-of-price-surge-in-nigeria-economy-using-data-science" TargetMode="External"/><Relationship Id="rId19" Type="http://schemas.openxmlformats.org/officeDocument/2006/relationships/hyperlink" Target="https://blog.panoply.io/data-collection-how-what-when" TargetMode="External"/><Relationship Id="rId18" Type="http://schemas.openxmlformats.org/officeDocument/2006/relationships/hyperlink" Target="https://blog.panoply.io/data-collection-how-what-wh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