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Corr Matrix: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Debt and Unemployment</w:t>
      </w:r>
      <w:r w:rsidDel="00000000" w:rsidR="00000000" w:rsidRPr="00000000">
        <w:rPr>
          <w:rtl w:val="0"/>
        </w:rPr>
        <w:t xml:space="preserve">: There is a weak positive relationship between debt and unemployment, suggesting that higher national debt might be associated with slightly higher unemployment rates.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Debt and Export Rate</w:t>
      </w:r>
      <w:r w:rsidDel="00000000" w:rsidR="00000000" w:rsidRPr="00000000">
        <w:rPr>
          <w:rtl w:val="0"/>
        </w:rPr>
        <w:t xml:space="preserve">: There is a weak negative relationship between debt and export rate, indicating that higher debt levels might be slightly associated with lower net export rates as a percentage of GDP.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Unemployment and Export Rate</w:t>
      </w:r>
      <w:r w:rsidDel="00000000" w:rsidR="00000000" w:rsidRPr="00000000">
        <w:rPr>
          <w:rtl w:val="0"/>
        </w:rPr>
        <w:t xml:space="preserve">: There is a moderate positive relationship between unemployment rate and export rate, suggesting that higher unemployment rates tend to coincide with higher export rates as a percentage of GDP.</w:t>
      </w:r>
    </w:p>
    <w:p w:rsidR="00000000" w:rsidDel="00000000" w:rsidP="00000000" w:rsidRDefault="00000000" w:rsidRPr="00000000" w14:paraId="00000005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Employment Rate: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Overall Unemployment Rate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The overall unemployment rate saw a significant increase after 2020. This rise is likely due to the global economic effects of the COVID-19 pandemic, which led to widespread job losses and economic disruptions.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Male Unemployment Rate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Similar to the overall trend, the male unemployment rate also experienced a notable increase after 2020, reflecting the impact of the pandemic.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While the rate for males is generally lower than for females, the post-2020 spike indicates that men were also significantly affected by the economic downturn.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Female Unemployment Rate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The female unemployment rate demonstrated a marked increase after 2020, even more so than the male rate, highlighting the gender disparity.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The greater impact on females could be attributed to several factors, such as higher representation in industries most affected by the pandemic.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GDP:</w:t>
      </w:r>
    </w:p>
    <w:p w:rsidR="00000000" w:rsidDel="00000000" w:rsidP="00000000" w:rsidRDefault="00000000" w:rsidRPr="00000000" w14:paraId="0000000F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In the early 1990s, the debt as a percentage of GDP started relatively high at around 71.7% in 1990 and increased slightly to 75% in 1991.</w:t>
      </w:r>
    </w:p>
    <w:p w:rsidR="00000000" w:rsidDel="00000000" w:rsidP="00000000" w:rsidRDefault="00000000" w:rsidRPr="00000000" w14:paraId="00000010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From 1992 to 2002, there was a general decline in the debt as a percentage of GDP, reaching a low around 2002.</w:t>
      </w:r>
    </w:p>
    <w:p w:rsidR="00000000" w:rsidDel="00000000" w:rsidP="00000000" w:rsidRDefault="00000000" w:rsidRPr="00000000" w14:paraId="00000011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From 2003 to 2007, there were fluctuations with some increases and decreases, but the overall trend was a reduction in the debt as a percentage of GDP.</w:t>
      </w:r>
    </w:p>
    <w:p w:rsidR="00000000" w:rsidDel="00000000" w:rsidP="00000000" w:rsidRDefault="00000000" w:rsidRPr="00000000" w14:paraId="00000012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Post-2007, the debt as a percentage of GDP experienced more variability, with periods of increases and decreases, indicating economic changes and potentially varying fiscal policies.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XScRXkGcRjkNBqdqrKBtRvX9iA==">CgMxLjA4AHIhMWdrVjgwdzJkYmxScU5Ncm1Ycll3ZTRYelVnUC0tSTk2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