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8"/>
          <w:szCs w:val="38"/>
        </w:rPr>
      </w:pPr>
      <w:r w:rsidDel="00000000" w:rsidR="00000000" w:rsidRPr="00000000">
        <w:rPr>
          <w:sz w:val="38"/>
          <w:szCs w:val="38"/>
          <w:rtl w:val="0"/>
        </w:rPr>
        <w:t xml:space="preserve">MONETARY POLICY RATE : EDA Insights Report</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6"/>
          <w:szCs w:val="26"/>
          <w:highlight w:val="white"/>
        </w:rPr>
      </w:pPr>
      <w:r w:rsidDel="00000000" w:rsidR="00000000" w:rsidRPr="00000000">
        <w:rPr>
          <w:sz w:val="28"/>
          <w:szCs w:val="28"/>
          <w:rtl w:val="0"/>
        </w:rPr>
        <w:t xml:space="preserve">Team members - Sanghamitra Basu, Omnia Ahmed, Somtochukwu Achi-Kanu, </w:t>
      </w:r>
      <w:r w:rsidDel="00000000" w:rsidR="00000000" w:rsidRPr="00000000">
        <w:rPr>
          <w:sz w:val="26"/>
          <w:szCs w:val="26"/>
          <w:highlight w:val="white"/>
          <w:rtl w:val="0"/>
        </w:rPr>
        <w:t xml:space="preserve">Chinelo Okafor, Joseph Edet</w:t>
      </w:r>
    </w:p>
    <w:p w:rsidR="00000000" w:rsidDel="00000000" w:rsidP="00000000" w:rsidRDefault="00000000" w:rsidRPr="00000000" w14:paraId="00000004">
      <w:pPr>
        <w:rPr>
          <w:sz w:val="26"/>
          <w:szCs w:val="26"/>
          <w:highlight w:val="white"/>
        </w:rPr>
      </w:pPr>
      <w:r w:rsidDel="00000000" w:rsidR="00000000" w:rsidRPr="00000000">
        <w:rPr>
          <w:rtl w:val="0"/>
        </w:rPr>
      </w:r>
    </w:p>
    <w:p w:rsidR="00000000" w:rsidDel="00000000" w:rsidP="00000000" w:rsidRDefault="00000000" w:rsidRPr="00000000" w14:paraId="00000005">
      <w:pPr>
        <w:rPr>
          <w:sz w:val="26"/>
          <w:szCs w:val="26"/>
          <w:highlight w:val="white"/>
        </w:rPr>
      </w:pPr>
      <w:r w:rsidDel="00000000" w:rsidR="00000000" w:rsidRPr="00000000">
        <w:rPr>
          <w:rtl w:val="0"/>
        </w:rPr>
      </w:r>
    </w:p>
    <w:p w:rsidR="00000000" w:rsidDel="00000000" w:rsidP="00000000" w:rsidRDefault="00000000" w:rsidRPr="00000000" w14:paraId="00000006">
      <w:pPr>
        <w:rPr>
          <w:sz w:val="2"/>
          <w:szCs w:val="2"/>
          <w:highlight w:val="white"/>
        </w:rPr>
      </w:pPr>
      <w:r w:rsidDel="00000000" w:rsidR="00000000" w:rsidRPr="00000000">
        <w:rPr>
          <w:rtl w:val="0"/>
        </w:rPr>
      </w:r>
    </w:p>
    <w:p w:rsidR="00000000" w:rsidDel="00000000" w:rsidP="00000000" w:rsidRDefault="00000000" w:rsidRPr="00000000" w14:paraId="00000007">
      <w:pPr>
        <w:rPr>
          <w:sz w:val="34"/>
          <w:szCs w:val="34"/>
          <w:highlight w:val="white"/>
        </w:rPr>
      </w:pPr>
      <w:r w:rsidDel="00000000" w:rsidR="00000000" w:rsidRPr="00000000">
        <w:rPr>
          <w:sz w:val="34"/>
          <w:szCs w:val="34"/>
          <w:highlight w:val="white"/>
          <w:rtl w:val="0"/>
        </w:rPr>
        <w:t xml:space="preserve">DESCRIPTION:</w:t>
      </w:r>
    </w:p>
    <w:p w:rsidR="00000000" w:rsidDel="00000000" w:rsidP="00000000" w:rsidRDefault="00000000" w:rsidRPr="00000000" w14:paraId="00000008">
      <w:pPr>
        <w:spacing w:before="200" w:line="216" w:lineRule="auto"/>
        <w:rPr>
          <w:sz w:val="24"/>
          <w:szCs w:val="24"/>
          <w:highlight w:val="white"/>
        </w:rPr>
      </w:pPr>
      <w:r w:rsidDel="00000000" w:rsidR="00000000" w:rsidRPr="00000000">
        <w:rPr>
          <w:sz w:val="24"/>
          <w:szCs w:val="24"/>
          <w:highlight w:val="white"/>
          <w:rtl w:val="0"/>
        </w:rPr>
        <w:t xml:space="preserve">COLUMNS :</w:t>
      </w:r>
    </w:p>
    <w:p w:rsidR="00000000" w:rsidDel="00000000" w:rsidP="00000000" w:rsidRDefault="00000000" w:rsidRPr="00000000" w14:paraId="00000009">
      <w:pPr>
        <w:spacing w:before="200" w:line="216" w:lineRule="auto"/>
        <w:rPr>
          <w:sz w:val="24"/>
          <w:szCs w:val="24"/>
          <w:highlight w:val="white"/>
        </w:rPr>
      </w:pPr>
      <w:r w:rsidDel="00000000" w:rsidR="00000000" w:rsidRPr="00000000">
        <w:rPr>
          <w:sz w:val="24"/>
          <w:szCs w:val="24"/>
          <w:highlight w:val="white"/>
          <w:rtl w:val="0"/>
        </w:rPr>
        <w:t xml:space="preserve">• Month and Year : Mon_YY : dtype – datetime object, set as index</w:t>
      </w:r>
    </w:p>
    <w:p w:rsidR="00000000" w:rsidDel="00000000" w:rsidP="00000000" w:rsidRDefault="00000000" w:rsidRPr="00000000" w14:paraId="0000000A">
      <w:pPr>
        <w:spacing w:before="200" w:line="216" w:lineRule="auto"/>
        <w:rPr>
          <w:sz w:val="24"/>
          <w:szCs w:val="24"/>
          <w:highlight w:val="white"/>
        </w:rPr>
      </w:pPr>
      <w:r w:rsidDel="00000000" w:rsidR="00000000" w:rsidRPr="00000000">
        <w:rPr>
          <w:sz w:val="24"/>
          <w:szCs w:val="24"/>
          <w:highlight w:val="white"/>
          <w:rtl w:val="0"/>
        </w:rPr>
        <w:t xml:space="preserve">•Variable : Value : dtype – float</w:t>
      </w:r>
    </w:p>
    <w:p w:rsidR="00000000" w:rsidDel="00000000" w:rsidP="00000000" w:rsidRDefault="00000000" w:rsidRPr="00000000" w14:paraId="0000000B">
      <w:pPr>
        <w:spacing w:before="200" w:line="216" w:lineRule="auto"/>
        <w:rPr>
          <w:sz w:val="24"/>
          <w:szCs w:val="24"/>
          <w:highlight w:val="white"/>
        </w:rPr>
      </w:pPr>
      <w:r w:rsidDel="00000000" w:rsidR="00000000" w:rsidRPr="00000000">
        <w:rPr>
          <w:sz w:val="24"/>
          <w:szCs w:val="24"/>
          <w:highlight w:val="white"/>
          <w:rtl w:val="0"/>
        </w:rPr>
        <w:t xml:space="preserve">•MA_30 : 30 – Day moving average</w:t>
      </w:r>
    </w:p>
    <w:p w:rsidR="00000000" w:rsidDel="00000000" w:rsidP="00000000" w:rsidRDefault="00000000" w:rsidRPr="00000000" w14:paraId="0000000C">
      <w:pPr>
        <w:spacing w:before="200" w:line="216" w:lineRule="auto"/>
        <w:rPr>
          <w:sz w:val="24"/>
          <w:szCs w:val="24"/>
          <w:highlight w:val="white"/>
        </w:rPr>
      </w:pPr>
      <w:r w:rsidDel="00000000" w:rsidR="00000000" w:rsidRPr="00000000">
        <w:rPr>
          <w:sz w:val="24"/>
          <w:szCs w:val="24"/>
          <w:highlight w:val="white"/>
          <w:rtl w:val="0"/>
        </w:rPr>
        <w:t xml:space="preserve">•EWMA : Exponential weighted moving average</w:t>
      </w:r>
    </w:p>
    <w:p w:rsidR="00000000" w:rsidDel="00000000" w:rsidP="00000000" w:rsidRDefault="00000000" w:rsidRPr="00000000" w14:paraId="0000000D">
      <w:pPr>
        <w:spacing w:before="200" w:line="216" w:lineRule="auto"/>
        <w:rPr>
          <w:sz w:val="24"/>
          <w:szCs w:val="24"/>
          <w:highlight w:val="white"/>
        </w:rPr>
      </w:pPr>
      <w:r w:rsidDel="00000000" w:rsidR="00000000" w:rsidRPr="00000000">
        <w:rPr>
          <w:sz w:val="24"/>
          <w:szCs w:val="24"/>
          <w:highlight w:val="white"/>
          <w:rtl w:val="0"/>
        </w:rPr>
        <w:t xml:space="preserve">•Log_Value : logarithm of Value columns entries</w:t>
      </w:r>
    </w:p>
    <w:p w:rsidR="00000000" w:rsidDel="00000000" w:rsidP="00000000" w:rsidRDefault="00000000" w:rsidRPr="00000000" w14:paraId="0000000E">
      <w:pPr>
        <w:spacing w:before="200" w:line="216" w:lineRule="auto"/>
        <w:rPr>
          <w:sz w:val="28"/>
          <w:szCs w:val="28"/>
          <w:highlight w:val="white"/>
        </w:rPr>
      </w:pPr>
      <w:r w:rsidDel="00000000" w:rsidR="00000000" w:rsidRPr="00000000">
        <w:rPr>
          <w:rtl w:val="0"/>
        </w:rPr>
      </w:r>
    </w:p>
    <w:p w:rsidR="00000000" w:rsidDel="00000000" w:rsidP="00000000" w:rsidRDefault="00000000" w:rsidRPr="00000000" w14:paraId="0000000F">
      <w:pPr>
        <w:spacing w:before="200" w:line="216" w:lineRule="auto"/>
        <w:rPr>
          <w:sz w:val="28"/>
          <w:szCs w:val="28"/>
          <w:highlight w:val="white"/>
        </w:rPr>
      </w:pPr>
      <w:r w:rsidDel="00000000" w:rsidR="00000000" w:rsidRPr="00000000">
        <w:rPr>
          <w:sz w:val="28"/>
          <w:szCs w:val="28"/>
          <w:highlight w:val="white"/>
          <w:rtl w:val="0"/>
        </w:rPr>
        <w:t xml:space="preserve">OVERALL STATS OF VALUES:</w:t>
      </w:r>
    </w:p>
    <w:p w:rsidR="00000000" w:rsidDel="00000000" w:rsidP="00000000" w:rsidRDefault="00000000" w:rsidRPr="00000000" w14:paraId="00000010">
      <w:pPr>
        <w:spacing w:line="276" w:lineRule="auto"/>
        <w:rPr>
          <w:color w:val="212121"/>
          <w:sz w:val="26"/>
          <w:szCs w:val="26"/>
          <w:highlight w:val="white"/>
        </w:rPr>
      </w:pPr>
      <w:r w:rsidDel="00000000" w:rsidR="00000000" w:rsidRPr="00000000">
        <w:rPr>
          <w:rtl w:val="0"/>
        </w:rPr>
      </w:r>
    </w:p>
    <w:p w:rsidR="00000000" w:rsidDel="00000000" w:rsidP="00000000" w:rsidRDefault="00000000" w:rsidRPr="00000000" w14:paraId="00000011">
      <w:pPr>
        <w:spacing w:line="276" w:lineRule="auto"/>
        <w:rPr>
          <w:color w:val="212121"/>
          <w:sz w:val="26"/>
          <w:szCs w:val="26"/>
          <w:highlight w:val="white"/>
        </w:rPr>
      </w:pPr>
      <w:r w:rsidDel="00000000" w:rsidR="00000000" w:rsidRPr="00000000">
        <w:rPr>
          <w:color w:val="212121"/>
          <w:sz w:val="26"/>
          <w:szCs w:val="26"/>
          <w:highlight w:val="white"/>
          <w:rtl w:val="0"/>
        </w:rPr>
        <w:t xml:space="preserve">count 414.000000</w:t>
      </w:r>
    </w:p>
    <w:p w:rsidR="00000000" w:rsidDel="00000000" w:rsidP="00000000" w:rsidRDefault="00000000" w:rsidRPr="00000000" w14:paraId="00000012">
      <w:pPr>
        <w:spacing w:line="276" w:lineRule="auto"/>
        <w:rPr>
          <w:color w:val="212121"/>
          <w:sz w:val="26"/>
          <w:szCs w:val="26"/>
          <w:highlight w:val="white"/>
        </w:rPr>
      </w:pPr>
      <w:r w:rsidDel="00000000" w:rsidR="00000000" w:rsidRPr="00000000">
        <w:rPr>
          <w:color w:val="212121"/>
          <w:sz w:val="26"/>
          <w:szCs w:val="26"/>
          <w:highlight w:val="white"/>
          <w:rtl w:val="0"/>
        </w:rPr>
        <w:t xml:space="preserve">mean 14.088164</w:t>
      </w:r>
    </w:p>
    <w:p w:rsidR="00000000" w:rsidDel="00000000" w:rsidP="00000000" w:rsidRDefault="00000000" w:rsidRPr="00000000" w14:paraId="00000013">
      <w:pPr>
        <w:spacing w:line="276" w:lineRule="auto"/>
        <w:rPr>
          <w:color w:val="212121"/>
          <w:sz w:val="26"/>
          <w:szCs w:val="26"/>
          <w:highlight w:val="white"/>
        </w:rPr>
      </w:pPr>
      <w:r w:rsidDel="00000000" w:rsidR="00000000" w:rsidRPr="00000000">
        <w:rPr>
          <w:color w:val="212121"/>
          <w:sz w:val="26"/>
          <w:szCs w:val="26"/>
          <w:highlight w:val="white"/>
          <w:rtl w:val="0"/>
        </w:rPr>
        <w:t xml:space="preserve">std 3.903235</w:t>
      </w:r>
    </w:p>
    <w:p w:rsidR="00000000" w:rsidDel="00000000" w:rsidP="00000000" w:rsidRDefault="00000000" w:rsidRPr="00000000" w14:paraId="00000014">
      <w:pPr>
        <w:spacing w:line="276" w:lineRule="auto"/>
        <w:rPr>
          <w:color w:val="212121"/>
          <w:sz w:val="26"/>
          <w:szCs w:val="26"/>
          <w:highlight w:val="white"/>
        </w:rPr>
      </w:pPr>
      <w:r w:rsidDel="00000000" w:rsidR="00000000" w:rsidRPr="00000000">
        <w:rPr>
          <w:color w:val="212121"/>
          <w:sz w:val="26"/>
          <w:szCs w:val="26"/>
          <w:highlight w:val="white"/>
          <w:rtl w:val="0"/>
        </w:rPr>
        <w:t xml:space="preserve">min 6.000000</w:t>
      </w:r>
    </w:p>
    <w:p w:rsidR="00000000" w:rsidDel="00000000" w:rsidP="00000000" w:rsidRDefault="00000000" w:rsidRPr="00000000" w14:paraId="00000015">
      <w:pPr>
        <w:spacing w:line="276" w:lineRule="auto"/>
        <w:rPr>
          <w:color w:val="212121"/>
          <w:sz w:val="26"/>
          <w:szCs w:val="26"/>
          <w:highlight w:val="white"/>
        </w:rPr>
      </w:pPr>
      <w:r w:rsidDel="00000000" w:rsidR="00000000" w:rsidRPr="00000000">
        <w:rPr>
          <w:color w:val="212121"/>
          <w:sz w:val="26"/>
          <w:szCs w:val="26"/>
          <w:highlight w:val="white"/>
          <w:rtl w:val="0"/>
        </w:rPr>
        <w:t xml:space="preserve">25% 12.000000</w:t>
      </w:r>
    </w:p>
    <w:p w:rsidR="00000000" w:rsidDel="00000000" w:rsidP="00000000" w:rsidRDefault="00000000" w:rsidRPr="00000000" w14:paraId="00000016">
      <w:pPr>
        <w:spacing w:line="276" w:lineRule="auto"/>
        <w:rPr>
          <w:color w:val="212121"/>
          <w:sz w:val="26"/>
          <w:szCs w:val="26"/>
          <w:highlight w:val="white"/>
        </w:rPr>
      </w:pPr>
      <w:r w:rsidDel="00000000" w:rsidR="00000000" w:rsidRPr="00000000">
        <w:rPr>
          <w:color w:val="212121"/>
          <w:sz w:val="26"/>
          <w:szCs w:val="26"/>
          <w:highlight w:val="white"/>
          <w:rtl w:val="0"/>
        </w:rPr>
        <w:t xml:space="preserve">50% 13.500000 7</w:t>
      </w:r>
    </w:p>
    <w:p w:rsidR="00000000" w:rsidDel="00000000" w:rsidP="00000000" w:rsidRDefault="00000000" w:rsidRPr="00000000" w14:paraId="00000017">
      <w:pPr>
        <w:spacing w:line="276" w:lineRule="auto"/>
        <w:rPr>
          <w:color w:val="212121"/>
          <w:sz w:val="26"/>
          <w:szCs w:val="26"/>
          <w:highlight w:val="white"/>
        </w:rPr>
      </w:pPr>
      <w:r w:rsidDel="00000000" w:rsidR="00000000" w:rsidRPr="00000000">
        <w:rPr>
          <w:color w:val="212121"/>
          <w:sz w:val="26"/>
          <w:szCs w:val="26"/>
          <w:highlight w:val="white"/>
          <w:rtl w:val="0"/>
        </w:rPr>
        <w:t xml:space="preserve">5% 16.000000</w:t>
      </w:r>
    </w:p>
    <w:p w:rsidR="00000000" w:rsidDel="00000000" w:rsidP="00000000" w:rsidRDefault="00000000" w:rsidRPr="00000000" w14:paraId="00000018">
      <w:pPr>
        <w:spacing w:line="276" w:lineRule="auto"/>
        <w:rPr>
          <w:color w:val="212121"/>
          <w:sz w:val="26"/>
          <w:szCs w:val="26"/>
          <w:highlight w:val="white"/>
        </w:rPr>
      </w:pPr>
      <w:r w:rsidDel="00000000" w:rsidR="00000000" w:rsidRPr="00000000">
        <w:rPr>
          <w:color w:val="212121"/>
          <w:sz w:val="26"/>
          <w:szCs w:val="26"/>
          <w:highlight w:val="white"/>
          <w:rtl w:val="0"/>
        </w:rPr>
        <w:t xml:space="preserve">max 26.250000</w:t>
      </w:r>
    </w:p>
    <w:p w:rsidR="00000000" w:rsidDel="00000000" w:rsidP="00000000" w:rsidRDefault="00000000" w:rsidRPr="00000000" w14:paraId="00000019">
      <w:pPr>
        <w:spacing w:line="276" w:lineRule="auto"/>
        <w:rPr>
          <w:color w:val="212121"/>
          <w:sz w:val="26"/>
          <w:szCs w:val="26"/>
          <w:highlight w:val="white"/>
        </w:rPr>
      </w:pPr>
      <w:r w:rsidDel="00000000" w:rsidR="00000000" w:rsidRPr="00000000">
        <w:rPr>
          <w:rtl w:val="0"/>
        </w:rPr>
      </w:r>
    </w:p>
    <w:p w:rsidR="00000000" w:rsidDel="00000000" w:rsidP="00000000" w:rsidRDefault="00000000" w:rsidRPr="00000000" w14:paraId="0000001A">
      <w:pPr>
        <w:spacing w:line="276" w:lineRule="auto"/>
        <w:rPr>
          <w:color w:val="212121"/>
          <w:sz w:val="28"/>
          <w:szCs w:val="28"/>
          <w:highlight w:val="white"/>
        </w:rPr>
      </w:pPr>
      <w:r w:rsidDel="00000000" w:rsidR="00000000" w:rsidRPr="00000000">
        <w:rPr>
          <w:color w:val="212121"/>
          <w:sz w:val="28"/>
          <w:szCs w:val="28"/>
          <w:highlight w:val="white"/>
          <w:rtl w:val="0"/>
        </w:rPr>
        <w:t xml:space="preserve">OVERALL TREND:</w:t>
      </w:r>
    </w:p>
    <w:p w:rsidR="00000000" w:rsidDel="00000000" w:rsidP="00000000" w:rsidRDefault="00000000" w:rsidRPr="00000000" w14:paraId="0000001B">
      <w:pPr>
        <w:spacing w:line="276" w:lineRule="auto"/>
        <w:rPr>
          <w:color w:val="212121"/>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257175</wp:posOffset>
            </wp:positionV>
            <wp:extent cx="2776538" cy="2185948"/>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76538" cy="2185948"/>
                    </a:xfrm>
                    <a:prstGeom prst="rect"/>
                    <a:ln/>
                  </pic:spPr>
                </pic:pic>
              </a:graphicData>
            </a:graphic>
          </wp:anchor>
        </w:drawing>
      </w:r>
    </w:p>
    <w:p w:rsidR="00000000" w:rsidDel="00000000" w:rsidP="00000000" w:rsidRDefault="00000000" w:rsidRPr="00000000" w14:paraId="0000001C">
      <w:pPr>
        <w:spacing w:line="276" w:lineRule="auto"/>
        <w:rPr>
          <w:color w:val="212121"/>
          <w:sz w:val="28"/>
          <w:szCs w:val="28"/>
          <w:highlight w:val="white"/>
        </w:rPr>
      </w:pPr>
      <w:r w:rsidDel="00000000" w:rsidR="00000000" w:rsidRPr="00000000">
        <w:rPr>
          <w:rtl w:val="0"/>
        </w:rPr>
      </w:r>
    </w:p>
    <w:p w:rsidR="00000000" w:rsidDel="00000000" w:rsidP="00000000" w:rsidRDefault="00000000" w:rsidRPr="00000000" w14:paraId="0000001D">
      <w:pPr>
        <w:spacing w:line="276" w:lineRule="auto"/>
        <w:rPr>
          <w:color w:val="212121"/>
          <w:sz w:val="26"/>
          <w:szCs w:val="26"/>
          <w:highlight w:val="white"/>
        </w:rPr>
      </w:pPr>
      <w:r w:rsidDel="00000000" w:rsidR="00000000" w:rsidRPr="00000000">
        <w:rPr>
          <w:rtl w:val="0"/>
        </w:rPr>
      </w:r>
    </w:p>
    <w:p w:rsidR="00000000" w:rsidDel="00000000" w:rsidP="00000000" w:rsidRDefault="00000000" w:rsidRPr="00000000" w14:paraId="0000001E">
      <w:pPr>
        <w:spacing w:line="276" w:lineRule="auto"/>
        <w:rPr>
          <w:color w:val="212121"/>
          <w:sz w:val="26"/>
          <w:szCs w:val="26"/>
          <w:highlight w:val="white"/>
        </w:rPr>
      </w:pPr>
      <w:r w:rsidDel="00000000" w:rsidR="00000000" w:rsidRPr="00000000">
        <w:rPr>
          <w:rtl w:val="0"/>
        </w:rPr>
      </w:r>
    </w:p>
    <w:p w:rsidR="00000000" w:rsidDel="00000000" w:rsidP="00000000" w:rsidRDefault="00000000" w:rsidRPr="00000000" w14:paraId="0000001F">
      <w:pPr>
        <w:rPr>
          <w:sz w:val="34"/>
          <w:szCs w:val="34"/>
          <w:highlight w:val="white"/>
        </w:rPr>
      </w:pPr>
      <w:r w:rsidDel="00000000" w:rsidR="00000000" w:rsidRPr="00000000">
        <w:rPr>
          <w:rtl w:val="0"/>
        </w:rPr>
      </w:r>
    </w:p>
    <w:p w:rsidR="00000000" w:rsidDel="00000000" w:rsidP="00000000" w:rsidRDefault="00000000" w:rsidRPr="00000000" w14:paraId="00000020">
      <w:pPr>
        <w:rPr>
          <w:sz w:val="26"/>
          <w:szCs w:val="26"/>
          <w:highlight w:val="white"/>
        </w:rPr>
      </w:pPr>
      <w:r w:rsidDel="00000000" w:rsidR="00000000" w:rsidRPr="00000000">
        <w:rPr>
          <w:rtl w:val="0"/>
        </w:rPr>
      </w:r>
    </w:p>
    <w:p w:rsidR="00000000" w:rsidDel="00000000" w:rsidP="00000000" w:rsidRDefault="00000000" w:rsidRPr="00000000" w14:paraId="00000021">
      <w:pPr>
        <w:rPr>
          <w:sz w:val="26"/>
          <w:szCs w:val="26"/>
          <w:highlight w:val="white"/>
        </w:rPr>
      </w:pPr>
      <w:r w:rsidDel="00000000" w:rsidR="00000000" w:rsidRPr="00000000">
        <w:rPr>
          <w:rtl w:val="0"/>
        </w:rPr>
      </w:r>
    </w:p>
    <w:p w:rsidR="00000000" w:rsidDel="00000000" w:rsidP="00000000" w:rsidRDefault="00000000" w:rsidRPr="00000000" w14:paraId="00000022">
      <w:pPr>
        <w:rPr>
          <w:sz w:val="28"/>
          <w:szCs w:val="28"/>
          <w:highlight w:val="white"/>
        </w:rPr>
      </w:pPr>
      <w:r w:rsidDel="00000000" w:rsidR="00000000" w:rsidRPr="00000000">
        <w:rPr>
          <w:sz w:val="28"/>
          <w:szCs w:val="28"/>
          <w:highlight w:val="white"/>
          <w:rtl w:val="0"/>
        </w:rPr>
        <w:t xml:space="preserve">Basic inference from the trend:</w:t>
      </w:r>
    </w:p>
    <w:p w:rsidR="00000000" w:rsidDel="00000000" w:rsidP="00000000" w:rsidRDefault="00000000" w:rsidRPr="00000000" w14:paraId="00000023">
      <w:pPr>
        <w:rPr>
          <w:sz w:val="28"/>
          <w:szCs w:val="28"/>
          <w:highlight w:val="white"/>
        </w:rPr>
      </w:pPr>
      <w:r w:rsidDel="00000000" w:rsidR="00000000" w:rsidRPr="00000000">
        <w:rPr>
          <w:rtl w:val="0"/>
        </w:rPr>
      </w:r>
    </w:p>
    <w:p w:rsidR="00000000" w:rsidDel="00000000" w:rsidP="00000000" w:rsidRDefault="00000000" w:rsidRPr="00000000" w14:paraId="00000024">
      <w:pPr>
        <w:spacing w:before="200" w:line="216" w:lineRule="auto"/>
        <w:rPr>
          <w:color w:val="212121"/>
          <w:sz w:val="24"/>
          <w:szCs w:val="24"/>
          <w:highlight w:val="white"/>
        </w:rPr>
      </w:pPr>
      <w:r w:rsidDel="00000000" w:rsidR="00000000" w:rsidRPr="00000000">
        <w:rPr>
          <w:sz w:val="24"/>
          <w:szCs w:val="24"/>
          <w:highlight w:val="white"/>
          <w:rtl w:val="0"/>
        </w:rPr>
        <w:t xml:space="preserve">•The maxima of value </w:t>
      </w:r>
      <w:r w:rsidDel="00000000" w:rsidR="00000000" w:rsidRPr="00000000">
        <w:rPr>
          <w:color w:val="212121"/>
          <w:sz w:val="24"/>
          <w:szCs w:val="24"/>
          <w:highlight w:val="white"/>
          <w:rtl w:val="0"/>
        </w:rPr>
        <w:t xml:space="preserve">26.25 </w:t>
      </w:r>
      <w:r w:rsidDel="00000000" w:rsidR="00000000" w:rsidRPr="00000000">
        <w:rPr>
          <w:sz w:val="24"/>
          <w:szCs w:val="24"/>
          <w:highlight w:val="white"/>
          <w:rtl w:val="0"/>
        </w:rPr>
        <w:t xml:space="preserve">is reached </w:t>
      </w:r>
      <w:r w:rsidDel="00000000" w:rsidR="00000000" w:rsidRPr="00000000">
        <w:rPr>
          <w:color w:val="212121"/>
          <w:sz w:val="24"/>
          <w:szCs w:val="24"/>
          <w:highlight w:val="white"/>
          <w:rtl w:val="0"/>
        </w:rPr>
        <w:t xml:space="preserve">on 2024-05.</w:t>
      </w:r>
    </w:p>
    <w:p w:rsidR="00000000" w:rsidDel="00000000" w:rsidP="00000000" w:rsidRDefault="00000000" w:rsidRPr="00000000" w14:paraId="00000025">
      <w:pPr>
        <w:spacing w:before="200" w:line="216" w:lineRule="auto"/>
        <w:rPr>
          <w:color w:val="212121"/>
          <w:sz w:val="24"/>
          <w:szCs w:val="24"/>
          <w:highlight w:val="white"/>
        </w:rPr>
      </w:pPr>
      <w:r w:rsidDel="00000000" w:rsidR="00000000" w:rsidRPr="00000000">
        <w:rPr>
          <w:sz w:val="24"/>
          <w:szCs w:val="24"/>
          <w:highlight w:val="white"/>
          <w:rtl w:val="0"/>
        </w:rPr>
        <w:t xml:space="preserve">•</w:t>
      </w:r>
      <w:r w:rsidDel="00000000" w:rsidR="00000000" w:rsidRPr="00000000">
        <w:rPr>
          <w:color w:val="212121"/>
          <w:sz w:val="24"/>
          <w:szCs w:val="24"/>
          <w:highlight w:val="white"/>
          <w:rtl w:val="0"/>
        </w:rPr>
        <w:t xml:space="preserve">The minima of value 6.00 was reached on 2009-07.</w:t>
      </w:r>
    </w:p>
    <w:p w:rsidR="00000000" w:rsidDel="00000000" w:rsidP="00000000" w:rsidRDefault="00000000" w:rsidRPr="00000000" w14:paraId="00000026">
      <w:pPr>
        <w:spacing w:before="200" w:line="216" w:lineRule="auto"/>
        <w:rPr>
          <w:color w:val="212121"/>
          <w:sz w:val="24"/>
          <w:szCs w:val="24"/>
          <w:highlight w:val="white"/>
        </w:rPr>
      </w:pPr>
      <w:r w:rsidDel="00000000" w:rsidR="00000000" w:rsidRPr="00000000">
        <w:rPr>
          <w:sz w:val="24"/>
          <w:szCs w:val="24"/>
          <w:highlight w:val="white"/>
          <w:rtl w:val="0"/>
        </w:rPr>
        <w:t xml:space="preserve">•</w:t>
      </w:r>
      <w:r w:rsidDel="00000000" w:rsidR="00000000" w:rsidRPr="00000000">
        <w:rPr>
          <w:color w:val="212121"/>
          <w:sz w:val="24"/>
          <w:szCs w:val="24"/>
          <w:highlight w:val="white"/>
          <w:rtl w:val="0"/>
        </w:rPr>
        <w:t xml:space="preserve">Another local maxima can be seen in the graph around 1994.</w:t>
      </w:r>
    </w:p>
    <w:p w:rsidR="00000000" w:rsidDel="00000000" w:rsidP="00000000" w:rsidRDefault="00000000" w:rsidRPr="00000000" w14:paraId="00000027">
      <w:pPr>
        <w:spacing w:before="200" w:line="216" w:lineRule="auto"/>
        <w:rPr>
          <w:color w:val="212121"/>
          <w:sz w:val="24"/>
          <w:szCs w:val="24"/>
          <w:highlight w:val="white"/>
        </w:rPr>
      </w:pPr>
      <w:r w:rsidDel="00000000" w:rsidR="00000000" w:rsidRPr="00000000">
        <w:rPr>
          <w:sz w:val="24"/>
          <w:szCs w:val="24"/>
          <w:highlight w:val="white"/>
          <w:rtl w:val="0"/>
        </w:rPr>
        <w:t xml:space="preserve">•</w:t>
      </w:r>
      <w:r w:rsidDel="00000000" w:rsidR="00000000" w:rsidRPr="00000000">
        <w:rPr>
          <w:color w:val="212121"/>
          <w:sz w:val="24"/>
          <w:szCs w:val="24"/>
          <w:highlight w:val="white"/>
          <w:rtl w:val="0"/>
        </w:rPr>
        <w:t xml:space="preserve">The most recent trend is showing a sharp increase in current years.</w:t>
      </w:r>
    </w:p>
    <w:p w:rsidR="00000000" w:rsidDel="00000000" w:rsidP="00000000" w:rsidRDefault="00000000" w:rsidRPr="00000000" w14:paraId="00000028">
      <w:pPr>
        <w:spacing w:before="200" w:line="216" w:lineRule="auto"/>
        <w:rPr>
          <w:color w:val="212121"/>
          <w:sz w:val="24"/>
          <w:szCs w:val="24"/>
          <w:highlight w:val="white"/>
        </w:rPr>
      </w:pPr>
      <w:r w:rsidDel="00000000" w:rsidR="00000000" w:rsidRPr="00000000">
        <w:rPr>
          <w:sz w:val="24"/>
          <w:szCs w:val="24"/>
          <w:highlight w:val="white"/>
          <w:rtl w:val="0"/>
        </w:rPr>
        <w:t xml:space="preserve">•</w:t>
      </w:r>
      <w:r w:rsidDel="00000000" w:rsidR="00000000" w:rsidRPr="00000000">
        <w:rPr>
          <w:color w:val="212121"/>
          <w:sz w:val="24"/>
          <w:szCs w:val="24"/>
          <w:highlight w:val="white"/>
          <w:rtl w:val="0"/>
        </w:rPr>
        <w:t xml:space="preserve">The fluctuations are not very continuous, showing pretty sharp rise and fall and an overall periodicity is apparent. </w:t>
      </w:r>
    </w:p>
    <w:p w:rsidR="00000000" w:rsidDel="00000000" w:rsidP="00000000" w:rsidRDefault="00000000" w:rsidRPr="00000000" w14:paraId="00000029">
      <w:pPr>
        <w:spacing w:before="200" w:line="216" w:lineRule="auto"/>
        <w:rPr>
          <w:color w:val="212121"/>
          <w:sz w:val="24"/>
          <w:szCs w:val="24"/>
          <w:highlight w:val="white"/>
        </w:rPr>
      </w:pPr>
      <w:r w:rsidDel="00000000" w:rsidR="00000000" w:rsidRPr="00000000">
        <w:rPr>
          <w:rtl w:val="0"/>
        </w:rPr>
      </w:r>
    </w:p>
    <w:p w:rsidR="00000000" w:rsidDel="00000000" w:rsidP="00000000" w:rsidRDefault="00000000" w:rsidRPr="00000000" w14:paraId="0000002A">
      <w:pPr>
        <w:spacing w:before="200" w:line="216" w:lineRule="auto"/>
        <w:rPr>
          <w:color w:val="212121"/>
          <w:sz w:val="28"/>
          <w:szCs w:val="28"/>
          <w:highlight w:val="white"/>
        </w:rPr>
      </w:pPr>
      <w:r w:rsidDel="00000000" w:rsidR="00000000" w:rsidRPr="00000000">
        <w:rPr>
          <w:color w:val="212121"/>
          <w:sz w:val="28"/>
          <w:szCs w:val="28"/>
          <w:highlight w:val="white"/>
          <w:rtl w:val="0"/>
        </w:rPr>
        <w:t xml:space="preserve">DECOMPOSING THE COMPONENTS:</w:t>
      </w:r>
    </w:p>
    <w:p w:rsidR="00000000" w:rsidDel="00000000" w:rsidP="00000000" w:rsidRDefault="00000000" w:rsidRPr="00000000" w14:paraId="0000002B">
      <w:pPr>
        <w:spacing w:before="200" w:line="216" w:lineRule="auto"/>
        <w:rPr>
          <w:color w:val="212121"/>
          <w:highlight w:val="white"/>
        </w:rPr>
      </w:pPr>
      <w:r w:rsidDel="00000000" w:rsidR="00000000" w:rsidRPr="00000000">
        <w:rPr>
          <w:color w:val="212121"/>
          <w:highlight w:val="white"/>
          <w:rtl w:val="0"/>
        </w:rPr>
        <w:t xml:space="preserve">•2 models are used : additive and multiplicative</w:t>
      </w:r>
    </w:p>
    <w:p w:rsidR="00000000" w:rsidDel="00000000" w:rsidP="00000000" w:rsidRDefault="00000000" w:rsidRPr="00000000" w14:paraId="0000002C">
      <w:pPr>
        <w:spacing w:before="200" w:line="216" w:lineRule="auto"/>
        <w:rPr>
          <w:color w:val="212121"/>
          <w:highlight w:val="white"/>
        </w:rPr>
      </w:pPr>
      <w:r w:rsidDel="00000000" w:rsidR="00000000" w:rsidRPr="00000000">
        <w:rPr>
          <w:color w:val="212121"/>
          <w:highlight w:val="white"/>
          <w:rtl w:val="0"/>
        </w:rPr>
        <w:t xml:space="preserve">•Decomposed into overall trend , seasonality and residual.</w:t>
      </w:r>
    </w:p>
    <w:p w:rsidR="00000000" w:rsidDel="00000000" w:rsidP="00000000" w:rsidRDefault="00000000" w:rsidRPr="00000000" w14:paraId="0000002D">
      <w:pPr>
        <w:spacing w:before="200" w:line="216" w:lineRule="auto"/>
        <w:rPr>
          <w:color w:val="212121"/>
          <w:highlight w:val="white"/>
        </w:rPr>
      </w:pPr>
      <w:r w:rsidDel="00000000" w:rsidR="00000000" w:rsidRPr="00000000">
        <w:rPr>
          <w:color w:val="212121"/>
          <w:highlight w:val="white"/>
          <w:rtl w:val="0"/>
        </w:rPr>
        <w:t xml:space="preserve">•Residual plots of the 2 models compared with multiplicative model showing more randomness in residual therefore is most suitable to describe the situation.</w:t>
      </w:r>
    </w:p>
    <w:p w:rsidR="00000000" w:rsidDel="00000000" w:rsidP="00000000" w:rsidRDefault="00000000" w:rsidRPr="00000000" w14:paraId="0000002E">
      <w:pPr>
        <w:spacing w:before="200" w:line="216" w:lineRule="auto"/>
        <w:rPr>
          <w:color w:val="212121"/>
          <w:highlight w:val="white"/>
        </w:rPr>
      </w:pPr>
      <w:r w:rsidDel="00000000" w:rsidR="00000000" w:rsidRPr="00000000">
        <w:rPr>
          <w:color w:val="212121"/>
          <w:highlight w:val="white"/>
          <w:rtl w:val="0"/>
        </w:rPr>
        <w:t xml:space="preserve">•Also the seasonal fluctuations were not constant.</w:t>
      </w:r>
    </w:p>
    <w:p w:rsidR="00000000" w:rsidDel="00000000" w:rsidP="00000000" w:rsidRDefault="00000000" w:rsidRPr="00000000" w14:paraId="0000002F">
      <w:pPr>
        <w:spacing w:before="200" w:line="216" w:lineRule="auto"/>
        <w:rPr>
          <w:color w:val="212121"/>
          <w:highlight w:val="white"/>
        </w:rPr>
      </w:pPr>
      <w:r w:rsidDel="00000000" w:rsidR="00000000" w:rsidRPr="00000000">
        <w:rPr>
          <w:color w:val="212121"/>
          <w:highlight w:val="white"/>
          <w:rtl w:val="0"/>
        </w:rPr>
        <w:t xml:space="preserve">•The seasonal component showed a clear periodic fluctuation every year, with an increase in the middle of the year and dip at the end and start. The range is between 1.01 to 0.98 fraction of change.</w:t>
      </w:r>
    </w:p>
    <w:p w:rsidR="00000000" w:rsidDel="00000000" w:rsidP="00000000" w:rsidRDefault="00000000" w:rsidRPr="00000000" w14:paraId="00000030">
      <w:pPr>
        <w:spacing w:before="200" w:line="216" w:lineRule="auto"/>
        <w:rPr>
          <w:color w:val="212121"/>
          <w:highlight w:val="white"/>
        </w:rPr>
      </w:pPr>
      <w:r w:rsidDel="00000000" w:rsidR="00000000" w:rsidRPr="00000000">
        <w:rPr>
          <w:color w:val="212121"/>
          <w:highlight w:val="white"/>
          <w:rtl w:val="0"/>
        </w:rPr>
        <w:t xml:space="preserve">•Also between 1994 to 2000 is a period of constant value, the longest such period.</w:t>
      </w:r>
    </w:p>
    <w:p w:rsidR="00000000" w:rsidDel="00000000" w:rsidP="00000000" w:rsidRDefault="00000000" w:rsidRPr="00000000" w14:paraId="00000031">
      <w:pPr>
        <w:spacing w:before="200" w:line="216" w:lineRule="auto"/>
        <w:rPr>
          <w:color w:val="212121"/>
          <w:highlight w:val="white"/>
        </w:rPr>
      </w:pPr>
      <w:r w:rsidDel="00000000" w:rsidR="00000000" w:rsidRPr="00000000">
        <w:rPr>
          <w:color w:val="212121"/>
          <w:highlight w:val="white"/>
          <w:rtl w:val="0"/>
        </w:rPr>
        <w:t xml:space="preserve">•The plots are given in next slide.</w:t>
      </w:r>
    </w:p>
    <w:p w:rsidR="00000000" w:rsidDel="00000000" w:rsidP="00000000" w:rsidRDefault="00000000" w:rsidRPr="00000000" w14:paraId="00000032">
      <w:pPr>
        <w:spacing w:before="200" w:line="216" w:lineRule="auto"/>
        <w:rPr>
          <w:color w:val="212121"/>
          <w:highlight w:val="white"/>
        </w:rPr>
      </w:pPr>
      <w:r w:rsidDel="00000000" w:rsidR="00000000" w:rsidRPr="00000000">
        <w:rPr>
          <w:rtl w:val="0"/>
        </w:rPr>
      </w:r>
    </w:p>
    <w:p w:rsidR="00000000" w:rsidDel="00000000" w:rsidP="00000000" w:rsidRDefault="00000000" w:rsidRPr="00000000" w14:paraId="00000033">
      <w:pPr>
        <w:spacing w:before="200" w:line="216" w:lineRule="auto"/>
        <w:rPr>
          <w:color w:val="212121"/>
          <w:sz w:val="28"/>
          <w:szCs w:val="28"/>
          <w:highlight w:val="white"/>
        </w:rPr>
      </w:pPr>
      <w:r w:rsidDel="00000000" w:rsidR="00000000" w:rsidRPr="00000000">
        <w:rPr>
          <w:color w:val="212121"/>
          <w:sz w:val="28"/>
          <w:szCs w:val="28"/>
          <w:highlight w:val="white"/>
          <w:rtl w:val="0"/>
        </w:rPr>
        <w:t xml:space="preserve">Decomposition plots : multiplicative model: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530082</wp:posOffset>
            </wp:positionV>
            <wp:extent cx="6076950" cy="317122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76950" cy="3171220"/>
                    </a:xfrm>
                    <a:prstGeom prst="rect"/>
                    <a:ln/>
                  </pic:spPr>
                </pic:pic>
              </a:graphicData>
            </a:graphic>
          </wp:anchor>
        </w:drawing>
      </w:r>
    </w:p>
    <w:p w:rsidR="00000000" w:rsidDel="00000000" w:rsidP="00000000" w:rsidRDefault="00000000" w:rsidRPr="00000000" w14:paraId="00000034">
      <w:pPr>
        <w:spacing w:before="200" w:line="216" w:lineRule="auto"/>
        <w:rPr>
          <w:color w:val="212121"/>
          <w:sz w:val="28"/>
          <w:szCs w:val="28"/>
          <w:highlight w:val="white"/>
        </w:rPr>
      </w:pPr>
      <w:r w:rsidDel="00000000" w:rsidR="00000000" w:rsidRPr="00000000">
        <w:rPr>
          <w:color w:val="212121"/>
          <w:sz w:val="28"/>
          <w:szCs w:val="28"/>
          <w:highlight w:val="white"/>
          <w:rtl w:val="0"/>
        </w:rPr>
        <w:t xml:space="preserve">Decomposition Plots : additive model:</w:t>
      </w:r>
    </w:p>
    <w:p w:rsidR="00000000" w:rsidDel="00000000" w:rsidP="00000000" w:rsidRDefault="00000000" w:rsidRPr="00000000" w14:paraId="00000035">
      <w:pPr>
        <w:spacing w:before="200" w:line="216" w:lineRule="auto"/>
        <w:rPr>
          <w:color w:val="212121"/>
          <w:sz w:val="28"/>
          <w:szCs w:val="28"/>
          <w:highlight w:val="white"/>
        </w:rPr>
      </w:pPr>
      <w:r w:rsidDel="00000000" w:rsidR="00000000" w:rsidRPr="00000000">
        <w:rPr>
          <w:rtl w:val="0"/>
        </w:rPr>
      </w:r>
    </w:p>
    <w:p w:rsidR="00000000" w:rsidDel="00000000" w:rsidP="00000000" w:rsidRDefault="00000000" w:rsidRPr="00000000" w14:paraId="00000036">
      <w:pPr>
        <w:spacing w:before="200" w:line="216" w:lineRule="auto"/>
        <w:rPr>
          <w:color w:val="212121"/>
          <w:sz w:val="28"/>
          <w:szCs w:val="28"/>
          <w:highlight w:val="white"/>
        </w:rPr>
      </w:pPr>
      <w:r w:rsidDel="00000000" w:rsidR="00000000" w:rsidRPr="00000000">
        <w:rPr>
          <w:color w:val="212121"/>
          <w:sz w:val="28"/>
          <w:szCs w:val="28"/>
          <w:highlight w:val="white"/>
        </w:rPr>
        <w:drawing>
          <wp:inline distB="114300" distT="114300" distL="114300" distR="114300">
            <wp:extent cx="5943600" cy="40767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00" w:line="216" w:lineRule="auto"/>
        <w:rPr>
          <w:color w:val="212121"/>
          <w:sz w:val="28"/>
          <w:szCs w:val="28"/>
          <w:highlight w:val="white"/>
        </w:rPr>
      </w:pPr>
      <w:r w:rsidDel="00000000" w:rsidR="00000000" w:rsidRPr="00000000">
        <w:rPr>
          <w:rtl w:val="0"/>
        </w:rPr>
      </w:r>
    </w:p>
    <w:p w:rsidR="00000000" w:rsidDel="00000000" w:rsidP="00000000" w:rsidRDefault="00000000" w:rsidRPr="00000000" w14:paraId="00000038">
      <w:pPr>
        <w:spacing w:before="200" w:line="216" w:lineRule="auto"/>
        <w:rPr>
          <w:color w:val="212121"/>
          <w:sz w:val="28"/>
          <w:szCs w:val="28"/>
          <w:highlight w:val="white"/>
        </w:rPr>
      </w:pPr>
      <w:r w:rsidDel="00000000" w:rsidR="00000000" w:rsidRPr="00000000">
        <w:rPr>
          <w:color w:val="212121"/>
          <w:sz w:val="28"/>
          <w:szCs w:val="28"/>
          <w:highlight w:val="white"/>
          <w:rtl w:val="0"/>
        </w:rPr>
        <w:t xml:space="preserve">Decomposition Plot : Residual comparison:</w:t>
      </w:r>
    </w:p>
    <w:p w:rsidR="00000000" w:rsidDel="00000000" w:rsidP="00000000" w:rsidRDefault="00000000" w:rsidRPr="00000000" w14:paraId="00000039">
      <w:pPr>
        <w:spacing w:before="200" w:line="216" w:lineRule="auto"/>
        <w:rPr>
          <w:color w:val="212121"/>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168132</wp:posOffset>
            </wp:positionV>
            <wp:extent cx="4148603" cy="265271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48603" cy="2652713"/>
                    </a:xfrm>
                    <a:prstGeom prst="rect"/>
                    <a:ln/>
                  </pic:spPr>
                </pic:pic>
              </a:graphicData>
            </a:graphic>
          </wp:anchor>
        </w:drawing>
      </w:r>
    </w:p>
    <w:p w:rsidR="00000000" w:rsidDel="00000000" w:rsidP="00000000" w:rsidRDefault="00000000" w:rsidRPr="00000000" w14:paraId="0000003A">
      <w:pPr>
        <w:spacing w:before="200" w:line="216" w:lineRule="auto"/>
        <w:rPr>
          <w:color w:val="212121"/>
          <w:sz w:val="28"/>
          <w:szCs w:val="28"/>
          <w:highlight w:val="white"/>
        </w:rPr>
      </w:pPr>
      <w:r w:rsidDel="00000000" w:rsidR="00000000" w:rsidRPr="00000000">
        <w:rPr>
          <w:rtl w:val="0"/>
        </w:rPr>
      </w:r>
    </w:p>
    <w:p w:rsidR="00000000" w:rsidDel="00000000" w:rsidP="00000000" w:rsidRDefault="00000000" w:rsidRPr="00000000" w14:paraId="0000003B">
      <w:pPr>
        <w:spacing w:before="200" w:line="216" w:lineRule="auto"/>
        <w:rPr>
          <w:color w:val="212121"/>
          <w:sz w:val="28"/>
          <w:szCs w:val="28"/>
          <w:highlight w:val="white"/>
        </w:rPr>
      </w:pPr>
      <w:r w:rsidDel="00000000" w:rsidR="00000000" w:rsidRPr="00000000">
        <w:rPr>
          <w:rtl w:val="0"/>
        </w:rPr>
      </w:r>
    </w:p>
    <w:p w:rsidR="00000000" w:rsidDel="00000000" w:rsidP="00000000" w:rsidRDefault="00000000" w:rsidRPr="00000000" w14:paraId="0000003C">
      <w:pPr>
        <w:spacing w:before="200" w:line="216" w:lineRule="auto"/>
        <w:rPr>
          <w:color w:val="212121"/>
          <w:sz w:val="28"/>
          <w:szCs w:val="28"/>
          <w:highlight w:val="white"/>
        </w:rPr>
      </w:pPr>
      <w:r w:rsidDel="00000000" w:rsidR="00000000" w:rsidRPr="00000000">
        <w:rPr>
          <w:rtl w:val="0"/>
        </w:rPr>
      </w:r>
    </w:p>
    <w:p w:rsidR="00000000" w:rsidDel="00000000" w:rsidP="00000000" w:rsidRDefault="00000000" w:rsidRPr="00000000" w14:paraId="0000003D">
      <w:pPr>
        <w:rPr>
          <w:sz w:val="24"/>
          <w:szCs w:val="24"/>
          <w:highlight w:val="white"/>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w:t>
      </w:r>
    </w:p>
    <w:p w:rsidR="00000000" w:rsidDel="00000000" w:rsidP="00000000" w:rsidRDefault="00000000" w:rsidRPr="00000000" w14:paraId="00000046">
      <w:pPr>
        <w:rPr>
          <w:sz w:val="28"/>
          <w:szCs w:val="28"/>
        </w:rPr>
      </w:pPr>
      <w:r w:rsidDel="00000000" w:rsidR="00000000" w:rsidRPr="00000000">
        <w:rPr>
          <w:sz w:val="28"/>
          <w:szCs w:val="28"/>
          <w:rtl w:val="0"/>
        </w:rPr>
        <w:t xml:space="preserve">Log transformed values plot : Showed same trends as original data plot.:</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Pr>
        <w:drawing>
          <wp:inline distB="114300" distT="114300" distL="114300" distR="114300">
            <wp:extent cx="4395788" cy="2402185"/>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95788" cy="240218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Distribution of the Values:</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spacing w:before="200" w:line="216" w:lineRule="auto"/>
        <w:rPr>
          <w:sz w:val="24"/>
          <w:szCs w:val="24"/>
        </w:rPr>
      </w:pPr>
      <w:r w:rsidDel="00000000" w:rsidR="00000000" w:rsidRPr="00000000">
        <w:rPr>
          <w:sz w:val="24"/>
          <w:szCs w:val="24"/>
          <w:rtl w:val="0"/>
        </w:rPr>
        <w:t xml:space="preserve">•The next plots (histogram and density) will show the rough distribution of the values.</w:t>
      </w:r>
    </w:p>
    <w:p w:rsidR="00000000" w:rsidDel="00000000" w:rsidP="00000000" w:rsidRDefault="00000000" w:rsidRPr="00000000" w14:paraId="0000004D">
      <w:pPr>
        <w:spacing w:before="200" w:line="216" w:lineRule="auto"/>
        <w:rPr>
          <w:sz w:val="24"/>
          <w:szCs w:val="24"/>
        </w:rPr>
      </w:pPr>
      <w:r w:rsidDel="00000000" w:rsidR="00000000" w:rsidRPr="00000000">
        <w:rPr>
          <w:sz w:val="24"/>
          <w:szCs w:val="24"/>
          <w:rtl w:val="0"/>
        </w:rPr>
        <w:t xml:space="preserve">•Very high and very low values have least frequencies while the median lies at 13.5, slightly less than the mean (14.0).</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Histogram Plot of values: </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295275</wp:posOffset>
            </wp:positionV>
            <wp:extent cx="3662306" cy="199548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62306" cy="1995488"/>
                    </a:xfrm>
                    <a:prstGeom prst="rect"/>
                    <a:ln/>
                  </pic:spPr>
                </pic:pic>
              </a:graphicData>
            </a:graphic>
          </wp:anchor>
        </w:drawing>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Smoothing the values to reduce noise:</w:t>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Pr>
        <w:drawing>
          <wp:inline distB="114300" distT="114300" distL="114300" distR="114300">
            <wp:extent cx="4024313" cy="317358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24313" cy="317358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spacing w:before="200" w:line="216" w:lineRule="auto"/>
        <w:rPr>
          <w:sz w:val="24"/>
          <w:szCs w:val="24"/>
        </w:rPr>
      </w:pPr>
      <w:r w:rsidDel="00000000" w:rsidR="00000000" w:rsidRPr="00000000">
        <w:rPr>
          <w:sz w:val="24"/>
          <w:szCs w:val="24"/>
          <w:rtl w:val="0"/>
        </w:rPr>
        <w:t xml:space="preserve">•Exponential weighted moving average method did better in capturing long term trends as is visually evident from the fit with the original data plot.</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ADF Test for stationarity:</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spacing w:before="200" w:line="216" w:lineRule="auto"/>
        <w:rPr>
          <w:sz w:val="56"/>
          <w:szCs w:val="56"/>
        </w:rPr>
      </w:pPr>
      <w:r w:rsidDel="00000000" w:rsidR="00000000" w:rsidRPr="00000000">
        <w:rPr>
          <w:sz w:val="56"/>
          <w:szCs w:val="56"/>
          <w:rtl w:val="0"/>
        </w:rPr>
        <w:t xml:space="preserve">•Results :</w:t>
      </w:r>
    </w:p>
    <w:p w:rsidR="00000000" w:rsidDel="00000000" w:rsidP="00000000" w:rsidRDefault="00000000" w:rsidRPr="00000000" w14:paraId="00000066">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ADF Statistic: -1.491676117461446</w:t>
      </w:r>
    </w:p>
    <w:p w:rsidR="00000000" w:rsidDel="00000000" w:rsidP="00000000" w:rsidRDefault="00000000" w:rsidRPr="00000000" w14:paraId="00000067">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p-value: 0.5376249523400751</w:t>
      </w:r>
    </w:p>
    <w:p w:rsidR="00000000" w:rsidDel="00000000" w:rsidP="00000000" w:rsidRDefault="00000000" w:rsidRPr="00000000" w14:paraId="00000068">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Critical Values:</w:t>
      </w:r>
    </w:p>
    <w:p w:rsidR="00000000" w:rsidDel="00000000" w:rsidP="00000000" w:rsidRDefault="00000000" w:rsidRPr="00000000" w14:paraId="00000069">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1%: -3.4468044036406247</w:t>
      </w:r>
    </w:p>
    <w:p w:rsidR="00000000" w:rsidDel="00000000" w:rsidP="00000000" w:rsidRDefault="00000000" w:rsidRPr="00000000" w14:paraId="0000006A">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5%: -2.868792838125</w:t>
      </w:r>
    </w:p>
    <w:p w:rsidR="00000000" w:rsidDel="00000000" w:rsidP="00000000" w:rsidRDefault="00000000" w:rsidRPr="00000000" w14:paraId="0000006B">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10%: -2.57063355625</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KPSS Test for Stationarity:</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KPSS Statistic: 0.8033206920143413</w:t>
      </w:r>
    </w:p>
    <w:p w:rsidR="00000000" w:rsidDel="00000000" w:rsidP="00000000" w:rsidRDefault="00000000" w:rsidRPr="00000000" w14:paraId="00000070">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p-value: 0.01</w:t>
      </w:r>
    </w:p>
    <w:p w:rsidR="00000000" w:rsidDel="00000000" w:rsidP="00000000" w:rsidRDefault="00000000" w:rsidRPr="00000000" w14:paraId="00000071">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Critical Values:</w:t>
      </w:r>
    </w:p>
    <w:p w:rsidR="00000000" w:rsidDel="00000000" w:rsidP="00000000" w:rsidRDefault="00000000" w:rsidRPr="00000000" w14:paraId="00000072">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10%: 0.347</w:t>
      </w:r>
    </w:p>
    <w:p w:rsidR="00000000" w:rsidDel="00000000" w:rsidP="00000000" w:rsidRDefault="00000000" w:rsidRPr="00000000" w14:paraId="00000073">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5%: 0.463</w:t>
      </w:r>
    </w:p>
    <w:p w:rsidR="00000000" w:rsidDel="00000000" w:rsidP="00000000" w:rsidRDefault="00000000" w:rsidRPr="00000000" w14:paraId="00000074">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2.5%: 0.574</w:t>
      </w:r>
    </w:p>
    <w:p w:rsidR="00000000" w:rsidDel="00000000" w:rsidP="00000000" w:rsidRDefault="00000000" w:rsidRPr="00000000" w14:paraId="00000075">
      <w:pPr>
        <w:spacing w:before="200" w:line="216" w:lineRule="auto"/>
        <w:rPr>
          <w:rFonts w:ascii="Courier New" w:cs="Courier New" w:eastAsia="Courier New" w:hAnsi="Courier New"/>
          <w:color w:val="212121"/>
          <w:sz w:val="24"/>
          <w:szCs w:val="24"/>
          <w:highlight w:val="white"/>
        </w:rPr>
      </w:pPr>
      <w:r w:rsidDel="00000000" w:rsidR="00000000" w:rsidRPr="00000000">
        <w:rPr>
          <w:sz w:val="24"/>
          <w:szCs w:val="24"/>
          <w:rtl w:val="0"/>
        </w:rPr>
        <w:t xml:space="preserve">•</w:t>
      </w:r>
      <w:r w:rsidDel="00000000" w:rsidR="00000000" w:rsidRPr="00000000">
        <w:rPr>
          <w:rFonts w:ascii="Courier New" w:cs="Courier New" w:eastAsia="Courier New" w:hAnsi="Courier New"/>
          <w:color w:val="212121"/>
          <w:sz w:val="24"/>
          <w:szCs w:val="24"/>
          <w:highlight w:val="white"/>
          <w:rtl w:val="0"/>
        </w:rPr>
        <w:t xml:space="preserve">1%: 0.739</w:t>
      </w:r>
    </w:p>
    <w:p w:rsidR="00000000" w:rsidDel="00000000" w:rsidP="00000000" w:rsidRDefault="00000000" w:rsidRPr="00000000" w14:paraId="00000076">
      <w:pPr>
        <w:spacing w:before="200" w:line="216" w:lineRule="auto"/>
        <w:rPr>
          <w:rFonts w:ascii="Courier New" w:cs="Courier New" w:eastAsia="Courier New" w:hAnsi="Courier New"/>
          <w:color w:val="212121"/>
          <w:sz w:val="24"/>
          <w:szCs w:val="24"/>
          <w:highlight w:val="white"/>
        </w:rPr>
      </w:pPr>
      <w:r w:rsidDel="00000000" w:rsidR="00000000" w:rsidRPr="00000000">
        <w:rPr>
          <w:rtl w:val="0"/>
        </w:rPr>
      </w:r>
    </w:p>
    <w:p w:rsidR="00000000" w:rsidDel="00000000" w:rsidP="00000000" w:rsidRDefault="00000000" w:rsidRPr="00000000" w14:paraId="00000077">
      <w:pPr>
        <w:spacing w:before="200" w:line="216" w:lineRule="auto"/>
        <w:rPr>
          <w:rFonts w:ascii="Courier New" w:cs="Courier New" w:eastAsia="Courier New" w:hAnsi="Courier New"/>
          <w:color w:val="212121"/>
          <w:sz w:val="28"/>
          <w:szCs w:val="28"/>
          <w:highlight w:val="white"/>
        </w:rPr>
      </w:pPr>
      <w:r w:rsidDel="00000000" w:rsidR="00000000" w:rsidRPr="00000000">
        <w:rPr>
          <w:rFonts w:ascii="Courier New" w:cs="Courier New" w:eastAsia="Courier New" w:hAnsi="Courier New"/>
          <w:color w:val="212121"/>
          <w:sz w:val="28"/>
          <w:szCs w:val="28"/>
          <w:highlight w:val="white"/>
          <w:rtl w:val="0"/>
        </w:rPr>
        <w:t xml:space="preserve">Conclusion:</w:t>
      </w:r>
    </w:p>
    <w:p w:rsidR="00000000" w:rsidDel="00000000" w:rsidP="00000000" w:rsidRDefault="00000000" w:rsidRPr="00000000" w14:paraId="00000078">
      <w:pPr>
        <w:spacing w:before="200" w:line="216" w:lineRule="auto"/>
        <w:rPr>
          <w:rFonts w:ascii="Courier New" w:cs="Courier New" w:eastAsia="Courier New" w:hAnsi="Courier New"/>
          <w:color w:val="212121"/>
          <w:sz w:val="28"/>
          <w:szCs w:val="28"/>
          <w:highlight w:val="white"/>
        </w:rPr>
      </w:pPr>
      <w:r w:rsidDel="00000000" w:rsidR="00000000" w:rsidRPr="00000000">
        <w:rPr>
          <w:rtl w:val="0"/>
        </w:rPr>
      </w:r>
    </w:p>
    <w:p w:rsidR="00000000" w:rsidDel="00000000" w:rsidP="00000000" w:rsidRDefault="00000000" w:rsidRPr="00000000" w14:paraId="00000079">
      <w:pPr>
        <w:spacing w:before="200" w:line="216" w:lineRule="auto"/>
        <w:rPr>
          <w:color w:val="212121"/>
          <w:sz w:val="24"/>
          <w:szCs w:val="24"/>
          <w:highlight w:val="white"/>
        </w:rPr>
      </w:pPr>
      <w:r w:rsidDel="00000000" w:rsidR="00000000" w:rsidRPr="00000000">
        <w:rPr>
          <w:color w:val="212121"/>
          <w:sz w:val="24"/>
          <w:szCs w:val="24"/>
          <w:highlight w:val="white"/>
          <w:rtl w:val="0"/>
        </w:rPr>
        <w:t xml:space="preserve">•The stationarity test P values indicate highly non-stationary data.</w:t>
      </w:r>
    </w:p>
    <w:p w:rsidR="00000000" w:rsidDel="00000000" w:rsidP="00000000" w:rsidRDefault="00000000" w:rsidRPr="00000000" w14:paraId="0000007A">
      <w:pPr>
        <w:spacing w:before="200" w:line="216" w:lineRule="auto"/>
        <w:rPr>
          <w:color w:val="212121"/>
          <w:sz w:val="24"/>
          <w:szCs w:val="24"/>
          <w:highlight w:val="white"/>
        </w:rPr>
      </w:pPr>
      <w:r w:rsidDel="00000000" w:rsidR="00000000" w:rsidRPr="00000000">
        <w:rPr>
          <w:color w:val="212121"/>
          <w:sz w:val="24"/>
          <w:szCs w:val="24"/>
          <w:highlight w:val="white"/>
          <w:rtl w:val="0"/>
        </w:rPr>
        <w:t xml:space="preserve">•For Time-Series forcasting stationarity is needed for model performance hence the data needs to be transformed. There are various methods for the same.</w:t>
      </w:r>
    </w:p>
    <w:p w:rsidR="00000000" w:rsidDel="00000000" w:rsidP="00000000" w:rsidRDefault="00000000" w:rsidRPr="00000000" w14:paraId="0000007B">
      <w:pPr>
        <w:spacing w:before="200" w:line="216" w:lineRule="auto"/>
        <w:rPr>
          <w:color w:val="212121"/>
          <w:sz w:val="24"/>
          <w:szCs w:val="24"/>
          <w:highlight w:val="white"/>
        </w:rPr>
      </w:pPr>
      <w:r w:rsidDel="00000000" w:rsidR="00000000" w:rsidRPr="00000000">
        <w:rPr>
          <w:color w:val="212121"/>
          <w:sz w:val="24"/>
          <w:szCs w:val="24"/>
          <w:highlight w:val="white"/>
          <w:rtl w:val="0"/>
        </w:rPr>
        <w:t xml:space="preserve">•Attempt to find Correlation between Year and Values have been made but the result was : NaN. Might be some error on my side but need to look into it.</w:t>
      </w:r>
    </w:p>
    <w:p w:rsidR="00000000" w:rsidDel="00000000" w:rsidP="00000000" w:rsidRDefault="00000000" w:rsidRPr="00000000" w14:paraId="0000007C">
      <w:pPr>
        <w:spacing w:before="200" w:line="216" w:lineRule="auto"/>
        <w:rPr>
          <w:rFonts w:ascii="Courier New" w:cs="Courier New" w:eastAsia="Courier New" w:hAnsi="Courier New"/>
          <w:color w:val="212121"/>
          <w:sz w:val="28"/>
          <w:szCs w:val="28"/>
          <w:highlight w:val="white"/>
        </w:rPr>
      </w:pPr>
      <w:r w:rsidDel="00000000" w:rsidR="00000000" w:rsidRPr="00000000">
        <w:rPr>
          <w:rtl w:val="0"/>
        </w:rPr>
      </w:r>
    </w:p>
    <w:p w:rsidR="00000000" w:rsidDel="00000000" w:rsidP="00000000" w:rsidRDefault="00000000" w:rsidRPr="00000000" w14:paraId="0000007D">
      <w:pPr>
        <w:spacing w:before="200" w:line="216" w:lineRule="auto"/>
        <w:rPr>
          <w:rFonts w:ascii="Courier New" w:cs="Courier New" w:eastAsia="Courier New" w:hAnsi="Courier New"/>
          <w:color w:val="212121"/>
          <w:sz w:val="24"/>
          <w:szCs w:val="24"/>
          <w:highlight w:val="white"/>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GWwD2Pjy0xdZXoi/vmbzY7G/MQ==">CgMxLjA4AHIhMVg0QUh5eDYyZl9qOVJJQzhqbDZqUmJyT2lfNmF2Y3I3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