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将领技能由将领点数兑换，将领点数1-10，普通技能3，5，8，顶级技能10，超过6点的将领可称为名将，每个技能都能左右战局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勤于操练：无限次数，被动技能，保持部队组织度不下降，点数2</w:t>
      </w:r>
    </w:p>
    <w:p>
      <w:pPr>
        <w:rPr>
          <w:rFonts w:hint="default"/>
          <w:lang w:val="en-US" w:eastAsia="zh-CN"/>
        </w:rPr>
      </w:pPr>
      <w:r>
        <w:rPr>
          <w:rFonts w:hint="eastAsia"/>
          <w:lang w:val="en-US" w:eastAsia="zh-CN"/>
        </w:rPr>
        <w:t>火攻之法：次数三次，主动技能，任意forest可放火，点数5</w:t>
      </w:r>
    </w:p>
    <w:p>
      <w:pPr>
        <w:rPr>
          <w:rFonts w:hint="eastAsia"/>
          <w:lang w:val="en-US" w:eastAsia="zh-CN"/>
        </w:rPr>
      </w:pPr>
      <w:r>
        <w:rPr>
          <w:rFonts w:hint="eastAsia"/>
          <w:lang w:val="en-US" w:eastAsia="zh-CN"/>
        </w:rPr>
        <w:t>因粮于敌：次数5，被动技能，在敌方境内不受后勤影响，点数6</w:t>
      </w:r>
    </w:p>
    <w:p>
      <w:pPr>
        <w:rPr>
          <w:rFonts w:hint="eastAsia"/>
          <w:lang w:val="en-US" w:eastAsia="zh-CN"/>
        </w:rPr>
      </w:pPr>
      <w:r>
        <w:rPr>
          <w:rFonts w:hint="eastAsia"/>
          <w:lang w:val="en-US" w:eastAsia="zh-CN"/>
        </w:rPr>
        <w:t>奋力一击：次数一次，主动技能，战斗力翻番，点数7</w:t>
      </w:r>
    </w:p>
    <w:p>
      <w:pPr>
        <w:rPr>
          <w:rFonts w:hint="eastAsia"/>
          <w:lang w:val="en-US" w:eastAsia="zh-CN"/>
        </w:rPr>
      </w:pPr>
      <w:bookmarkStart w:id="0" w:name="_GoBack"/>
      <w:bookmarkEnd w:id="0"/>
      <w:r>
        <w:rPr>
          <w:rFonts w:hint="eastAsia"/>
          <w:lang w:val="en-US" w:eastAsia="zh-CN"/>
        </w:rPr>
        <w:t>千里眼【解锁】：无限次数，被动技能，浓雾不影响视野发现视野范围潜伏敌军，对被浓雾攻击的友军提供支援，点数7</w:t>
      </w:r>
    </w:p>
    <w:p>
      <w:pPr>
        <w:rPr>
          <w:rFonts w:hint="eastAsia"/>
          <w:lang w:val="en-US" w:eastAsia="zh-CN"/>
        </w:rPr>
      </w:pPr>
      <w:r>
        <w:rPr>
          <w:rFonts w:hint="eastAsia"/>
          <w:lang w:val="en-US" w:eastAsia="zh-CN"/>
        </w:rPr>
        <w:t>神出鬼没【解锁】：无限次数，被动技能，xxx，点数8</w:t>
      </w:r>
    </w:p>
    <w:p>
      <w:pPr>
        <w:rPr>
          <w:rFonts w:hint="eastAsia"/>
          <w:lang w:val="en-US" w:eastAsia="zh-CN"/>
        </w:rPr>
      </w:pPr>
      <w:r>
        <w:rPr>
          <w:rFonts w:hint="eastAsia"/>
          <w:lang w:val="en-US" w:eastAsia="zh-CN"/>
        </w:rPr>
        <w:t>千金散尽【解锁，配额2】：次数一次，主动技能，范围内部队士气上升50，点数9</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寸土不让：无限次，被动技能，被冲阵或者突围时几率减少50%，点数3</w:t>
      </w:r>
    </w:p>
    <w:p>
      <w:pPr>
        <w:rPr>
          <w:rFonts w:hint="default"/>
          <w:lang w:val="en-US" w:eastAsia="zh-CN"/>
        </w:rPr>
      </w:pPr>
      <w:r>
        <w:rPr>
          <w:rFonts w:hint="eastAsia"/>
          <w:lang w:val="en-US" w:eastAsia="zh-CN"/>
        </w:rPr>
        <w:t>鲁班：无限次，被动技能，筑长围时间减半，点数4</w:t>
      </w:r>
    </w:p>
    <w:p>
      <w:pPr>
        <w:rPr>
          <w:rFonts w:hint="eastAsia"/>
          <w:lang w:val="en-US" w:eastAsia="zh-CN"/>
        </w:rPr>
      </w:pPr>
      <w:r>
        <w:rPr>
          <w:rFonts w:hint="eastAsia"/>
          <w:lang w:val="en-US" w:eastAsia="zh-CN"/>
        </w:rPr>
        <w:t>城防要以：无限次数，被动技能，守城时步兵战斗力增加50%，点数4</w:t>
      </w:r>
    </w:p>
    <w:p>
      <w:pPr>
        <w:rPr>
          <w:rFonts w:hint="eastAsia"/>
          <w:lang w:val="en-US" w:eastAsia="zh-CN"/>
        </w:rPr>
      </w:pPr>
      <w:r>
        <w:rPr>
          <w:rFonts w:hint="eastAsia"/>
          <w:lang w:val="en-US" w:eastAsia="zh-CN"/>
        </w:rPr>
        <w:t>华佗再世【解锁】：次数两次，主动技能，治愈范围内部队痢疾和中毒，点数5</w:t>
      </w:r>
    </w:p>
    <w:p>
      <w:pPr>
        <w:rPr>
          <w:rFonts w:hint="eastAsia"/>
          <w:lang w:val="en-US" w:eastAsia="zh-CN"/>
        </w:rPr>
      </w:pPr>
      <w:r>
        <w:rPr>
          <w:rFonts w:hint="eastAsia"/>
          <w:lang w:val="en-US" w:eastAsia="zh-CN"/>
        </w:rPr>
        <w:t>先登【解锁】：次数3，被动技能，攻城时步兵战力增加100%，点数6</w:t>
      </w:r>
    </w:p>
    <w:p>
      <w:pPr>
        <w:rPr>
          <w:rFonts w:hint="default"/>
          <w:lang w:val="en-US" w:eastAsia="zh-CN"/>
        </w:rPr>
      </w:pPr>
    </w:p>
    <w:p>
      <w:pPr>
        <w:rPr>
          <w:rFonts w:hint="default"/>
          <w:lang w:val="en-US" w:eastAsia="zh-CN"/>
        </w:rPr>
      </w:pPr>
      <w:r>
        <w:rPr>
          <w:rFonts w:hint="eastAsia"/>
          <w:lang w:val="en-US" w:eastAsia="zh-CN"/>
        </w:rPr>
        <w:t>骑兵科技：</w:t>
      </w:r>
    </w:p>
    <w:p>
      <w:pPr>
        <w:rPr>
          <w:rFonts w:hint="eastAsia"/>
          <w:lang w:val="en-US" w:eastAsia="zh-CN"/>
        </w:rPr>
      </w:pPr>
      <w:r>
        <w:rPr>
          <w:rFonts w:hint="eastAsia"/>
          <w:lang w:val="en-US" w:eastAsia="zh-CN"/>
        </w:rPr>
        <w:t>倍道而行：次数3，主动技能，移动距离1.5倍，点数4</w:t>
      </w:r>
    </w:p>
    <w:p>
      <w:pPr>
        <w:rPr>
          <w:rFonts w:hint="default"/>
          <w:lang w:val="en-US" w:eastAsia="zh-CN"/>
        </w:rPr>
      </w:pPr>
      <w:r>
        <w:rPr>
          <w:rFonts w:hint="eastAsia"/>
          <w:lang w:val="en-US" w:eastAsia="zh-CN"/>
        </w:rPr>
        <w:t>1人两马【解锁，配额3】：无限次数，被动技能，额外发动一次进攻，点数5</w:t>
      </w:r>
    </w:p>
    <w:p>
      <w:pPr>
        <w:rPr>
          <w:rFonts w:hint="eastAsia"/>
          <w:lang w:val="en-US" w:eastAsia="zh-CN"/>
        </w:rPr>
      </w:pPr>
      <w:r>
        <w:rPr>
          <w:rFonts w:hint="eastAsia"/>
          <w:lang w:val="en-US" w:eastAsia="zh-CN"/>
        </w:rPr>
        <w:t>气吞万里【解锁】：无限次，被动技能，增加溃败敌军杀伤100%，点数7</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lang w:val="en-US" w:eastAsia="zh-CN"/>
        </w:rPr>
      </w:pPr>
      <w:r>
        <w:rPr>
          <w:rFonts w:hint="eastAsia"/>
          <w:lang w:val="en-US" w:eastAsia="zh-CN"/>
        </w:rPr>
        <w:t>离间：次数1，主动技能，被挑拨部队冲突士气减20 - 40，点数6</w:t>
      </w:r>
    </w:p>
    <w:p>
      <w:pPr>
        <w:rPr>
          <w:rFonts w:hint="eastAsia"/>
          <w:lang w:val="en-US" w:eastAsia="zh-CN"/>
        </w:rPr>
      </w:pPr>
      <w:r>
        <w:rPr>
          <w:rFonts w:hint="eastAsia"/>
          <w:lang w:val="en-US" w:eastAsia="zh-CN"/>
        </w:rPr>
        <w:t>疑兵：次数2，主动技能，点数7</w:t>
      </w:r>
    </w:p>
    <w:p>
      <w:pPr>
        <w:rPr>
          <w:rFonts w:hint="default"/>
          <w:lang w:val="en-US" w:eastAsia="zh-CN"/>
        </w:rPr>
      </w:pPr>
      <w:r>
        <w:rPr>
          <w:rFonts w:hint="eastAsia"/>
          <w:lang w:val="en-US" w:eastAsia="zh-CN"/>
        </w:rPr>
        <w:t>佯败【解锁】：次数2，主动技能，点数8</w:t>
      </w:r>
    </w:p>
    <w:p>
      <w:pPr>
        <w:rPr>
          <w:rFonts w:hint="eastAsia"/>
          <w:lang w:val="en-US" w:eastAsia="zh-CN"/>
        </w:rPr>
      </w:pPr>
      <w:r>
        <w:rPr>
          <w:rFonts w:hint="eastAsia"/>
          <w:lang w:val="en-US" w:eastAsia="zh-CN"/>
        </w:rPr>
        <w:t>谣言【解锁，配额2】：次数1，主动技能，己方有部队出现在敌方大本营后勤据点城下时，对前线（前线补给范围内）敌军造成范围士气打击 30 - 50，点数9</w:t>
      </w:r>
    </w:p>
    <w:p>
      <w:pPr>
        <w:rPr>
          <w:rFonts w:hint="eastAsia"/>
          <w:lang w:val="en-US" w:eastAsia="zh-CN"/>
        </w:rPr>
      </w:pPr>
      <w:r>
        <w:rPr>
          <w:rFonts w:hint="eastAsia"/>
          <w:lang w:val="en-US" w:eastAsia="zh-CN"/>
        </w:rPr>
        <w:t>元气满满【解锁，配额1】：次数1，主动技能，全军所有技能恢复，点数10</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08B4158D"/>
    <w:rsid w:val="09667BD4"/>
    <w:rsid w:val="0EE416DD"/>
    <w:rsid w:val="107135F5"/>
    <w:rsid w:val="116F2074"/>
    <w:rsid w:val="11EA3ED8"/>
    <w:rsid w:val="127506A4"/>
    <w:rsid w:val="15B1051A"/>
    <w:rsid w:val="162F52E7"/>
    <w:rsid w:val="16507F09"/>
    <w:rsid w:val="16A1414D"/>
    <w:rsid w:val="17727DEF"/>
    <w:rsid w:val="18524103"/>
    <w:rsid w:val="1ADD48F5"/>
    <w:rsid w:val="1C2470BC"/>
    <w:rsid w:val="1C675411"/>
    <w:rsid w:val="1F002C51"/>
    <w:rsid w:val="29F21222"/>
    <w:rsid w:val="2C1537BD"/>
    <w:rsid w:val="30A9477F"/>
    <w:rsid w:val="31082929"/>
    <w:rsid w:val="32760DEB"/>
    <w:rsid w:val="37C173EC"/>
    <w:rsid w:val="39C60AF4"/>
    <w:rsid w:val="3A47124F"/>
    <w:rsid w:val="3B6F6013"/>
    <w:rsid w:val="3E304941"/>
    <w:rsid w:val="3E7D4FDE"/>
    <w:rsid w:val="3F9906F3"/>
    <w:rsid w:val="41620237"/>
    <w:rsid w:val="479A43EF"/>
    <w:rsid w:val="48257A81"/>
    <w:rsid w:val="48EA0858"/>
    <w:rsid w:val="49413005"/>
    <w:rsid w:val="49486184"/>
    <w:rsid w:val="4C9D3F2F"/>
    <w:rsid w:val="4FB60B45"/>
    <w:rsid w:val="522D270E"/>
    <w:rsid w:val="525F09E7"/>
    <w:rsid w:val="541377C0"/>
    <w:rsid w:val="57B20A76"/>
    <w:rsid w:val="58830851"/>
    <w:rsid w:val="5CAF1577"/>
    <w:rsid w:val="5E20449B"/>
    <w:rsid w:val="5EE105D1"/>
    <w:rsid w:val="61DF2DAA"/>
    <w:rsid w:val="632F2EAF"/>
    <w:rsid w:val="66E27741"/>
    <w:rsid w:val="674949D6"/>
    <w:rsid w:val="686D6EA3"/>
    <w:rsid w:val="6D4873CE"/>
    <w:rsid w:val="6F8C2014"/>
    <w:rsid w:val="70534080"/>
    <w:rsid w:val="71E05F37"/>
    <w:rsid w:val="72C9304D"/>
    <w:rsid w:val="749E5D77"/>
    <w:rsid w:val="7AC407BC"/>
    <w:rsid w:val="7B6445BF"/>
    <w:rsid w:val="7C0D0AE7"/>
    <w:rsid w:val="7CF67B71"/>
    <w:rsid w:val="7D1904EE"/>
    <w:rsid w:val="7E2D0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7</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2020-09-24T15:03:48Z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