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M7.2 销售赋能与培训流程说明文件-V0.9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M7.2 销售赋能与培训流程说明文件-V0.9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密级：B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销售赋能与培训流程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  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1560"/>
        <w:gridCol w:w="915"/>
        <w:gridCol w:w="1470"/>
        <w:gridCol w:w="1470"/>
        <w:gridCol w:w="1305"/>
      </w:tblGrid>
      <w:tr>
        <w:tc>
          <w:tcPr>
            <w:tcW w:w="55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文件名称：销售赋能与培训说明文件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69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文件编号：MTCV-SCE-M7.2-P-销售赋能与培训流程-V0.9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7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生效日期：2025/3/6</w:t>
            </w: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PO：岳雯</w:t>
            </w:r>
          </w:p>
        </w:tc>
        <w:tc>
          <w:tcPr>
            <w:tcW w:w="54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PO：陈艳冬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4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</w:t>
            </w:r>
            <w:r>
              <w:rPr>
                <w:rFonts w:eastAsia="等线" w:ascii="Arial" w:cs="Arial" w:hAnsi="Arial"/>
                <w:sz w:val="22"/>
              </w:rPr>
              <w:t>娄汇丰、胡潇予、王维康、薛沛然、李娟、徐超</w:t>
            </w:r>
          </w:p>
        </w:tc>
        <w:tc>
          <w:tcPr>
            <w:tcW w:w="1470" w:type="dxa"/>
            <w:hMerge w:val="continue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5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流程PO：陈艳冬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流程PC：隋媛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岳雯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2025-3-6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245bdb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通过对销售赋能与培训V0.9流程的梳理和发布完善销售赋能与培训机制，提高销售赋能与培训的效果，助力销售能力提升及结果达成。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本流程适用于 EBG 所有系统部BU针对一线市场人员（区域销售、售前、核心合作伙伴）进行销售赋能与培训的业务场景。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SCE中销售赋能与培训的定义：</w:t>
      </w:r>
      <w:r>
        <w:rPr>
          <w:rFonts w:eastAsia="等线" w:ascii="Arial" w:cs="Arial" w:hAnsi="Arial"/>
          <w:sz w:val="22"/>
        </w:rPr>
        <w:t>各系统部BU对自己所负责的行业市场推进所需要的行业特色的知识及方案培训，如行业背景、生意经、解决方案、战略机会策略打法、经验打法等。个人销售技能类（如大项目需求探寻能力、商务谈判技巧、BSS等）不在本赋能范畴之内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720"/>
        <w:gridCol w:w="6555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英文全称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解释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赋能与培训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针对一线销售岗位、售前岗位、核心渠道的销售、售前岗位进行产品方案、行业背景、市场推进策略进行自学、培训、演练、考试、答辩扥一系列业务能力提升的统称；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课程教案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每次销售赋能与培训活动前，如何设计本次活动的议程、流程以及各环节中具体设计的统称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效果验收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销售赋能后，针对赋能内容，一线销售岗位、售前岗位、核心渠道的销售、售前岗位人员对赋能只是的掌握情况，开展的一系列包括单不限于线上/线下笔试、现场讲解/答辩、联合拜访验证、演练等手段的统称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45bdb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1125"/>
        <w:gridCol w:w="604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岗位描述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销售赋能与培训质量把关者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系统部总经理、系统部营销经理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1、评审制定行业销售赋能与培训年度策划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2、评审销售赋能与培训的活动内容材料，确保高质量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3、评审销售赋能与培训的活动课程教案，确保授课过程质量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4、回收销售赋能与培训满意度情况，以此评估并针对性优化讲师授课质量及授课课程质量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5、评估销售赋能与培训效果，通过抽查、考试等方式，确保一线销售、售前真正掌握赋能内容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系统部BU赋能负责人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系统部营销经理、系统部拓展经理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1、参与制定行业销售赋能与培训年度策划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2、设计并执行销售赋能课程开发、赋能计划、赋能进度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3、回收销售赋能与培训满意度情况，以此评估并针对性优化讲师授课质量及授课课程质量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4、评估销售赋能与培训效果，通过抽查、考试等方式，确保一线销售、售前真正掌握赋能内容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销售赋能与培训执行人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系统部拓展经理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1、针对一线销售、售前、核心渠道调研销售赋能与培训的需求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2、协同制定行业销售赋能与培训年度策划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3、设计与开发销售赋能与培训的活动内容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4、组织开展销售赋能与培训活动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5、评估销售赋能与培训的活动效果及验收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赋能对象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销售、售前、核心渠道销售及核心渠道售前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1、反馈销售赋能与培训需求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2、参加销售赋能与培训课程学习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3、反馈销售赋能与培训满意度情况，包括讲师授课质量、赋能内容质量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4、参加系统部组织的赋能课程抽查及考试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赋能效果验收负责人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营销经理、拓展经理、区域经理、区域技术经理</w:t>
            </w:r>
          </w:p>
        </w:tc>
        <w:tc>
          <w:tcPr>
            <w:tcW w:w="6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1、针对行业赋能与培训对象，开展效果验收，通过抽查、考试等方式，确保一线销售、售前真正掌握赋能内容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2、部署区域销售、售前、核心渠道销售及核心渠道售前参加系统部赋能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3、针对赋能内容掌握好、差的人员，进行反馈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color w:val="245bdb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流程文件评审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概述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  本流程专注于销售赋能与培训环节，旨在帮助一线市场人员深入理解行业动态、产品方案和市场策略，全面提升其市场拓展能力。通过系统化的学习与实践，参训人员将掌握行业趋势、产品优势及竞争策略，从而在复杂的市场环境中精准定位客户需求，制定有效的销售策略，推动业务增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提升行业理解：帮助一线市场人员深入了解行业发展趋势、竞争格局及客户需求变化，增强对市场环境的敏锐度，使其能够更好地把握市场机会。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强化产品方案能力：通过深入剖析公司产品及解决方案的核心优势和应用场景，提升一线人员对产品的理解与信心，使其能够精准匹配客户需求，提供定制化的解决方案。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掌握市场策略：系统讲解市场策略的制定与执行，帮助一线人员掌握如何根据市场变化调整销售策略，提升其在竞争中的应变能力。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提升市场拓展能力：通过实战案例分析、经验萃取、模拟演练等，提升一线人员的生意机会推进能力、市场开拓能力，帮助其更高效地拓展新客户、维护老客户，推动销售业绩增长。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245bdb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 xml:space="preserve">流程卡 </w:t>
      </w:r>
      <w:bookmarkEnd w:id="8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245bdb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流程图及说明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245bdb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L2框架图（键盘图）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245bdb"/>
          <w:sz w:val="30"/>
        </w:rPr>
        <w:t xml:space="preserve">5.3.2 </w:t>
      </w:r>
      <w:r>
        <w:rPr>
          <w:rFonts w:eastAsia="等线" w:ascii="Arial" w:cs="Arial" w:hAnsi="Arial"/>
          <w:b w:val="true"/>
          <w:sz w:val="30"/>
        </w:rPr>
        <w:t>L2流程示意图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43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 xml:space="preserve">5.3.3 </w:t>
      </w:r>
      <w:r>
        <w:rPr>
          <w:rFonts w:eastAsia="等线" w:ascii="Arial" w:cs="Arial" w:hAnsi="Arial"/>
          <w:b w:val="true"/>
          <w:sz w:val="30"/>
        </w:rPr>
        <w:t>L3流程示意图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28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245bdb"/>
          <w:sz w:val="30"/>
        </w:rPr>
        <w:t xml:space="preserve">5.3.4 </w:t>
      </w:r>
      <w:r>
        <w:rPr>
          <w:rFonts w:eastAsia="等线" w:ascii="Arial" w:cs="Arial" w:hAnsi="Arial"/>
          <w:b w:val="true"/>
          <w:sz w:val="30"/>
        </w:rPr>
        <w:t>L3流程图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245bdb"/>
          <w:sz w:val="30"/>
        </w:rPr>
        <w:t xml:space="preserve">5.3.5 </w:t>
      </w:r>
      <w:r>
        <w:rPr>
          <w:rFonts w:eastAsia="等线" w:ascii="Arial" w:cs="Arial" w:hAnsi="Arial"/>
          <w:b w:val="true"/>
          <w:sz w:val="30"/>
        </w:rPr>
        <w:t>流程说明（关键活动）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"/>
        <w:gridCol w:w="540"/>
        <w:gridCol w:w="540"/>
        <w:gridCol w:w="570"/>
        <w:gridCol w:w="1590"/>
        <w:gridCol w:w="390"/>
        <w:gridCol w:w="465"/>
        <w:gridCol w:w="510"/>
        <w:gridCol w:w="390"/>
        <w:gridCol w:w="645"/>
        <w:gridCol w:w="840"/>
        <w:gridCol w:w="555"/>
        <w:gridCol w:w="555"/>
        <w:gridCol w:w="465"/>
      </w:tblGrid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子流程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执行角色/岗位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流程活动说明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是否有KCP/KDP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输出标准（良品条件）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业务变化点说明（与之前的主要变化点）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工作模板</w:t>
            </w: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001</w:t>
            </w:r>
          </w:p>
        </w:tc>
        <w:tc>
          <w:tcPr>
            <w:tcW w:w="5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洞察和收集赋能培训的需求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需求调研计划制定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系统部BU赋能负责人/系统部拓展经理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结合系统部业务开展需要及一线业务开展需要，制定针对一线需求调研的方向、人员群体、赋能与培训的时间及形式等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系统部关键任务、生意机会跟进情况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BP中关键任务目标、关联的新品新方案、市场策略等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需求调研计划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调研计划须包含系统部主动安排的计划内赋能需求计划+不定期开展的赋能需求计划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1、系统部根据新关键任务（新战略机会+新方案）主动设定的赋能计划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2、关键任务推进过程中，一线人员的赋能需求（赋能内容、形式等）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新增活动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《销售赋能与培训需求调研指南V0.9》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销售赋能与培训需求调研指南</w:t>
              </w:r>
            </w:hyperlink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002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调研计划澄清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系统部BU赋能负责人/系统部拓展经理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与主管对齐调研的内容（需求调研的方向、人员群体、赋能与培训的时间及形式等）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需求调研计划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包含计划内赋能和计划外赋能的需求调研计划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澄清后的需求调研计划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计划内赋能需求主要针对赋能时间、节奏、赋能对象基础等；不定期的赋能需求主要针对赋能主题、一线困难及障碍、赋能节奏等进行调研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计划内定期赋能需求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计划外的不定期赋能需求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新增活动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003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开展需求调研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系统部BU赋能负责人/系统部拓展经理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通过在线问卷、电话等多种形式开展需求调研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1、系统部主动安排的赋能内容，调研赋能形式、时间计划等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2、一线正在开展的业务，调研赋能关键点、形式、时间计划等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澄清后的需求调研计划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澄清后的需求调研计划（包含计划内赋能需求+计划外不定期赋能需求）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需求调研问卷统计表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计划内赋能需求主要针对赋能时间、节奏、赋能对象基础等；不定期的赋能需求主要针对赋能主题、一线困难及障碍、赋能节奏等进行调研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1、系统部主动安排的赋能内容，调研赋能形式、时间计划等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2、一线正在开展的业务，调研赋能关键点、形式、时间计划等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新增活动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004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需求澄清及确认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系统部BU赋能负责人/系统部拓展经理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通过电话，即时通讯工具等方式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针对收集到的赋能需求，与一线具体的需求反馈人员澄清并保障清晰、精准的了解需求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需求调研问卷统计表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计划内赋能需求主要针对赋能时间、节奏、赋能对象基础等；不定期的赋能需求主要针对赋能主题、一线困难及障碍、赋能节奏等进行调研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需求统计表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一线需求问卷反馈的需求清晰明了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匹配计划内赋能方向的需求+聚焦战略机会推进的不定期赋能需求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新增活动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005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需求归档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系统部BU赋能负责人/系统部拓展经理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形成系统部赋能与培训的整体需求，纳入《销售赋能与培训策划案》中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新增活动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006</w:t>
            </w:r>
          </w:p>
        </w:tc>
        <w:tc>
          <w:tcPr>
            <w:tcW w:w="5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制定销售赋能与培训的目标、计划与方案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明确销售赋能与培训目的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系统部BU赋能负责人/系统部营销经理、系统部营销拓展经理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1、结合需求调研表和行业年度BP的关键任务目标，制定销售赋能与培训的目标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2、与主管对齐销售赋能与培训的目标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行业BP规划的关键任务目标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行业BP规划的关键任务目标转化后的赋能目标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行业年度销售赋能与培训的目标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与系统部总经理对齐后的赋能目标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赋能目标聚焦一线销售售前及核心渠道能力提升，以更高效推进战略机会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赋能方案紧扣行业关键任务中KPI的推进；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新增活动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《行业年度销售赋能与培训策划指南》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行业年度销售赋能与培训策划指南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007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制定销售赋能与培训计划及方案并评审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系统部BU赋能负责人/系统部拓展经理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结合需求调研表及行业年度赋能目标，设计行业年度销售赋能与培训的策划，赋能目标、赋能对象、赋能计划及内容、效果验证等；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需求统计表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行业年度销售赋能与培训的目标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销售赋能与培训策划案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销售赋能与培训计划及方案通过部门主管评审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赋能计划需要解决关键任务推进中，一线人员对生意机会的认知、生意机会推进策略的认知、产品方案价值的认知障碍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新增活动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008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发布销售赋能与培训方案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系统部BU赋能负责人/系统部拓展经理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面向一线销售、售前、核心渠道发布销售赋能与培训策划案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通过评审的销售赋能与培训策划案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销售赋能与培训策划案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009</w:t>
            </w:r>
          </w:p>
        </w:tc>
        <w:tc>
          <w:tcPr>
            <w:tcW w:w="5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设计与开发赋能培训的活动内容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评估现有销售赋能与培训内容材料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销售赋能与培训执行人/系统部营销拓展经理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针对赋能与培训的目标，由系统部营销拓展经理负责进行评估，评估《销售工具包》中已有的资料则直接沿用，《销售工具包》中没有的资料有系统部营销拓展经理负责开发；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年度规划的策略落地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《销售赋能工具包》中的赋能材料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销售赋能与培训工具包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匹配赋能与培训策划案中具体赋能活动的《销售赋能工具包》材料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开发的材料内容对症、实用、易用；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《市场经验萃取指南》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《市场经验萃取指南》</w:t>
              </w:r>
            </w:hyperlink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010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开发/优化销售赋能与培训内容材料并评审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销售赋能与培训执行人/系统部拓展经理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针对赋能与培训的目标和内容，《销售工具包》中没有的资料有系统部营销拓展经理负责开发；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销售赋能与培训需求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开发/优化销售赋能与培训材料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通过评审的开发/优化销售赋能与培训材料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开发的材料内容对症、实用、易用；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011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销售赋能与培训材料归档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销售赋能与培训执行人/系统部拓展经理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销售赋能与培训材料归档，纳入系统部系统部销售赋能与培训文档库中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通过评审的开发/优化销售赋能与培训材料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012</w:t>
            </w:r>
          </w:p>
        </w:tc>
        <w:tc>
          <w:tcPr>
            <w:tcW w:w="5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组织开展销售赋能与培训活动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设计销售赋能与培训活动教案并评审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销售赋能与培训执行人/系统部拓展经理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每场赋能与培训活动开始之前，赋能责任人设计赋能活动的教案：赋能活动的开展形式、流程环节、现场互动/展示形式等；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销售赋能与培训内容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通过评审的开发/优化销售赋能与培训材料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赋能与培训课件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通过评审的赋能与培训课件（课件包含赋能与培训形式、学员互动研讨设计等）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1、赋能活动中，销售互动性强，参与度高；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新增赋能与培训活动教案设计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《销售赋能活动教案指南V0.9》</w:t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销售赋能活动教案指南V0.9</w:t>
              </w:r>
            </w:hyperlink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013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开展销售赋能与培训活动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销售赋能与培训执行人/系统部拓展经理、解决方案经理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1、根据活动教案，开展销售赋能与培训活动，包括线上/线下培训，将帅营，模拟演练等形式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2、产品方案的初次赋能与培训，协调产品部+解决方案开展培训活动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赋能与培训课件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通过评审的赋能与培训课件（课件包含赋能与培训形式、学员互动研讨设计等）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培训活动交付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按照赋能课件设计，完成课件内容、赋能课件节奏完成赋能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014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完成销售赋能与培训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销售赋能与培训执行人/系统部拓展经理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完成销售赋能与培训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015</w:t>
            </w:r>
          </w:p>
        </w:tc>
        <w:tc>
          <w:tcPr>
            <w:tcW w:w="5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评估销售赋能与培训的活动效果及验收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销售赋能与培训活动满意度调研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销售赋能与培训执行人/系统部拓展经理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1、每场赋能活动开始前，设计好满意度调查问卷，问卷需要包含培训讲师的授课质量、培训内容质量进行满意度调查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2、每场赋能活动结束后，即时开展赋能活动的满意度调查（讲师授课质量、培训材料质量）；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设计销售赋能满意度问卷调查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设计的满意度问卷调查包含课件内容质量、讲师赋能形式及讲师授课质量的调查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90%以上参训学员完成问卷调查</w:t>
            </w: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回收满意度问卷调查，其中80%以上的问卷为有效问卷；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满意度问卷调查包含课件内容质量、讲师赋能形式及讲师授课质量的调查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1、新增赋能后针对讲师和内容的满意度调查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2、增加赋能结果考试验收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016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发布销售赋能与培训效果验收计划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销售赋能与培训执行人/系统部拓展经理、系统部营销经理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每场赋能活动结束时，发布效果验收计划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针对赋能与培训内容，限定时间内通过线上线下考试、答辩、联合拜访、抽查等形式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《销售赋能与培训效果验收指南》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《销售赋能与培训效果验收指南》</w:t>
              </w:r>
            </w:hyperlink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017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开展销售赋能与培训效果验收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销售赋能与培训执行人/系统部拓展经理、系统部营销经理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限定时间内通过线上线下考试、答辩、联合拜访、抽查等形式，检验一线销售、售前、核心渠道是否掌握赋能内容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参训学员反馈的赋能满意度问卷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参训学员反馈的赋能满意度问卷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销售赋能满意度达到95%及以上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增加赋能结果考试验收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018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b7edb1"/>
              </w:rPr>
              <w:t>销售赋能与培训成绩发布与反馈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销售赋能与培训执行人/系统部拓展经理、系统部营销经理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验收成绩通知到对应的销售、售前、核心渠道，并同步通报给对应的区域主管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增加赋能验收结果通报到区域主管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019</w:t>
            </w:r>
          </w:p>
        </w:tc>
        <w:tc>
          <w:tcPr>
            <w:tcW w:w="5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优秀赋能课程归档留存并二次使用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销售赋能与培训执行人/系统部拓展经理、系统部营销经理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acefd"/>
              </w:rPr>
              <w:t>1、归档：针对一线销售售前评价较高的课程（赋能与培训课件及录制视频），统一归口存入飞书知识库《销售赋能工具包》——优秀赋能课件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  <w:shd w:fill="bacefd"/>
              </w:rPr>
              <w:t>2、二次使用：（1）针对优秀课件，面向一线行业销售及售前发布，供大家自主学习；（2）录屏视频上传到elearning系统，开放一线行业销售及售前自主学习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销售赋能与培训后的课件及录屏视频彩铃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1、满意度达到90%的课件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2、满意度达到90%的课件+满意度达到90%的讲师授课视频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1、满意度达到95%的课件，满意度达到95%的课件+满意度达到95%的讲师授课视频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2、优质课件及视频，存档入飞书知识库《销售赋能工具包》——优秀赋能课件，并上传到elearning系统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新增活动，要明确存档地，便于学员复训，提高效率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245bdb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 xml:space="preserve"> 主要岗位/角色活动说明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5.4.1、销售赋能与培训执行人活动说明：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销售赋能与培训执行人：对应岗位为系统部营销拓展经理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color w:val="245bdb"/>
          <w:sz w:val="32"/>
        </w:rPr>
        <w:t xml:space="preserve">5.5 </w:t>
      </w:r>
      <w:r>
        <w:rPr>
          <w:rFonts w:eastAsia="等线" w:ascii="Arial" w:cs="Arial" w:hAnsi="Arial"/>
          <w:b w:val="true"/>
          <w:sz w:val="32"/>
        </w:rPr>
        <w:t>KCP、KDP指导书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870"/>
        <w:gridCol w:w="2235"/>
        <w:gridCol w:w="1320"/>
        <w:gridCol w:w="2205"/>
        <w:gridCol w:w="78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KCP/KDP说明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KCP/KDP负责人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M7.2.2 制定销售赋能与培训的目标、计划与方案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KCP：行业年度销售赋能与培训策划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《行业年度销售赋能与培训策划指南-评价标准》</w:t>
              <w:br/>
              <w:t>1、全年培训主题、目标清晰</w:t>
              <w:br/>
              <w:t>2、全年培训时间安排合理，具备可落地性</w:t>
              <w:br/>
            </w:r>
            <w:r>
              <w:rPr>
                <w:rFonts w:eastAsia="等线" w:ascii="Arial" w:cs="Arial" w:hAnsi="Arial"/>
                <w:sz w:val="22"/>
              </w:rPr>
              <w:t>3、对培训效果有考核和激励设计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系统部总经理/营销经理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《行业年度销售赋能与培训策划指南-评价标准》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行业年度销售赋能与培训策划指南</w:t>
              </w:r>
            </w:hyperlink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M7.2.3 设计与开发销售赋能与培训的活动内容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KDP：开发销售赋能与培训的活动内容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《市场经验萃取指南-评价标准》</w:t>
              <w:br/>
              <w:t>1、经验的可复制性；</w:t>
              <w:br/>
              <w:t>2、萃取的关键点准确性；</w:t>
              <w:br/>
            </w:r>
            <w:r>
              <w:rPr>
                <w:rFonts w:eastAsia="等线" w:ascii="Arial" w:cs="Arial" w:hAnsi="Arial"/>
                <w:sz w:val="22"/>
              </w:rPr>
              <w:t>3、经验裂变快，成果好。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系统部营销经理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《市场经验萃取指南-评价标准》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《市场经验萃取指南》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《市场经验萃取评价标准》</w:t>
              </w:r>
            </w:hyperlink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M7.2.4 组织开展销售赋能与培训活动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KCP：行业年度销售赋能与培训策划</w:t>
            </w:r>
          </w:p>
        </w:tc>
        <w:tc>
          <w:tcPr>
            <w:tcW w:w="22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《销售赋能与培训活动教案指南-评价标准》</w:t>
              <w:br/>
            </w:r>
            <w:r>
              <w:rPr>
                <w:rFonts w:eastAsia="等线" w:ascii="Arial" w:cs="Arial" w:hAnsi="Arial"/>
                <w:sz w:val="22"/>
              </w:rPr>
              <w:t>1、内容适宜性与准确性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2、教案应采用多种教学方法和手段</w:t>
              <w:br/>
            </w:r>
            <w:r>
              <w:rPr>
                <w:rFonts w:eastAsia="等线" w:ascii="Arial" w:cs="Arial" w:hAnsi="Arial"/>
                <w:sz w:val="22"/>
              </w:rPr>
              <w:t>3、学员的参与与互动性设计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系统部营销拓展经理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《销售赋能与培训活动教案指南-评价标准》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销售赋能活动教案指南V0.9</w:t>
              </w:r>
            </w:hyperlink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销售赋能活动教案指南-评价标准V0.9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  <w:br/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245bdb"/>
          <w:sz w:val="32"/>
        </w:rPr>
        <w:t xml:space="preserve">5.6 </w:t>
      </w:r>
      <w:r>
        <w:rPr>
          <w:rFonts w:eastAsia="等线" w:ascii="Arial" w:cs="Arial" w:hAnsi="Arial"/>
          <w:b w:val="true"/>
          <w:sz w:val="32"/>
        </w:rPr>
        <w:t>良品条件/质量标准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1560"/>
        <w:gridCol w:w="2460"/>
        <w:gridCol w:w="286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L3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流程输出对象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输出内容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品质要求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M7.2 销售赋能与培训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大项目和大客户支持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一线销售售前、核心渠道销售赋能满意度调查表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销售赋能满意度95%及以上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color w:val="245bdb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本文档自发布之日起生效。</w:t>
      </w: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1692">
    <w:lvl>
      <w:numFmt w:val="bullet"/>
      <w:suff w:val="tab"/>
      <w:lvlText w:val="•"/>
      <w:rPr>
        <w:color w:val="3370ff"/>
      </w:rPr>
    </w:lvl>
  </w:abstractNum>
  <w:abstractNum w:abstractNumId="51693">
    <w:lvl>
      <w:start w:val="1"/>
      <w:numFmt w:val="decimal"/>
      <w:suff w:val="tab"/>
      <w:lvlText w:val="%1."/>
      <w:rPr>
        <w:color w:val="3370ff"/>
      </w:rPr>
    </w:lvl>
  </w:abstractNum>
  <w:abstractNum w:abstractNumId="51694">
    <w:lvl>
      <w:start w:val="2"/>
      <w:numFmt w:val="decimal"/>
      <w:suff w:val="tab"/>
      <w:lvlText w:val="%1."/>
      <w:rPr>
        <w:color w:val="3370ff"/>
      </w:rPr>
    </w:lvl>
  </w:abstractNum>
  <w:abstractNum w:abstractNumId="51695">
    <w:lvl>
      <w:start w:val="3"/>
      <w:numFmt w:val="decimal"/>
      <w:suff w:val="tab"/>
      <w:lvlText w:val="%1."/>
      <w:rPr>
        <w:color w:val="3370ff"/>
      </w:rPr>
    </w:lvl>
  </w:abstractNum>
  <w:abstractNum w:abstractNumId="51696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51692"/>
  </w:num>
  <w:num w:numId="2">
    <w:abstractNumId w:val="51693"/>
  </w:num>
  <w:num w:numId="3">
    <w:abstractNumId w:val="51694"/>
  </w:num>
  <w:num w:numId="4">
    <w:abstractNumId w:val="51695"/>
  </w:num>
  <w:num w:numId="5">
    <w:abstractNumId w:val="516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jpeg" Type="http://schemas.openxmlformats.org/officeDocument/2006/relationships/image"/><Relationship Id="rId11" Target="https://ruijie.feishu.cn/wiki/IlB3wVMsfiBHY2k8SUScxJM6noc?from=from_copylink" TargetMode="External" Type="http://schemas.openxmlformats.org/officeDocument/2006/relationships/hyperlink"/><Relationship Id="rId12" Target="https://ruijie.feishu.cn/docx/IaYqdzQoToWH3wxob4gc4mUSn9f" TargetMode="External" Type="http://schemas.openxmlformats.org/officeDocument/2006/relationships/hyperlink"/><Relationship Id="rId13" Target="https://ruijie.feishu.cn/docx/VRLudsez4oFsUWxDVRVciEoDntb" TargetMode="External" Type="http://schemas.openxmlformats.org/officeDocument/2006/relationships/hyperlink"/><Relationship Id="rId14" Target="https://ruijie.feishu.cn/wiki/Ggt7wdBQmiFKxSkUfdzcBzSlnTp" TargetMode="External" Type="http://schemas.openxmlformats.org/officeDocument/2006/relationships/hyperlink"/><Relationship Id="rId15" Target="https://ruijie.feishu.cn/docx/D1ZbdwUiLoWxXkxqzACcUtFbnRc?from=auth_notice&amp;hash=5ac341895119bbe316657fd9df573df3" TargetMode="External" Type="http://schemas.openxmlformats.org/officeDocument/2006/relationships/hyperlink"/><Relationship Id="rId16" Target="https://ruijie.feishu.cn/docx/IaYqdzQoToWH3wxob4gc4mUSn9f?from=from_copylink" TargetMode="External" Type="http://schemas.openxmlformats.org/officeDocument/2006/relationships/hyperlink"/><Relationship Id="rId17" Target="https://ruijie.feishu.cn/docx/VRLudsez4oFsUWxDVRVciEoDntb" TargetMode="External" Type="http://schemas.openxmlformats.org/officeDocument/2006/relationships/hyperlink"/><Relationship Id="rId18" Target="https://ruijie.feishu.cn/docx/Yb0HdJr8No6U6BxnbUHcCpkEnMd" TargetMode="External" Type="http://schemas.openxmlformats.org/officeDocument/2006/relationships/hyperlink"/><Relationship Id="rId19" Target="https://ruijie.feishu.cn/wiki/Ggt7wdBQmiFKxSkUfdzcBzSlnTp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https://ruijie.feishu.cn/wiki/OPzjwaxzMiFNx9k0vYMc7NLfnGE" TargetMode="External" Type="http://schemas.openxmlformats.org/officeDocument/2006/relationships/hyperlink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jpeg" Type="http://schemas.openxmlformats.org/officeDocument/2006/relationships/image"/><Relationship Id="rId8" Target="media/image4.jpeg" Type="http://schemas.openxmlformats.org/officeDocument/2006/relationships/image"/><Relationship Id="rId9" Target="media/image5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2025-05-14T01:40:16Z</dcterms:created>
  <dc:creator>Apache POI</dc:creator>
</cp:coreProperties>
</file>