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M8.1 制定年度整合营销计划流程说明文件-V0.9</w:t>
      </w:r>
    </w:p>
    <w:p>
      <w:pPr>
        <w:spacing w:before="120" w:after="120" w:line="288" w:lineRule="auto"/>
        <w:ind w:left="0"/>
        <w:jc w:val="right"/>
      </w:pPr>
      <w:r>
        <w:rPr>
          <w:rFonts w:eastAsia="等线" w:ascii="Arial" w:cs="Arial" w:hAnsi="Arial"/>
          <w:sz w:val="22"/>
        </w:rPr>
        <w:t>密级：B</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center"/>
        <w:outlineLvl w:val="0"/>
      </w:pPr>
      <w:bookmarkStart w:name="heading_0" w:id="0"/>
      <w:r>
        <w:rPr>
          <w:rFonts w:eastAsia="等线" w:ascii="Arial" w:cs="Arial" w:hAnsi="Arial"/>
          <w:b w:val="true"/>
          <w:sz w:val="36"/>
        </w:rPr>
        <w:t>M8.1 制定年度整合营销计划</w:t>
      </w:r>
      <w:bookmarkEnd w:id="0"/>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文件名称：制定年度整合营销计划</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文件编号：MTCV-DG-M8.1-P-制定年度整合营销计划-V0.9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r>
              <w:rPr>
                <w:rFonts w:eastAsia="等线" w:ascii="Arial" w:cs="Arial" w:hAnsi="Arial"/>
                <w:b w:val="true"/>
                <w:sz w:val="22"/>
              </w:rPr>
              <w:t>生效日期：2025/4/2</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PO：夏国卿</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PO：张娟</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流程组团队成员：那迎春，陈艳冬，顾书婷</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流程PO：张娟</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夏国卿</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2025-4-2</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目的</w:t>
      </w:r>
      <w:bookmarkEnd w:id="1"/>
    </w:p>
    <w:p>
      <w:pPr>
        <w:spacing w:before="120" w:after="120" w:line="288" w:lineRule="auto"/>
        <w:ind w:left="0"/>
        <w:jc w:val="left"/>
      </w:pPr>
      <w:r>
        <w:rPr>
          <w:rFonts w:eastAsia="等线" w:ascii="Arial" w:cs="Arial" w:hAnsi="Arial"/>
          <w:b w:val="true"/>
          <w:color w:val="d83931"/>
          <w:sz w:val="22"/>
        </w:rPr>
        <w:t>制定年度整合营销计划的目的</w:t>
      </w:r>
      <w:r>
        <w:rPr>
          <w:rFonts w:eastAsia="等线" w:ascii="Arial" w:cs="Arial" w:hAnsi="Arial"/>
          <w:sz w:val="22"/>
        </w:rPr>
        <w:t>：</w:t>
      </w:r>
      <w:r>
        <w:rPr>
          <w:rFonts w:eastAsia="等线" w:ascii="Arial" w:cs="Arial" w:hAnsi="Arial"/>
          <w:b w:val="true"/>
          <w:sz w:val="22"/>
        </w:rPr>
        <w:t>通过解码</w:t>
      </w:r>
      <w:r>
        <w:rPr>
          <w:rFonts w:eastAsia="等线" w:ascii="Arial" w:cs="Arial" w:hAnsi="Arial"/>
          <w:sz w:val="22"/>
        </w:rPr>
        <w:t>行业年度BP、重大解决方案年度营销计划（SMD）、行业细分市场关键任务（MM），由各行业系统部主导策划全年的市场活动组合，</w:t>
      </w:r>
      <w:r>
        <w:rPr>
          <w:rFonts w:eastAsia="等线" w:ascii="Arial" w:cs="Arial" w:hAnsi="Arial"/>
          <w:b w:val="true"/>
          <w:sz w:val="22"/>
        </w:rPr>
        <w:t>统一品牌和价值发声</w:t>
      </w:r>
      <w:r>
        <w:rPr>
          <w:rFonts w:eastAsia="等线" w:ascii="Arial" w:cs="Arial" w:hAnsi="Arial"/>
          <w:sz w:val="22"/>
        </w:rPr>
        <w:t>（Speak With One Voice），确保营销活动的连贯性、一致性以及传播质量；同时，</w:t>
      </w:r>
      <w:r>
        <w:rPr>
          <w:rFonts w:eastAsia="等线" w:ascii="Arial" w:cs="Arial" w:hAnsi="Arial"/>
          <w:b w:val="true"/>
          <w:sz w:val="22"/>
        </w:rPr>
        <w:t>各系统BU与区域</w:t>
      </w:r>
      <w:r>
        <w:rPr>
          <w:rFonts w:eastAsia="等线" w:ascii="Arial" w:cs="Arial" w:hAnsi="Arial"/>
          <w:sz w:val="22"/>
        </w:rPr>
        <w:t>的年度整合营销计划做好目标、活动场次和时间规划、资源配给、运转和管理机制等</w:t>
      </w:r>
      <w:r>
        <w:rPr>
          <w:rFonts w:eastAsia="等线" w:ascii="Arial" w:cs="Arial" w:hAnsi="Arial"/>
          <w:b w:val="true"/>
          <w:sz w:val="22"/>
        </w:rPr>
        <w:t>互锁</w:t>
      </w:r>
      <w:r>
        <w:rPr>
          <w:rFonts w:eastAsia="等线" w:ascii="Arial" w:cs="Arial" w:hAnsi="Arial"/>
          <w:sz w:val="22"/>
        </w:rPr>
        <w:t>，</w:t>
      </w:r>
      <w:r>
        <w:rPr>
          <w:rFonts w:eastAsia="等线" w:ascii="Arial" w:cs="Arial" w:hAnsi="Arial"/>
          <w:b w:val="true"/>
          <w:sz w:val="22"/>
        </w:rPr>
        <w:t>从而提升品牌影响力，增强市场竞争力，投入产出率</w:t>
      </w:r>
      <w:r>
        <w:rPr>
          <w:rFonts w:eastAsia="等线" w:ascii="Arial" w:cs="Arial" w:hAnsi="Arial"/>
          <w:sz w:val="22"/>
        </w:rPr>
        <w:t>，并最终实现业务增长目标。</w:t>
      </w:r>
    </w:p>
    <w:p>
      <w:pPr>
        <w:spacing w:before="120" w:after="120" w:line="288" w:lineRule="auto"/>
        <w:ind w:left="0"/>
        <w:jc w:val="left"/>
      </w:pPr>
      <w:r>
        <w:rPr>
          <w:rFonts w:eastAsia="等线" w:ascii="Arial" w:cs="Arial" w:hAnsi="Arial"/>
          <w:sz w:val="22"/>
        </w:rPr>
        <w:t>概述而言，该计划通常包括对</w:t>
      </w:r>
      <w:r>
        <w:rPr>
          <w:rFonts w:eastAsia="等线" w:ascii="Arial" w:cs="Arial" w:hAnsi="Arial"/>
          <w:b w:val="true"/>
          <w:sz w:val="22"/>
        </w:rPr>
        <w:t>市场重大机会、行业当年上量的关键任务、重大解决方案的市场和竞争策略、友商的覆盖及品牌策略、目标客户的信息获取习惯、上一年度的整合营销经验教训复盘</w:t>
      </w:r>
      <w:r>
        <w:rPr>
          <w:rFonts w:eastAsia="等线" w:ascii="Arial" w:cs="Arial" w:hAnsi="Arial"/>
          <w:sz w:val="22"/>
        </w:rPr>
        <w:t>等深入分析，基于此制定的多渠道营销活动组合。它旨在通过精准定位、创意内容、有效执行和持续优化，实现营销活动的最大化效果，同时确保预算的合理分配与资源的有效利用。</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适用范围</w:t>
      </w:r>
      <w:bookmarkEnd w:id="2"/>
    </w:p>
    <w:p>
      <w:pPr>
        <w:spacing w:before="120" w:after="120" w:line="288" w:lineRule="auto"/>
        <w:ind w:left="0"/>
        <w:jc w:val="left"/>
      </w:pPr>
      <w:r>
        <w:rPr>
          <w:rFonts w:eastAsia="等线" w:ascii="Arial" w:cs="Arial" w:hAnsi="Arial"/>
          <w:sz w:val="22"/>
        </w:rPr>
        <w:t>本流程适用于EBG 各系统部的</w:t>
      </w:r>
      <w:r>
        <w:rPr>
          <w:rFonts w:eastAsia="等线" w:ascii="Arial" w:cs="Arial" w:hAnsi="Arial"/>
          <w:sz w:val="22"/>
        </w:rPr>
        <w:t>/大客户部/区域的</w:t>
      </w:r>
      <w:r>
        <w:rPr>
          <w:rFonts w:eastAsia="等线" w:ascii="Arial" w:cs="Arial" w:hAnsi="Arial"/>
          <w:sz w:val="22"/>
        </w:rPr>
        <w:t xml:space="preserve"> </w:t>
      </w:r>
      <w:r>
        <w:rPr>
          <w:rFonts w:eastAsia="等线" w:ascii="Arial" w:cs="Arial" w:hAnsi="Arial"/>
          <w:b w:val="true"/>
          <w:sz w:val="22"/>
        </w:rPr>
        <w:t>年度整合营销计划制定工作</w:t>
      </w:r>
      <w:r>
        <w:rPr>
          <w:rFonts w:eastAsia="等线" w:ascii="Arial" w:cs="Arial" w:hAnsi="Arial"/>
          <w:sz w:val="22"/>
        </w:rPr>
        <w:t>，即年度规划做哪些全国性市场活动、区域模版活动、线上数字营销活动、解决方案营销规划等，以及相关的资源匹配、运转和管理机制。</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名词解释</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0"/>
        <w:gridCol w:w="1290"/>
        <w:gridCol w:w="6480"/>
      </w:tblGrid>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定义</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客户基础信息</w:t>
            </w:r>
          </w:p>
        </w:tc>
        <w:tc>
          <w:tcPr>
            <w:tcW w:w="648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表单类</w:t>
            </w:r>
            <w:r>
              <w:rPr>
                <w:rFonts w:eastAsia="等线" w:ascii="Arial" w:cs="Arial" w:hAnsi="Arial"/>
                <w:sz w:val="22"/>
              </w:rPr>
              <w:t>：单位名称、姓名、手机号码 、省份、 城市、需求和意向（想了解的方案、简单的采购需求）</w:t>
            </w:r>
          </w:p>
          <w:p>
            <w:pPr>
              <w:numPr>
                <w:numId w:val="2"/>
              </w:numPr>
              <w:spacing w:before="120" w:after="120" w:line="288" w:lineRule="auto"/>
              <w:ind w:left="0"/>
              <w:jc w:val="left"/>
            </w:pPr>
            <w:r>
              <w:rPr>
                <w:rFonts w:eastAsia="等线" w:ascii="Arial" w:cs="Arial" w:hAnsi="Arial"/>
                <w:b w:val="true"/>
                <w:sz w:val="22"/>
              </w:rPr>
              <w:t>留言评论类</w:t>
            </w:r>
            <w:r>
              <w:rPr>
                <w:rFonts w:eastAsia="等线" w:ascii="Arial" w:cs="Arial" w:hAnsi="Arial"/>
                <w:sz w:val="22"/>
              </w:rPr>
              <w:t>：姓名、手机号码、需求（期望深入交流的方案、在哪些场景上有同类痛点等）</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正向回应/</w:t>
            </w:r>
          </w:p>
          <w:p>
            <w:pPr>
              <w:spacing w:before="120" w:after="120" w:line="288" w:lineRule="auto"/>
              <w:ind w:left="0"/>
              <w:jc w:val="center"/>
            </w:pPr>
            <w:r>
              <w:rPr>
                <w:rFonts w:eastAsia="等线" w:ascii="Arial" w:cs="Arial" w:hAnsi="Arial"/>
                <w:b w:val="true"/>
                <w:sz w:val="22"/>
              </w:rPr>
              <w:t>愿意进一步交流</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是指通过实施各种营销活动计划，整理收集并核实的</w:t>
            </w:r>
            <w:r>
              <w:rPr>
                <w:rFonts w:eastAsia="等线" w:ascii="Arial" w:cs="Arial" w:hAnsi="Arial"/>
                <w:b w:val="true"/>
                <w:sz w:val="22"/>
              </w:rPr>
              <w:t>愿意进一步交流沟通有潜在生意机会的客户（信息明确，但不一定有效）</w:t>
            </w:r>
          </w:p>
          <w:p>
            <w:pPr>
              <w:numPr>
                <w:numId w:val="3"/>
              </w:numPr>
              <w:spacing w:before="120" w:after="120" w:line="288" w:lineRule="auto"/>
              <w:ind w:left="0"/>
              <w:jc w:val="left"/>
            </w:pPr>
            <w:r>
              <w:rPr>
                <w:rFonts w:eastAsia="等线" w:ascii="Arial" w:cs="Arial" w:hAnsi="Arial"/>
                <w:color w:val="d83931"/>
                <w:sz w:val="22"/>
              </w:rPr>
              <w:t>A客户单位明确或客户相关人员联系方式明确；</w:t>
            </w:r>
          </w:p>
          <w:p>
            <w:pPr>
              <w:numPr>
                <w:numId w:val="4"/>
              </w:numPr>
              <w:spacing w:before="120" w:after="120" w:line="288" w:lineRule="auto"/>
              <w:ind w:left="0"/>
              <w:jc w:val="left"/>
            </w:pPr>
            <w:r>
              <w:rPr>
                <w:rFonts w:eastAsia="等线" w:ascii="Arial" w:cs="Arial" w:hAnsi="Arial"/>
                <w:color w:val="d83931"/>
                <w:sz w:val="22"/>
              </w:rPr>
              <w:t>N客户有意愿进一步交流沟通或有项目需求。</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03</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冷线索ML（预测类别：线索）</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是指通过实施各种营销或销售策略计划，</w:t>
            </w:r>
            <w:r>
              <w:rPr>
                <w:rFonts w:eastAsia="等线" w:ascii="Arial" w:cs="Arial" w:hAnsi="Arial"/>
                <w:b w:val="true"/>
                <w:sz w:val="22"/>
              </w:rPr>
              <w:t>整理收集到的有潜在生意机会的客户基础信息</w:t>
            </w:r>
            <w:r>
              <w:rPr>
                <w:rFonts w:eastAsia="等线" w:ascii="Arial" w:cs="Arial" w:hAnsi="Arial"/>
                <w:sz w:val="22"/>
              </w:rPr>
              <w:t>(信息明确，但不一定有效)</w:t>
            </w:r>
          </w:p>
          <w:p>
            <w:pPr>
              <w:numPr>
                <w:numId w:val="5"/>
              </w:numPr>
              <w:spacing w:before="120" w:after="120" w:line="288" w:lineRule="auto"/>
              <w:ind w:left="0"/>
              <w:jc w:val="left"/>
            </w:pPr>
            <w:r>
              <w:rPr>
                <w:rFonts w:eastAsia="等线" w:ascii="Arial" w:cs="Arial" w:hAnsi="Arial"/>
                <w:sz w:val="22"/>
              </w:rPr>
              <w:t>A客户单位明确或客户相关人员联系方式明确</w:t>
            </w:r>
          </w:p>
          <w:p>
            <w:pPr>
              <w:numPr>
                <w:numId w:val="6"/>
              </w:numPr>
              <w:spacing w:before="120" w:after="120" w:line="288" w:lineRule="auto"/>
              <w:ind w:left="0"/>
              <w:jc w:val="left"/>
            </w:pPr>
            <w:r>
              <w:rPr>
                <w:rFonts w:eastAsia="等线" w:ascii="Arial" w:cs="Arial" w:hAnsi="Arial"/>
                <w:sz w:val="22"/>
              </w:rPr>
              <w:t>N客户</w:t>
            </w:r>
            <w:r>
              <w:rPr>
                <w:rFonts w:eastAsia="等线" w:ascii="Arial" w:cs="Arial" w:hAnsi="Arial"/>
                <w:color w:val="d83931"/>
                <w:sz w:val="22"/>
              </w:rPr>
              <w:t>有业务需求或初步采购意向;</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温线索MQL（预测类别：机会-）</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是指经过核实后获取的准确的客户相关联系人姓名和联系方式，且项目需求或采购计划清晰，</w:t>
            </w:r>
            <w:r>
              <w:rPr>
                <w:rFonts w:eastAsia="等线" w:ascii="Arial" w:cs="Arial" w:hAnsi="Arial"/>
                <w:b w:val="true"/>
                <w:sz w:val="22"/>
              </w:rPr>
              <w:t>信息明确且有效</w:t>
            </w:r>
          </w:p>
          <w:p>
            <w:pPr>
              <w:numPr>
                <w:numId w:val="7"/>
              </w:numPr>
              <w:spacing w:before="120" w:after="120" w:line="288" w:lineRule="auto"/>
              <w:ind w:left="0"/>
              <w:jc w:val="left"/>
            </w:pPr>
            <w:r>
              <w:rPr>
                <w:rFonts w:eastAsia="等线" w:ascii="Arial" w:cs="Arial" w:hAnsi="Arial"/>
                <w:color w:val="d83931"/>
                <w:sz w:val="22"/>
              </w:rPr>
              <w:t>A客户单位名称，联系人姓名和联系方式清晰明确；</w:t>
            </w:r>
          </w:p>
          <w:p>
            <w:pPr>
              <w:numPr>
                <w:numId w:val="8"/>
              </w:numPr>
              <w:spacing w:before="120" w:after="120" w:line="288" w:lineRule="auto"/>
              <w:ind w:left="0"/>
              <w:jc w:val="left"/>
            </w:pPr>
            <w:r>
              <w:rPr>
                <w:rFonts w:eastAsia="等线" w:ascii="Arial" w:cs="Arial" w:hAnsi="Arial"/>
                <w:color w:val="d83931"/>
                <w:sz w:val="22"/>
              </w:rPr>
              <w:t>N客户有明确的项目需求或采购计划。</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热线索SQL（预测类别：机会+）</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是指在MQL的基础上，经过验证有明确生意机会的线索，且符合以下四项：</w:t>
            </w:r>
          </w:p>
          <w:p>
            <w:pPr>
              <w:numPr>
                <w:numId w:val="9"/>
              </w:numPr>
              <w:spacing w:before="120" w:after="120" w:line="288" w:lineRule="auto"/>
              <w:ind w:left="0"/>
              <w:jc w:val="left"/>
            </w:pPr>
            <w:r>
              <w:rPr>
                <w:rFonts w:eastAsia="等线" w:ascii="Arial" w:cs="Arial" w:hAnsi="Arial"/>
                <w:sz w:val="22"/>
              </w:rPr>
              <w:t>A一线销售直接接触过客户或背后优势渠道、枪手，进行过有效沟通</w:t>
            </w:r>
          </w:p>
          <w:p>
            <w:pPr>
              <w:numPr>
                <w:numId w:val="10"/>
              </w:numPr>
              <w:spacing w:before="120" w:after="120" w:line="288" w:lineRule="auto"/>
              <w:ind w:left="0"/>
              <w:jc w:val="left"/>
            </w:pPr>
            <w:r>
              <w:rPr>
                <w:rFonts w:eastAsia="等线" w:ascii="Arial" w:cs="Arial" w:hAnsi="Arial"/>
                <w:sz w:val="22"/>
              </w:rPr>
              <w:t>N客户有明确的业务驱动、痛点或客户有明确的采购计划、采购意向</w:t>
            </w:r>
          </w:p>
          <w:p>
            <w:pPr>
              <w:numPr>
                <w:numId w:val="11"/>
              </w:numPr>
              <w:spacing w:before="120" w:after="120" w:line="288" w:lineRule="auto"/>
              <w:ind w:left="0"/>
              <w:jc w:val="left"/>
            </w:pPr>
            <w:r>
              <w:rPr>
                <w:rFonts w:eastAsia="等线" w:ascii="Arial" w:cs="Arial" w:hAnsi="Arial"/>
                <w:sz w:val="22"/>
              </w:rPr>
              <w:t>T预估项目最晚采购时间是未来12个月以内;</w:t>
            </w:r>
          </w:p>
          <w:p>
            <w:pPr>
              <w:numPr>
                <w:numId w:val="12"/>
              </w:numPr>
              <w:spacing w:before="120" w:after="120" w:line="288" w:lineRule="auto"/>
              <w:ind w:left="0"/>
              <w:jc w:val="left"/>
            </w:pPr>
            <w:r>
              <w:rPr>
                <w:rFonts w:eastAsia="等线" w:ascii="Arial" w:cs="Arial" w:hAnsi="Arial"/>
                <w:sz w:val="22"/>
              </w:rPr>
              <w:t>M项目资金不清晰或未到位。</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06</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业务机会</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是指经过销售验证的，有明确项目需求或采购计划的线索，并进入CRM业务机会池</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07</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商机OPP</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Opportunity商机，是指CRM客户池且漏斗内的生意机会</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08</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MANT</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M项目预算、A项目决策人、N项目需求、T项目时间</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09</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年度整合营销计划框架</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整年准备开展哪几场全国市场活动/全国样板活动/总部参观等、策划和执行哪几类模版活动、围绕哪些主要业务/解决方案开展线上营销活动；规划覆盖哪些目标客户群体、大概客户数量、结合经营目标构建多少线索和漏斗等</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年度整合营销活动详细设计</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针对每场全国性市场活动、每类行业模版活动、每场线上营销，制定目标、目标客户、活动主题、关联和支撑的行业关键任务、主要议程、所需营销费用等策划</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1890"/>
        <w:gridCol w:w="4935"/>
      </w:tblGrid>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角色</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对应职位/岗位</w:t>
            </w:r>
          </w:p>
        </w:tc>
        <w:tc>
          <w:tcPr>
            <w:tcW w:w="4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职责</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年度整合营销计划评审人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系统部系统总、行业IMC负责人、相关产品部和解决方案部负责人、区域行业经理/技术经理代表</w:t>
            </w:r>
          </w:p>
        </w:tc>
        <w:tc>
          <w:tcPr>
            <w:tcW w:w="4935"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评审年度整合营销活动组合的策划质量</w:t>
            </w:r>
          </w:p>
          <w:p>
            <w:pPr>
              <w:numPr>
                <w:numId w:val="14"/>
              </w:numPr>
              <w:spacing w:before="120" w:after="120" w:line="288" w:lineRule="auto"/>
              <w:ind w:left="0"/>
              <w:jc w:val="left"/>
            </w:pPr>
            <w:r>
              <w:rPr>
                <w:rFonts w:eastAsia="等线" w:ascii="Arial" w:cs="Arial" w:hAnsi="Arial"/>
                <w:sz w:val="22"/>
              </w:rPr>
              <w:t>管理、评估年度整合营销计划季度执行情况和成效，评估季度调优方案的合理性和质量</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系统部行业营销负责人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系统部营销经理/拓展经理</w:t>
            </w:r>
          </w:p>
        </w:tc>
        <w:tc>
          <w:tcPr>
            <w:tcW w:w="4935"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解码行业BP、SMD、细分市场策略，主导策划各行业的年度整合营销活动组合（活动类型、时间和场次等）、营销预算</w:t>
            </w:r>
          </w:p>
          <w:p>
            <w:pPr>
              <w:numPr>
                <w:numId w:val="16"/>
              </w:numPr>
              <w:spacing w:before="120" w:after="120" w:line="288" w:lineRule="auto"/>
              <w:ind w:left="0"/>
              <w:jc w:val="left"/>
            </w:pPr>
            <w:r>
              <w:rPr>
                <w:rFonts w:eastAsia="等线" w:ascii="Arial" w:cs="Arial" w:hAnsi="Arial"/>
                <w:sz w:val="22"/>
              </w:rPr>
              <w:t>主导与区域行业经理完成年度整合营销计划的互锁</w:t>
            </w:r>
          </w:p>
          <w:p>
            <w:pPr>
              <w:numPr>
                <w:numId w:val="17"/>
              </w:numPr>
              <w:spacing w:before="120" w:after="120" w:line="288" w:lineRule="auto"/>
              <w:ind w:left="0"/>
              <w:jc w:val="left"/>
            </w:pPr>
            <w:r>
              <w:rPr>
                <w:rFonts w:eastAsia="等线" w:ascii="Arial" w:cs="Arial" w:hAnsi="Arial"/>
                <w:sz w:val="22"/>
              </w:rPr>
              <w:t>发起年度整合营销计划评审</w:t>
            </w:r>
          </w:p>
          <w:p>
            <w:pPr>
              <w:numPr>
                <w:numId w:val="18"/>
              </w:numPr>
              <w:spacing w:before="120" w:after="120" w:line="288" w:lineRule="auto"/>
              <w:ind w:left="0"/>
              <w:jc w:val="left"/>
            </w:pPr>
            <w:r>
              <w:rPr>
                <w:rFonts w:eastAsia="等线" w:ascii="Arial" w:cs="Arial" w:hAnsi="Arial"/>
                <w:sz w:val="22"/>
              </w:rPr>
              <w:t>年度整合营销计划发布</w:t>
            </w:r>
          </w:p>
          <w:p>
            <w:pPr>
              <w:numPr>
                <w:numId w:val="19"/>
              </w:numPr>
              <w:spacing w:before="120" w:after="120" w:line="288" w:lineRule="auto"/>
              <w:ind w:left="0"/>
              <w:jc w:val="left"/>
            </w:pPr>
            <w:r>
              <w:rPr>
                <w:rFonts w:eastAsia="等线" w:ascii="Arial" w:cs="Arial" w:hAnsi="Arial"/>
                <w:sz w:val="22"/>
              </w:rPr>
              <w:t>年度整合营销计划的执行进展跟进管理和复盘</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行业解决方案负责人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解决方案经理/产品经理</w:t>
            </w:r>
          </w:p>
        </w:tc>
        <w:tc>
          <w:tcPr>
            <w:tcW w:w="493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主导行业重大解决方案的年度营销计划</w:t>
            </w:r>
          </w:p>
          <w:p>
            <w:pPr>
              <w:numPr>
                <w:numId w:val="21"/>
              </w:numPr>
              <w:spacing w:before="120" w:after="120" w:line="288" w:lineRule="auto"/>
              <w:ind w:left="0"/>
              <w:jc w:val="left"/>
            </w:pPr>
            <w:r>
              <w:rPr>
                <w:rFonts w:eastAsia="等线" w:ascii="Arial" w:cs="Arial" w:hAnsi="Arial"/>
                <w:sz w:val="22"/>
              </w:rPr>
              <w:t>辅助行业营销负责人，明确各类活动的目标客户画像、方案的PMF情况和竞争力、重大方案全国样板的选建用维</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行业品牌负责人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行业IMC</w:t>
            </w:r>
          </w:p>
        </w:tc>
        <w:tc>
          <w:tcPr>
            <w:tcW w:w="4935"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收集和分析上年度友商的年度整合营销执行情况，萃取参考经验</w:t>
            </w:r>
          </w:p>
          <w:p>
            <w:pPr>
              <w:numPr>
                <w:numId w:val="23"/>
              </w:numPr>
              <w:spacing w:before="120" w:after="120" w:line="288" w:lineRule="auto"/>
              <w:ind w:left="0"/>
              <w:jc w:val="left"/>
            </w:pPr>
            <w:r>
              <w:rPr>
                <w:rFonts w:eastAsia="等线" w:ascii="Arial" w:cs="Arial" w:hAnsi="Arial"/>
                <w:sz w:val="22"/>
              </w:rPr>
              <w:t>辅助行业营销负责人、解决方案负责人制定线上数字营销计划</w:t>
            </w:r>
          </w:p>
          <w:p>
            <w:pPr>
              <w:numPr>
                <w:numId w:val="24"/>
              </w:numPr>
              <w:spacing w:before="120" w:after="120" w:line="288" w:lineRule="auto"/>
              <w:ind w:left="0"/>
              <w:jc w:val="left"/>
            </w:pPr>
            <w:r>
              <w:rPr>
                <w:rFonts w:eastAsia="等线" w:ascii="Arial" w:cs="Arial" w:hAnsi="Arial"/>
                <w:sz w:val="22"/>
              </w:rPr>
              <w:t>辅助营销负责人完成年度整合营销计划的预算</w:t>
            </w:r>
          </w:p>
          <w:p>
            <w:pPr>
              <w:numPr>
                <w:numId w:val="25"/>
              </w:numPr>
              <w:spacing w:before="120" w:after="120" w:line="288" w:lineRule="auto"/>
              <w:ind w:left="0"/>
              <w:jc w:val="left"/>
            </w:pPr>
            <w:r>
              <w:rPr>
                <w:rFonts w:eastAsia="等线" w:ascii="Arial" w:cs="Arial" w:hAnsi="Arial"/>
                <w:sz w:val="22"/>
              </w:rPr>
              <w:t>主导建立行业年度整合营销活动的各类看板、跟进活动执行进展、反馈异常</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区域品牌和活动负责人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区域IMC</w:t>
            </w:r>
          </w:p>
        </w:tc>
        <w:tc>
          <w:tcPr>
            <w:tcW w:w="4935"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承接各行业的年度整合营销计划，辅助区域制定年度整合营销计划，完成互锁，尤其是区域模版活动的目标、场次和时间、落地的单元等</w:t>
            </w:r>
          </w:p>
          <w:p>
            <w:pPr>
              <w:numPr>
                <w:numId w:val="27"/>
              </w:numPr>
              <w:spacing w:before="120" w:after="120" w:line="288" w:lineRule="auto"/>
              <w:ind w:left="0"/>
              <w:jc w:val="left"/>
            </w:pPr>
            <w:r>
              <w:rPr>
                <w:rFonts w:eastAsia="等线" w:ascii="Arial" w:cs="Arial" w:hAnsi="Arial"/>
                <w:sz w:val="22"/>
              </w:rPr>
              <w:t>季度管理年度整合营销计划的执行进展、异常定位并拉通系统部和区域解决</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各区域行业负责人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区域经理/区域行业经理 / 行业售前（25年）</w:t>
            </w:r>
          </w:p>
        </w:tc>
        <w:tc>
          <w:tcPr>
            <w:tcW w:w="4935" w:type="dxa"/>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主导解码系统部年度整合营销计划、区域BP，策划区域年度整合营销计划以及所需资源</w:t>
            </w:r>
          </w:p>
          <w:p>
            <w:pPr>
              <w:numPr>
                <w:numId w:val="29"/>
              </w:numPr>
              <w:spacing w:before="120" w:after="120" w:line="288" w:lineRule="auto"/>
              <w:ind w:left="0"/>
              <w:jc w:val="left"/>
            </w:pPr>
            <w:r>
              <w:rPr>
                <w:rFonts w:eastAsia="等线" w:ascii="Arial" w:cs="Arial" w:hAnsi="Arial"/>
                <w:sz w:val="22"/>
              </w:rPr>
              <w:t>主导与系统部做活动和资源的互锁</w:t>
            </w:r>
          </w:p>
          <w:p>
            <w:pPr>
              <w:numPr>
                <w:numId w:val="30"/>
              </w:numPr>
              <w:spacing w:before="120" w:after="120" w:line="288" w:lineRule="auto"/>
              <w:ind w:left="0"/>
              <w:jc w:val="left"/>
            </w:pPr>
            <w:r>
              <w:rPr>
                <w:rFonts w:eastAsia="等线" w:ascii="Arial" w:cs="Arial" w:hAnsi="Arial"/>
                <w:sz w:val="22"/>
              </w:rPr>
              <w:t>管理区域年度整合营销计划的进展和异常</w:t>
            </w:r>
          </w:p>
          <w:p>
            <w:pPr>
              <w:numPr>
                <w:numId w:val="31"/>
              </w:numPr>
              <w:spacing w:before="120" w:after="120" w:line="288" w:lineRule="auto"/>
              <w:ind w:left="0"/>
              <w:jc w:val="left"/>
            </w:pPr>
            <w:r>
              <w:rPr>
                <w:rFonts w:eastAsia="等线" w:ascii="Arial" w:cs="Arial" w:hAnsi="Arial"/>
                <w:sz w:val="22"/>
              </w:rPr>
              <w:t>评审系统部年度整合营销计划的质量</w:t>
            </w:r>
          </w:p>
          <w:p>
            <w:pPr>
              <w:numPr>
                <w:numId w:val="32"/>
              </w:numPr>
              <w:spacing w:before="120" w:after="120" w:line="288" w:lineRule="auto"/>
              <w:ind w:left="0"/>
              <w:jc w:val="left"/>
            </w:pPr>
            <w:r>
              <w:rPr>
                <w:rFonts w:eastAsia="等线" w:ascii="Arial" w:cs="Arial" w:hAnsi="Arial"/>
                <w:sz w:val="22"/>
              </w:rPr>
              <w:t>评审各区域年度整合营销计划的质量</w:t>
            </w:r>
          </w:p>
        </w:tc>
      </w:tr>
    </w:tbl>
    <w:p>
      <w:pPr>
        <w:pStyle w:val="1"/>
        <w:spacing w:before="380" w:after="140" w:line="288" w:lineRule="auto"/>
        <w:ind w:left="0"/>
        <w:jc w:val="left"/>
        <w:outlineLvl w:val="0"/>
      </w:pPr>
      <w:bookmarkStart w:name="heading_5" w:id="5"/>
      <w:r>
        <w:rPr>
          <w:rFonts w:eastAsia="等线" w:ascii="Arial" w:cs="Arial" w:hAnsi="Arial"/>
          <w:color w:val="3370ff"/>
          <w:sz w:val="36"/>
        </w:rPr>
        <w:t xml:space="preserve">5. </w:t>
      </w:r>
      <w:r>
        <w:rPr>
          <w:rFonts w:eastAsia="等线" w:ascii="Arial" w:cs="Arial" w:hAnsi="Arial"/>
          <w:b w:val="true"/>
          <w:sz w:val="36"/>
        </w:rPr>
        <w:t>流程文件评审</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5.1 </w:t>
      </w:r>
      <w:r>
        <w:rPr>
          <w:rFonts w:eastAsia="等线" w:ascii="Arial" w:cs="Arial" w:hAnsi="Arial"/>
          <w:b w:val="true"/>
          <w:sz w:val="32"/>
        </w:rPr>
        <w:t>流程卡</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5.2 </w:t>
      </w:r>
      <w:r>
        <w:rPr>
          <w:rFonts w:eastAsia="等线" w:ascii="Arial" w:cs="Arial" w:hAnsi="Arial"/>
          <w:b w:val="true"/>
          <w:sz w:val="32"/>
        </w:rPr>
        <w:t>流程图及说明</w:t>
      </w:r>
      <w:bookmarkEnd w:id="7"/>
    </w:p>
    <w:p>
      <w:pPr>
        <w:pStyle w:val="3"/>
        <w:spacing w:before="300" w:after="120" w:line="288" w:lineRule="auto"/>
        <w:ind w:left="453"/>
        <w:jc w:val="left"/>
        <w:outlineLvl w:val="2"/>
      </w:pPr>
      <w:bookmarkStart w:name="heading_8" w:id="8"/>
      <w:r>
        <w:rPr>
          <w:rFonts w:eastAsia="等线" w:ascii="Arial" w:cs="Arial" w:hAnsi="Arial"/>
          <w:color w:val="3370ff"/>
          <w:sz w:val="30"/>
        </w:rPr>
        <w:t xml:space="preserve">5.2.1 </w:t>
      </w:r>
      <w:r>
        <w:rPr>
          <w:rFonts w:eastAsia="等线" w:ascii="Arial" w:cs="Arial" w:hAnsi="Arial"/>
          <w:b w:val="true"/>
          <w:sz w:val="30"/>
        </w:rPr>
        <w:t>L2键盘图</w:t>
      </w:r>
      <w:bookmarkEnd w:id="8"/>
    </w:p>
    <w:p>
      <w:pPr>
        <w:spacing w:before="120" w:after="120" w:line="288" w:lineRule="auto"/>
        <w:ind w:left="453"/>
        <w:jc w:val="center"/>
      </w:pPr>
      <w:r>
        <w:drawing>
          <wp:inline distT="0" distR="0" distB="0" distL="0">
            <wp:extent cx="5257800" cy="2743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74320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5.2.2 </w:t>
      </w:r>
      <w:r>
        <w:rPr>
          <w:rFonts w:eastAsia="等线" w:ascii="Arial" w:cs="Arial" w:hAnsi="Arial"/>
          <w:b w:val="true"/>
          <w:sz w:val="30"/>
        </w:rPr>
        <w:t>L2流程图</w:t>
      </w:r>
      <w:bookmarkEnd w:id="9"/>
    </w:p>
    <w:p>
      <w:pPr>
        <w:spacing w:before="120" w:after="120" w:line="288" w:lineRule="auto"/>
        <w:ind w:left="0"/>
        <w:jc w:val="center"/>
      </w:pPr>
      <w:r>
        <w:drawing>
          <wp:inline distT="0" distR="0" distB="0" distL="0">
            <wp:extent cx="5257800" cy="2314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3145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5.2.3 </w:t>
      </w:r>
      <w:r>
        <w:rPr>
          <w:rFonts w:eastAsia="等线" w:ascii="Arial" w:cs="Arial" w:hAnsi="Arial"/>
          <w:b w:val="true"/>
          <w:sz w:val="30"/>
        </w:rPr>
        <w:t>L3示意图</w:t>
      </w:r>
      <w:bookmarkEnd w:id="10"/>
    </w:p>
    <w:p>
      <w:pPr>
        <w:spacing w:before="120" w:after="120" w:line="288" w:lineRule="auto"/>
        <w:ind w:left="0"/>
        <w:jc w:val="center"/>
      </w:pPr>
      <w:r>
        <w:drawing>
          <wp:inline distT="0" distR="0" distB="0" distL="0">
            <wp:extent cx="5257800" cy="1733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73355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5.2.4 </w:t>
      </w:r>
      <w:r>
        <w:rPr>
          <w:rFonts w:eastAsia="等线" w:ascii="Arial" w:cs="Arial" w:hAnsi="Arial"/>
          <w:b w:val="true"/>
          <w:sz w:val="30"/>
        </w:rPr>
        <w:t>L3流程图</w:t>
      </w:r>
      <w:bookmarkEnd w:id="11"/>
    </w:p>
    <w:p>
      <w:pPr>
        <w:spacing w:before="120" w:after="120" w:line="288" w:lineRule="auto"/>
        <w:ind w:left="0"/>
        <w:jc w:val="center"/>
      </w:pPr>
      <w:r>
        <w:drawing>
          <wp:inline distT="0" distR="0" distB="0" distL="0">
            <wp:extent cx="5257800" cy="3990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399097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5.2.5 </w:t>
      </w:r>
      <w:r>
        <w:rPr>
          <w:rFonts w:eastAsia="等线" w:ascii="Arial" w:cs="Arial" w:hAnsi="Arial"/>
          <w:b w:val="true"/>
          <w:sz w:val="30"/>
        </w:rPr>
        <w:t>L3流程活动说明 （该L3流程为新增流程）</w:t>
      </w:r>
      <w:bookmarkEnd w:id="12"/>
    </w:p>
    <w:p>
      <w:pPr>
        <w:spacing w:before="120" w:after="120" w:line="288" w:lineRule="auto"/>
        <w:ind w:left="0"/>
        <w:jc w:val="left"/>
      </w:pPr>
      <w:r>
        <w:rPr>
          <w:rFonts w:eastAsia="等线" w:ascii="Arial" w:cs="Arial" w:hAnsi="Arial"/>
          <w:color w:val="d83931"/>
          <w:sz w:val="22"/>
          <w:shd w:fill="fff67a"/>
        </w:rPr>
        <w:t>（1. 活动费用设计：按照活动费用进度，规划活动；营销活动费用划拨的规则需要修订。按照经验费用上半年更多？比如大活动必须要做的，先划拨走，剩下的费用按照进度？</w:t>
      </w:r>
    </w:p>
    <w:p>
      <w:pPr>
        <w:numPr>
          <w:numId w:val="33"/>
        </w:numPr>
        <w:spacing w:before="120" w:after="120" w:line="288" w:lineRule="auto"/>
        <w:ind w:left="0"/>
        <w:jc w:val="left"/>
      </w:pPr>
      <w:r>
        <w:rPr>
          <w:rFonts w:eastAsia="等线" w:ascii="Arial" w:cs="Arial" w:hAnsi="Arial"/>
          <w:color w:val="d83931"/>
          <w:sz w:val="22"/>
          <w:shd w:fill="fff67a"/>
        </w:rPr>
        <w:t>营销活动举行的节奏、机制）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
        <w:gridCol w:w="510"/>
        <w:gridCol w:w="540"/>
        <w:gridCol w:w="1680"/>
        <w:gridCol w:w="360"/>
        <w:gridCol w:w="630"/>
        <w:gridCol w:w="525"/>
        <w:gridCol w:w="630"/>
        <w:gridCol w:w="720"/>
        <w:gridCol w:w="615"/>
        <w:gridCol w:w="630"/>
        <w:gridCol w:w="690"/>
        <w:gridCol w:w="615"/>
      </w:tblGrid>
      <w:tr>
        <w:tc>
          <w:tcPr>
            <w:tcW w:w="1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活动编码</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w:t>
            </w:r>
            <w:r>
              <w:rPr>
                <w:rFonts w:eastAsia="等线" w:ascii="Arial" w:cs="Arial" w:hAnsi="Arial"/>
                <w:b w:val="true"/>
                <w:sz w:val="22"/>
              </w:rPr>
              <w:t>子流程</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执行角色/岗位</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流程</w:t>
            </w:r>
            <w:r>
              <w:rPr>
                <w:rFonts w:eastAsia="等线" w:ascii="Arial" w:cs="Arial" w:hAnsi="Arial"/>
                <w:b w:val="true"/>
                <w:sz w:val="22"/>
              </w:rPr>
              <w:t>活动说明</w:t>
            </w:r>
          </w:p>
        </w:tc>
        <w:tc>
          <w:tcPr>
            <w:tcW w:w="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输入</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输出</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活动难点/关键点说明</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业务变化点说明（与之前的主要变化）</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工作模板</w:t>
            </w:r>
          </w:p>
        </w:tc>
      </w:tr>
      <w:tr>
        <w:tc>
          <w:tcPr>
            <w:tcW w:w="1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解码行业SP/BP</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系统部营销责任人</w:t>
            </w:r>
          </w:p>
        </w:tc>
        <w:tc>
          <w:tcPr>
            <w:tcW w:w="1680" w:type="dxa"/>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解码行业已通过评审的SP和BP：发起年度整合营销启动会，邀请相关拓展经理、产品部、解决方案部、行业IMC等，解码行业的业务划分以及业务123层面、战略意图、当年上量的重大机会、目标客户、关键任务的目标和关键举措；</w:t>
            </w:r>
            <w:r>
              <w:rPr>
                <w:rFonts w:eastAsia="等线" w:ascii="Arial" w:cs="Arial" w:hAnsi="Arial"/>
                <w:b w:val="true"/>
                <w:color w:val="d83931"/>
                <w:sz w:val="22"/>
              </w:rPr>
              <w:t>聚焦市场容量大且有PMF方案、当年上大量的业务做营销活动组合设计</w:t>
            </w:r>
          </w:p>
          <w:p>
            <w:pPr>
              <w:numPr>
                <w:numId w:val="35"/>
              </w:numPr>
              <w:spacing w:before="120" w:after="120" w:line="288" w:lineRule="auto"/>
              <w:ind w:left="0"/>
              <w:jc w:val="left"/>
            </w:pPr>
            <w:r>
              <w:rPr>
                <w:rFonts w:eastAsia="等线" w:ascii="Arial" w:cs="Arial" w:hAnsi="Arial"/>
                <w:sz w:val="22"/>
              </w:rPr>
              <w:t>解码新产品新方案营销计划：</w:t>
            </w:r>
            <w:r>
              <w:rPr>
                <w:rFonts w:eastAsia="等线" w:ascii="Arial" w:cs="Arial" w:hAnsi="Arial"/>
                <w:b w:val="true"/>
                <w:color w:val="d83931"/>
                <w:sz w:val="22"/>
              </w:rPr>
              <w:t>明确当年上大量的重大新产品新方案</w:t>
            </w:r>
            <w:r>
              <w:rPr>
                <w:rFonts w:eastAsia="等线" w:ascii="Arial" w:cs="Arial" w:hAnsi="Arial"/>
                <w:sz w:val="22"/>
              </w:rPr>
              <w:t>，做营销活动投入和设计</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行业BP/SP、行业新产品新方案、细分市场关键任务</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通过评审的BP/SP/细分市场关键任务、必须在4月份之前上市的新产品新方案</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行业年度整合营销计划所需内容导入、策划时间周期、交付物和分工</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完整的业务信息导入、不同类别活动计划完整、分工和交付物明确</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90"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r>
      <w:tr>
        <w:tc>
          <w:tcPr>
            <w:tcW w:w="1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002</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看友商：上年行业营销策略分析、萃借鉴点</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行业品牌负责人</w:t>
            </w:r>
          </w:p>
        </w:tc>
        <w:tc>
          <w:tcPr>
            <w:tcW w:w="1680" w:type="dxa"/>
            <w:tcMar>
              <w:top w:type="dxa" w:w="60"/>
              <w:left w:type="dxa" w:w="120"/>
              <w:bottom w:type="dxa" w:w="30"/>
              <w:right w:type="dxa" w:w="120"/>
            </w:tcMar>
          </w:tcPr>
          <w:p>
            <w:pPr>
              <w:numPr>
                <w:numId w:val="36"/>
              </w:numPr>
              <w:spacing w:before="120" w:after="120" w:line="288" w:lineRule="auto"/>
              <w:ind w:left="0"/>
              <w:jc w:val="left"/>
            </w:pPr>
            <w:r>
              <w:rPr>
                <w:rFonts w:eastAsia="等线" w:ascii="Arial" w:cs="Arial" w:hAnsi="Arial"/>
                <w:b w:val="true"/>
                <w:color w:val="d83931"/>
                <w:sz w:val="22"/>
              </w:rPr>
              <w:t>基于每个业务的重点竞争友商做分析</w:t>
            </w:r>
            <w:r>
              <w:rPr>
                <w:rFonts w:eastAsia="等线" w:ascii="Arial" w:cs="Arial" w:hAnsi="Arial"/>
                <w:sz w:val="22"/>
              </w:rPr>
              <w:t>，例如网络主要分析HW、H3C；云桌面主要看深信服；智算中心看HW、H3C等</w:t>
            </w:r>
          </w:p>
          <w:p>
            <w:pPr>
              <w:numPr>
                <w:numId w:val="37"/>
              </w:numPr>
              <w:spacing w:before="120" w:after="120" w:line="288" w:lineRule="auto"/>
              <w:ind w:left="0"/>
              <w:jc w:val="left"/>
            </w:pPr>
            <w:r>
              <w:rPr>
                <w:rFonts w:eastAsia="等线" w:ascii="Arial" w:cs="Arial" w:hAnsi="Arial"/>
                <w:sz w:val="22"/>
              </w:rPr>
              <w:t>看友商的细分市场和目标客户选择、上年的活动主题、活动类型、场次和规模、联合的渠道或者生态第三方资源、主打方案及价值点等</w:t>
            </w:r>
          </w:p>
          <w:p>
            <w:pPr>
              <w:numPr>
                <w:numId w:val="38"/>
              </w:numPr>
              <w:spacing w:before="120" w:after="120" w:line="288" w:lineRule="auto"/>
              <w:ind w:left="0"/>
              <w:jc w:val="left"/>
            </w:pPr>
            <w:r>
              <w:rPr>
                <w:rFonts w:eastAsia="等线" w:ascii="Arial" w:cs="Arial" w:hAnsi="Arial"/>
                <w:b w:val="true"/>
                <w:color w:val="d83931"/>
                <w:sz w:val="22"/>
              </w:rPr>
              <w:t>萃取我司可以借鉴的点：</w:t>
            </w:r>
            <w:r>
              <w:rPr>
                <w:rFonts w:eastAsia="等线" w:ascii="Arial" w:cs="Arial" w:hAnsi="Arial"/>
                <w:color w:val="d83931"/>
                <w:sz w:val="22"/>
              </w:rPr>
              <w:t>友商在企业行业的公司定位、行业价值主张、细分市场选择、主打方案和价值、服务能力、市场活动营销策略、品牌传播路径和价值、相关渠道政策等</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目标要分析的竞争友商、业务划分、目标客户、要分析的活动类型及内容</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需要分析和输出的内容及达成的目标，需要跟营销责任人对齐</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友商在企业行业的公司定位、行业价值主张、细分市场选择、主打方案和价值、服务能力、市场活动营销策略、品牌传播路径和价值、相关渠道政策等</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总结出我司行业年度整合营销计划可借鉴的点</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将对友商市场营销活动的分析洞察</w:t>
            </w:r>
            <w:r>
              <w:rPr>
                <w:rFonts w:eastAsia="等线" w:ascii="Arial" w:cs="Arial" w:hAnsi="Arial"/>
                <w:b w:val="true"/>
                <w:sz w:val="22"/>
              </w:rPr>
              <w:t>放在季度、年度开展</w:t>
            </w:r>
            <w:r>
              <w:rPr>
                <w:rFonts w:eastAsia="等线" w:ascii="Arial" w:cs="Arial" w:hAnsi="Arial"/>
                <w:sz w:val="22"/>
              </w:rPr>
              <w:t>，辅助我司过程中调优</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11">
              <w:r>
                <w:rPr>
                  <w:rFonts w:eastAsia="等线" w:ascii="Arial" w:cs="Arial" w:hAnsi="Arial"/>
                  <w:color w:val="3370ff"/>
                  <w:sz w:val="22"/>
                </w:rPr>
                <w:t>企业SP&amp;BP-友商24年营销动作洞察</w:t>
              </w:r>
            </w:hyperlink>
          </w:p>
          <w:p>
            <w:pPr>
              <w:spacing w:before="120" w:after="120" w:line="288" w:lineRule="auto"/>
              <w:ind w:left="0"/>
              <w:jc w:val="left"/>
            </w:pPr>
            <w:r>
              <w:rPr>
                <w:rFonts w:eastAsia="等线" w:ascii="Arial" w:cs="Arial" w:hAnsi="Arial"/>
                <w:sz w:val="22"/>
              </w:rPr>
              <w:t>范例2：</w:t>
            </w:r>
            <w:hyperlink r:id="rId12">
              <w:r>
                <w:rPr>
                  <w:rFonts w:eastAsia="等线" w:ascii="Arial" w:cs="Arial" w:hAnsi="Arial"/>
                  <w:color w:val="3370ff"/>
                  <w:sz w:val="22"/>
                </w:rPr>
                <w:t>【医疗】22年友商市场活动及策略分析</w:t>
              </w:r>
            </w:hyperlink>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w:t>
            </w:r>
            <w:hyperlink r:id="rId13">
              <w:r>
                <w:rPr>
                  <w:rFonts w:eastAsia="等线" w:ascii="Arial" w:cs="Arial" w:hAnsi="Arial"/>
                  <w:color w:val="3370ff"/>
                  <w:sz w:val="22"/>
                </w:rPr>
                <w:t>企业SP&amp;BP-友商24年营销动作洞察</w:t>
              </w:r>
            </w:hyperlink>
          </w:p>
          <w:p>
            <w:pPr>
              <w:spacing w:before="120" w:after="120" w:line="288" w:lineRule="auto"/>
              <w:ind w:left="0"/>
              <w:jc w:val="left"/>
            </w:pP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制定行业年度整合营销目标和框架初设</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系统部营销责任人</w:t>
            </w:r>
          </w:p>
          <w:p>
            <w:pPr>
              <w:spacing w:before="120" w:after="120" w:line="288" w:lineRule="auto"/>
              <w:ind w:left="0"/>
              <w:jc w:val="left"/>
            </w:pPr>
          </w:p>
        </w:tc>
        <w:tc>
          <w:tcPr>
            <w:tcW w:w="1680"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b w:val="true"/>
                <w:color w:val="d83931"/>
                <w:sz w:val="22"/>
              </w:rPr>
              <w:t>初拟行业年度整合营销活动要达成的目标</w:t>
            </w:r>
            <w:r>
              <w:rPr>
                <w:rFonts w:eastAsia="等线" w:ascii="Arial" w:cs="Arial" w:hAnsi="Arial"/>
                <w:b w:val="true"/>
                <w:sz w:val="22"/>
              </w:rPr>
              <w:t>：销量、获客</w:t>
            </w:r>
            <w:r>
              <w:rPr>
                <w:rFonts w:eastAsia="等线" w:ascii="Arial" w:cs="Arial" w:hAnsi="Arial"/>
                <w:sz w:val="22"/>
              </w:rPr>
              <w:t>（覆盖新客户/老客户）、</w:t>
            </w:r>
            <w:r>
              <w:rPr>
                <w:rFonts w:eastAsia="等线" w:ascii="Arial" w:cs="Arial" w:hAnsi="Arial"/>
                <w:b w:val="true"/>
                <w:sz w:val="22"/>
              </w:rPr>
              <w:t>增量</w:t>
            </w:r>
            <w:r>
              <w:rPr>
                <w:rFonts w:eastAsia="等线" w:ascii="Arial" w:cs="Arial" w:hAnsi="Arial"/>
                <w:sz w:val="22"/>
              </w:rPr>
              <w:t>（新增线索数、漏斗内外构建数等）、</w:t>
            </w:r>
            <w:r>
              <w:rPr>
                <w:rFonts w:eastAsia="等线" w:ascii="Arial" w:cs="Arial" w:hAnsi="Arial"/>
                <w:b w:val="true"/>
                <w:sz w:val="22"/>
              </w:rPr>
              <w:t>单机会产出成本、活动执行率、营销费用执行率等</w:t>
            </w:r>
          </w:p>
          <w:p>
            <w:pPr>
              <w:numPr>
                <w:numId w:val="40"/>
              </w:numPr>
              <w:spacing w:before="120" w:after="120" w:line="288" w:lineRule="auto"/>
              <w:ind w:left="0"/>
              <w:jc w:val="left"/>
            </w:pPr>
            <w:r>
              <w:rPr>
                <w:rFonts w:eastAsia="等线" w:ascii="Arial" w:cs="Arial" w:hAnsi="Arial"/>
                <w:b w:val="true"/>
                <w:color w:val="d83931"/>
                <w:sz w:val="22"/>
              </w:rPr>
              <w:t>初拟行业年度要开展哪些全国性市场活动以及大概时间、达成什么目的</w:t>
            </w:r>
            <w:r>
              <w:rPr>
                <w:rFonts w:eastAsia="等线" w:ascii="Arial" w:cs="Arial" w:hAnsi="Arial"/>
                <w:b w:val="true"/>
                <w:sz w:val="22"/>
              </w:rPr>
              <w:t>：</w:t>
            </w:r>
            <w:r>
              <w:rPr>
                <w:rFonts w:eastAsia="等线" w:ascii="Arial" w:cs="Arial" w:hAnsi="Arial"/>
                <w:sz w:val="22"/>
              </w:rPr>
              <w:t>主办型客户会议、参与型会议/展会、全国1+N活动、样板活动、总部参观活动、总部主导的落地区域的圈子活动等</w:t>
            </w:r>
          </w:p>
          <w:p>
            <w:pPr>
              <w:numPr>
                <w:numId w:val="41"/>
              </w:numPr>
              <w:spacing w:before="120" w:after="120" w:line="288" w:lineRule="auto"/>
              <w:ind w:left="0"/>
              <w:jc w:val="left"/>
            </w:pPr>
            <w:r>
              <w:rPr>
                <w:rFonts w:eastAsia="等线" w:ascii="Arial" w:cs="Arial" w:hAnsi="Arial"/>
                <w:b w:val="true"/>
                <w:color w:val="d83931"/>
                <w:sz w:val="22"/>
              </w:rPr>
              <w:t>初拟行业区域模版活动及场次：</w:t>
            </w:r>
            <w:r>
              <w:rPr>
                <w:rFonts w:eastAsia="等线" w:ascii="Arial" w:cs="Arial" w:hAnsi="Arial"/>
                <w:sz w:val="22"/>
              </w:rPr>
              <w:t>行业要发布哪些区域模版活动，大概多少场次，哪些区域重点执行和承接</w:t>
            </w:r>
          </w:p>
          <w:p>
            <w:pPr>
              <w:numPr>
                <w:numId w:val="42"/>
              </w:numPr>
              <w:spacing w:before="120" w:after="120" w:line="288" w:lineRule="auto"/>
              <w:ind w:left="0"/>
              <w:jc w:val="left"/>
            </w:pPr>
            <w:r>
              <w:rPr>
                <w:rFonts w:eastAsia="等线" w:ascii="Arial" w:cs="Arial" w:hAnsi="Arial"/>
                <w:b w:val="true"/>
                <w:color w:val="d83931"/>
                <w:sz w:val="22"/>
              </w:rPr>
              <w:t>初拟行业年度数字营销活动规划框架</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经营目标/关键任务目标、业务划分、新产品新方案、友商营销活动借鉴点、</w:t>
            </w:r>
          </w:p>
        </w:tc>
        <w:tc>
          <w:tcPr>
            <w:tcW w:w="525" w:type="dxa"/>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sz w:val="22"/>
              </w:rPr>
              <w:t>必须在4月份之前上市的新产品新方案</w:t>
            </w:r>
          </w:p>
          <w:p>
            <w:pPr>
              <w:numPr>
                <w:numId w:val="44"/>
              </w:numPr>
              <w:spacing w:before="120" w:after="120" w:line="288" w:lineRule="auto"/>
              <w:ind w:left="0"/>
              <w:jc w:val="left"/>
            </w:pPr>
            <w:r>
              <w:rPr>
                <w:rFonts w:eastAsia="等线" w:ascii="Arial" w:cs="Arial" w:hAnsi="Arial"/>
                <w:sz w:val="22"/>
              </w:rPr>
              <w:t>关键业务排序</w:t>
            </w:r>
          </w:p>
          <w:p>
            <w:pPr>
              <w:spacing w:before="120" w:after="120" w:line="288" w:lineRule="auto"/>
              <w:ind w:left="0"/>
              <w:jc w:val="left"/>
            </w:pPr>
          </w:p>
        </w:tc>
        <w:tc>
          <w:tcPr>
            <w:tcW w:w="630"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年度整合营销计划的目标</w:t>
            </w:r>
          </w:p>
          <w:p>
            <w:pPr>
              <w:numPr>
                <w:numId w:val="46"/>
              </w:numPr>
              <w:spacing w:before="120" w:after="120" w:line="288" w:lineRule="auto"/>
              <w:ind w:left="0"/>
              <w:jc w:val="left"/>
            </w:pPr>
            <w:r>
              <w:rPr>
                <w:rFonts w:eastAsia="等线" w:ascii="Arial" w:cs="Arial" w:hAnsi="Arial"/>
                <w:sz w:val="22"/>
              </w:rPr>
              <w:t>全国市场活动、区域模版活动、数字营销行业新产品新方案的营销计划框架：计划举办哪些活动、大概场次、时间</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目标完整可衡量、活动类别和场次清晰</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年度整合营销计划目标制定的合理性：需要参考上一年的达成指标来制定</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模版中包含了（海）全国市场活动、（陆）区域模版活动、（空）数字化营销活动的策划说明和示例：</w:t>
            </w:r>
          </w:p>
          <w:p>
            <w:pPr>
              <w:spacing w:before="120" w:after="120" w:line="288" w:lineRule="auto"/>
              <w:ind w:left="0"/>
              <w:jc w:val="left"/>
            </w:pPr>
            <w:hyperlink r:id="rId14">
              <w:r>
                <w:rPr>
                  <w:rFonts w:eastAsia="等线" w:ascii="Arial" w:cs="Arial" w:hAnsi="Arial"/>
                  <w:color w:val="3370ff"/>
                  <w:sz w:val="22"/>
                </w:rPr>
                <w:t>【DG模版】20XX年XX行业年度整合营销活动-模版V0.9</w:t>
              </w:r>
            </w:hyperlink>
          </w:p>
        </w:tc>
        <w:tc>
          <w:tcPr>
            <w:tcW w:w="615"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（海）全国活动、（陆）区域模版活动、（空）数字营销计划开展哪些活动、多少场次、以及活动主题</w:t>
            </w: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制定行业新产品新方案营销计划框架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解决方案/产品负责人</w:t>
            </w:r>
          </w:p>
        </w:tc>
        <w:tc>
          <w:tcPr>
            <w:tcW w:w="1680"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解码新产品新方案的SMD中的营销计划和路径，基于《DG模版-行业年度整合营销活动中 - SMD活动解码》，输出活动类型、预计开展时间、责任人</w:t>
            </w:r>
          </w:p>
          <w:p>
            <w:pPr>
              <w:numPr>
                <w:numId w:val="48"/>
              </w:numPr>
              <w:spacing w:before="120" w:after="120" w:line="288" w:lineRule="auto"/>
              <w:ind w:left="0"/>
              <w:jc w:val="left"/>
            </w:pPr>
            <w:r>
              <w:rPr>
                <w:rFonts w:eastAsia="等线" w:ascii="Arial" w:cs="Arial" w:hAnsi="Arial"/>
                <w:sz w:val="22"/>
              </w:rPr>
              <w:t>将当季度准备新上市发布的方案，纳入下一季度《年度整合营销计划》中</w:t>
            </w:r>
          </w:p>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新产品新方案的SMD中的营销计划</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SMD通过评审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新产品新方案营销活动规划完整</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明确具体的活动类型、场次、责任人</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新产品新方案会阶段性发布，并非在年初完整发布，故每个季度针对计划新上市的产品方案营销活动进行互锁，纳入年度整合营销计划的季度调优里</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90"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hyperlink r:id="rId16">
              <w:r>
                <w:rPr>
                  <w:rFonts w:eastAsia="等线" w:ascii="Arial" w:cs="Arial" w:hAnsi="Arial"/>
                  <w:color w:val="3370ff"/>
                  <w:sz w:val="22"/>
                </w:rPr>
                <w:t>【DG模版】20XX年XX行业年度整合营销活动-模版V0.9</w:t>
              </w:r>
            </w:hyperlink>
            <w:r>
              <w:rPr>
                <w:rFonts w:eastAsia="等线" w:ascii="Arial" w:cs="Arial" w:hAnsi="Arial"/>
                <w:sz w:val="22"/>
              </w:rPr>
              <w:t xml:space="preserve"> - SDM活动解码</w:t>
            </w: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系统部营销责任人</w:t>
            </w:r>
          </w:p>
        </w:tc>
        <w:tc>
          <w:tcPr>
            <w:tcW w:w="1680" w:type="dxa"/>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b w:val="true"/>
                <w:color w:val="d83931"/>
                <w:sz w:val="22"/>
              </w:rPr>
              <w:t>针对每场全国型市场活动详设</w:t>
            </w:r>
            <w:r>
              <w:rPr>
                <w:rFonts w:eastAsia="等线" w:ascii="Arial" w:cs="Arial" w:hAnsi="Arial"/>
                <w:b w:val="true"/>
                <w:sz w:val="22"/>
              </w:rPr>
              <w:t>：</w:t>
            </w:r>
            <w:r>
              <w:rPr>
                <w:rFonts w:eastAsia="等线" w:ascii="Arial" w:cs="Arial" w:hAnsi="Arial"/>
                <w:sz w:val="22"/>
              </w:rPr>
              <w:t>输出活动目标、主题、议程、主打方案及价值、样板客户情况、支撑的关键业务、目标客户及规模、重点参与的区域、联合哪些资源来邀请客户、所需营销费用、责任人等</w:t>
            </w:r>
          </w:p>
          <w:p>
            <w:pPr>
              <w:numPr>
                <w:numId w:val="50"/>
              </w:numPr>
              <w:spacing w:before="120" w:after="120" w:line="288" w:lineRule="auto"/>
              <w:ind w:left="0"/>
              <w:jc w:val="left"/>
            </w:pPr>
            <w:r>
              <w:rPr>
                <w:rFonts w:eastAsia="等线" w:ascii="Arial" w:cs="Arial" w:hAnsi="Arial"/>
                <w:b w:val="true"/>
                <w:color w:val="d83931"/>
                <w:sz w:val="22"/>
              </w:rPr>
              <w:t>针对每类模版活动详设</w:t>
            </w:r>
            <w:r>
              <w:rPr>
                <w:rFonts w:eastAsia="等线" w:ascii="Arial" w:cs="Arial" w:hAnsi="Arial"/>
                <w:sz w:val="22"/>
              </w:rPr>
              <w:t>：输出活动目标、主题议程、每类活动目标场次、目标单元及场次、举办周期、联合哪些资源邀请客户、所需营销费用，责任人等</w:t>
            </w:r>
          </w:p>
          <w:p>
            <w:pPr>
              <w:numPr>
                <w:numId w:val="51"/>
              </w:numPr>
              <w:spacing w:before="120" w:after="120" w:line="288" w:lineRule="auto"/>
              <w:ind w:left="0"/>
              <w:jc w:val="left"/>
            </w:pPr>
            <w:r>
              <w:rPr>
                <w:rFonts w:eastAsia="等线" w:ascii="Arial" w:cs="Arial" w:hAnsi="Arial"/>
                <w:b w:val="true"/>
                <w:color w:val="d83931"/>
                <w:sz w:val="22"/>
              </w:rPr>
              <w:t>调研重点区域的行业经理、售前经理代表，给出建议，包含是否要增加/减少某类活动、活动主题和议程、所需资源支撑等</w:t>
            </w:r>
          </w:p>
          <w:p>
            <w:pPr>
              <w:numPr>
                <w:numId w:val="52"/>
              </w:numPr>
              <w:spacing w:before="120" w:after="120" w:line="288" w:lineRule="auto"/>
              <w:ind w:left="0"/>
              <w:jc w:val="left"/>
            </w:pPr>
            <w:r>
              <w:rPr>
                <w:rFonts w:eastAsia="等线" w:ascii="Arial" w:cs="Arial" w:hAnsi="Arial"/>
                <w:b w:val="true"/>
                <w:color w:val="d83931"/>
                <w:sz w:val="22"/>
              </w:rPr>
              <w:t>基于行业年度整合营销计划自检表完成自检</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年度行业全国市场活动、区域模版活动框架、行业新产品新方案营销框架、上年每类活动的投入产出比和经验（单机会成本、获客率、线索生成等）</w:t>
            </w:r>
          </w:p>
        </w:tc>
        <w:tc>
          <w:tcPr>
            <w:tcW w:w="525" w:type="dxa"/>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sz w:val="22"/>
              </w:rPr>
              <w:t>每类活动框架完整</w:t>
            </w:r>
          </w:p>
          <w:p>
            <w:pPr>
              <w:numPr>
                <w:numId w:val="54"/>
              </w:numPr>
              <w:spacing w:before="120" w:after="120" w:line="288" w:lineRule="auto"/>
              <w:ind w:left="0"/>
              <w:jc w:val="left"/>
            </w:pPr>
            <w:r>
              <w:rPr>
                <w:rFonts w:eastAsia="等线" w:ascii="Arial" w:cs="Arial" w:hAnsi="Arial"/>
                <w:sz w:val="22"/>
              </w:rPr>
              <w:t>有上年每类活动的投入产出比数值以及改进机会</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全国性市场活动、区域模版活动的详细规划</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每场/每类活动的目标可衡量、活动覆盖的客户和主讲内容支撑行业关键任务、活动有明确的举办时间和场次、有明确的联合邀请的资源</w:t>
            </w:r>
          </w:p>
        </w:tc>
        <w:tc>
          <w:tcPr>
            <w:tcW w:w="615" w:type="dxa"/>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每场全国活动/每类区域模版活动/数字营销投入的营销费用标准设计</w:t>
            </w:r>
          </w:p>
          <w:p>
            <w:pPr>
              <w:numPr>
                <w:numId w:val="56"/>
              </w:numPr>
              <w:spacing w:before="120" w:after="120" w:line="288" w:lineRule="auto"/>
              <w:ind w:left="0"/>
              <w:jc w:val="left"/>
            </w:pPr>
            <w:r>
              <w:rPr>
                <w:rFonts w:eastAsia="等线" w:ascii="Arial" w:cs="Arial" w:hAnsi="Arial"/>
                <w:sz w:val="22"/>
              </w:rPr>
              <w:t>哪些活动要多设计、哪些要少设计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p>
            <w:pPr>
              <w:spacing w:before="120" w:after="120" w:line="288" w:lineRule="auto"/>
              <w:ind w:left="0"/>
              <w:jc w:val="left"/>
            </w:pPr>
            <w:hyperlink r:id="rId17">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w:t>
            </w:r>
          </w:p>
        </w:tc>
        <w:tc>
          <w:tcPr>
            <w:tcW w:w="615" w:type="dxa"/>
            <w:tcMar>
              <w:top w:type="dxa" w:w="60"/>
              <w:left w:type="dxa" w:w="120"/>
              <w:bottom w:type="dxa" w:w="30"/>
              <w:right w:type="dxa" w:w="120"/>
            </w:tcMar>
          </w:tcPr>
          <w:p>
            <w:pPr>
              <w:spacing w:before="120" w:after="120" w:line="288" w:lineRule="auto"/>
              <w:ind w:left="0"/>
              <w:jc w:val="left"/>
            </w:pPr>
            <w:hyperlink r:id="rId18">
              <w:r>
                <w:rPr>
                  <w:rFonts w:eastAsia="等线" w:ascii="Arial" w:cs="Arial" w:hAnsi="Arial"/>
                  <w:color w:val="3370ff"/>
                  <w:sz w:val="22"/>
                </w:rPr>
                <w:t>【DG模版】20XX年XX行业年度整合营销活动-模版V0.9</w:t>
              </w:r>
            </w:hyperlink>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活动组合详设：线上数字营销活动详细设计</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行业品牌负责人</w:t>
            </w:r>
          </w:p>
        </w:tc>
        <w:tc>
          <w:tcPr>
            <w:tcW w:w="1680" w:type="dxa"/>
            <w:tcMar>
              <w:top w:type="dxa" w:w="60"/>
              <w:left w:type="dxa" w:w="120"/>
              <w:bottom w:type="dxa" w:w="30"/>
              <w:right w:type="dxa" w:w="120"/>
            </w:tcMar>
          </w:tcPr>
          <w:p>
            <w:pPr>
              <w:numPr>
                <w:numId w:val="57"/>
              </w:numPr>
              <w:spacing w:before="120" w:after="120" w:line="288" w:lineRule="auto"/>
              <w:ind w:left="0"/>
              <w:jc w:val="left"/>
            </w:pPr>
            <w:r>
              <w:rPr>
                <w:rFonts w:eastAsia="等线" w:ascii="Arial" w:cs="Arial" w:hAnsi="Arial"/>
                <w:b w:val="true"/>
                <w:sz w:val="22"/>
              </w:rPr>
              <w:t>针对每类数字营销活动详设</w:t>
            </w:r>
            <w:r>
              <w:rPr>
                <w:rFonts w:eastAsia="等线" w:ascii="Arial" w:cs="Arial" w:hAnsi="Arial"/>
                <w:sz w:val="22"/>
              </w:rPr>
              <w:t>：目的和目标、时间、主推方案、活动形式、推广通路、目标覆盖的细分市场和客户、所需营销费用、责任人等</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年度行业数字营销活动框架、上年每类活动的投入产出比（单机会成本、获客率、线索生成等）</w:t>
            </w:r>
          </w:p>
        </w:tc>
        <w:tc>
          <w:tcPr>
            <w:tcW w:w="525"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sz w:val="22"/>
              </w:rPr>
              <w:t>每类活动框架完整</w:t>
            </w:r>
          </w:p>
          <w:p>
            <w:pPr>
              <w:numPr>
                <w:numId w:val="59"/>
              </w:numPr>
              <w:spacing w:before="120" w:after="120" w:line="288" w:lineRule="auto"/>
              <w:ind w:left="0"/>
              <w:jc w:val="left"/>
            </w:pPr>
            <w:r>
              <w:rPr>
                <w:rFonts w:eastAsia="等线" w:ascii="Arial" w:cs="Arial" w:hAnsi="Arial"/>
                <w:sz w:val="22"/>
              </w:rPr>
              <w:t>有上年每类活动的投入产出比数值以及改进机会</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线上营销详细规划（直播/录播、线上软文、品牌/方案/案例类的广告投放等）</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每场/每类活动的目标可衡量、活动覆盖的客户和主讲内容支撑行业关键任务、活动有明确的举办时间和场次、有明确的责任人</w:t>
            </w:r>
          </w:p>
        </w:tc>
        <w:tc>
          <w:tcPr>
            <w:tcW w:w="615" w:type="dxa"/>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数字营销投入的营销费用标准设计</w:t>
            </w:r>
          </w:p>
          <w:p>
            <w:pPr>
              <w:numPr>
                <w:numId w:val="61"/>
              </w:numPr>
              <w:spacing w:before="120" w:after="120" w:line="288" w:lineRule="auto"/>
              <w:ind w:left="0"/>
              <w:jc w:val="left"/>
            </w:pPr>
            <w:r>
              <w:rPr>
                <w:rFonts w:eastAsia="等线" w:ascii="Arial" w:cs="Arial" w:hAnsi="Arial"/>
                <w:sz w:val="22"/>
              </w:rPr>
              <w:t>哪些活动要多设计、哪些要少设计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b w:val="true"/>
                <w:color w:val="8f959e"/>
                <w:sz w:val="22"/>
              </w:rPr>
              <w:t>年度整合营销计划质量自检清单</w:t>
            </w:r>
            <w:r>
              <w:rPr>
                <w:rFonts w:eastAsia="等线" w:ascii="Arial" w:cs="Arial" w:hAnsi="Arial"/>
                <w:sz w:val="22"/>
              </w:rPr>
              <w:t>》</w:t>
            </w:r>
          </w:p>
          <w:p>
            <w:pPr>
              <w:spacing w:before="120" w:after="120" w:line="288" w:lineRule="auto"/>
              <w:ind w:left="0"/>
              <w:jc w:val="left"/>
            </w:pPr>
            <w:hyperlink r:id="rId19">
              <w:r>
                <w:rPr>
                  <w:rFonts w:eastAsia="等线" w:ascii="Arial" w:cs="Arial" w:hAnsi="Arial"/>
                  <w:color w:val="3370ff"/>
                  <w:sz w:val="22"/>
                </w:rPr>
                <w:t>【DG模版】20XX年XX行业年度整合营销活动-模版V0.9</w:t>
              </w:r>
            </w:hyperlink>
            <w:r>
              <w:rPr>
                <w:rFonts w:eastAsia="等线" w:ascii="Arial" w:cs="Arial" w:hAnsi="Arial"/>
                <w:sz w:val="22"/>
              </w:rPr>
              <w:t xml:space="preserve"> - （空）数字营销</w:t>
            </w:r>
          </w:p>
        </w:tc>
        <w:tc>
          <w:tcPr>
            <w:tcW w:w="615"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【DG模版】20XX年XX行业年度整合营销活动-模版V0.9</w:t>
              </w:r>
            </w:hyperlink>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行业解决方案营销计划活动详设</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解决方案/产品负责人</w:t>
            </w:r>
          </w:p>
        </w:tc>
        <w:tc>
          <w:tcPr>
            <w:tcW w:w="1680" w:type="dxa"/>
            <w:tcMar>
              <w:top w:type="dxa" w:w="60"/>
              <w:left w:type="dxa" w:w="120"/>
              <w:bottom w:type="dxa" w:w="30"/>
              <w:right w:type="dxa" w:w="120"/>
            </w:tcMar>
          </w:tcPr>
          <w:p>
            <w:pPr>
              <w:numPr>
                <w:numId w:val="62"/>
              </w:numPr>
              <w:spacing w:before="120" w:after="120" w:line="288" w:lineRule="auto"/>
              <w:ind w:left="0"/>
              <w:jc w:val="left"/>
            </w:pPr>
            <w:r>
              <w:rPr>
                <w:rFonts w:eastAsia="等线" w:ascii="Arial" w:cs="Arial" w:hAnsi="Arial"/>
                <w:b w:val="true"/>
                <w:sz w:val="22"/>
              </w:rPr>
              <w:t>针对新产品新方案的营销发布活动详设</w:t>
            </w:r>
            <w:r>
              <w:rPr>
                <w:rFonts w:eastAsia="等线" w:ascii="Arial" w:cs="Arial" w:hAnsi="Arial"/>
                <w:sz w:val="22"/>
              </w:rPr>
              <w:t>：目的和目标、时间、主推方案/主推样板案例、活动形式、推广通路、目标覆盖的细分市场和客户、所需营销费用、责任人等</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行业新产品新方案营销框架、上年每类活动的投入产出比（单机会成本、获客率、线索生成等）</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完成的新产品方案活动类别和框架</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新产品新方案的营销活动的详细规划</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每场/每类活动的目标可衡量、活动覆盖的客户和主讲内容支撑行业关键任务、活动有明确的举办时间和场次、有明确的责任人</w:t>
            </w:r>
          </w:p>
        </w:tc>
        <w:tc>
          <w:tcPr>
            <w:tcW w:w="615"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数字营销投入的营销费用标准设计</w:t>
            </w:r>
          </w:p>
          <w:p>
            <w:pPr>
              <w:numPr>
                <w:numId w:val="64"/>
              </w:numPr>
              <w:spacing w:before="120" w:after="120" w:line="288" w:lineRule="auto"/>
              <w:ind w:left="0"/>
              <w:jc w:val="left"/>
            </w:pPr>
            <w:r>
              <w:rPr>
                <w:rFonts w:eastAsia="等线" w:ascii="Arial" w:cs="Arial" w:hAnsi="Arial"/>
                <w:sz w:val="22"/>
              </w:rPr>
              <w:t>哪些活动要多设计、哪些要少设计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90"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【DG模版】20XX年XX行业年度整合营销活动-模版V0.9</w:t>
              </w:r>
            </w:hyperlink>
            <w:r>
              <w:rPr>
                <w:rFonts w:eastAsia="等线" w:ascii="Arial" w:cs="Arial" w:hAnsi="Arial"/>
                <w:sz w:val="22"/>
              </w:rPr>
              <w:t xml:space="preserve"> - SMD-活动解码</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【DG模版】20XX年XX行业年度整合营销活动-模版V0.9</w:t>
              </w:r>
            </w:hyperlink>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整合营销计划详设、及评估标准和机制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系统部营销责任人</w:t>
            </w:r>
          </w:p>
        </w:tc>
        <w:tc>
          <w:tcPr>
            <w:tcW w:w="1680" w:type="dxa"/>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整合输出行业年度整合营销计划（海陆空&amp;SMD新方案营销计划），并参考自检表进行优化设计</w:t>
            </w:r>
          </w:p>
          <w:p>
            <w:pPr>
              <w:numPr>
                <w:numId w:val="66"/>
              </w:numPr>
              <w:spacing w:before="120" w:after="120" w:line="288" w:lineRule="auto"/>
              <w:ind w:left="0"/>
              <w:jc w:val="left"/>
            </w:pPr>
            <w:r>
              <w:rPr>
                <w:rFonts w:eastAsia="等线" w:ascii="Arial" w:cs="Arial" w:hAnsi="Arial"/>
                <w:sz w:val="22"/>
              </w:rPr>
              <w:t>根据每类活动的获客、线索生成、漏斗构建目标，与行业年年度整合营销初设中的目标对齐，确保年度目标可支撑</w:t>
            </w:r>
          </w:p>
          <w:p>
            <w:pPr>
              <w:numPr>
                <w:numId w:val="67"/>
              </w:numPr>
              <w:spacing w:before="120" w:after="120" w:line="288" w:lineRule="auto"/>
              <w:ind w:left="0"/>
              <w:jc w:val="left"/>
            </w:pPr>
            <w:r>
              <w:rPr>
                <w:rFonts w:eastAsia="等线" w:ascii="Arial" w:cs="Arial" w:hAnsi="Arial"/>
                <w:b w:val="true"/>
                <w:color w:val="d83931"/>
                <w:sz w:val="22"/>
              </w:rPr>
              <w:t>参考上一年度整合营销评估中每类活动的单机会成本、活动执行率，给每类活动制定绩效指标（调用8.4中的 “新建业务机会成本” &amp; “单场活动ROI”）</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全国市场活动、区域模版活动、数字营销、SMD方案营销计划详细策划</w:t>
            </w:r>
          </w:p>
        </w:tc>
        <w:tc>
          <w:tcPr>
            <w:tcW w:w="52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numPr>
                <w:numId w:val="68"/>
              </w:numPr>
              <w:spacing w:before="120" w:after="120" w:line="288" w:lineRule="auto"/>
              <w:ind w:left="0"/>
              <w:jc w:val="left"/>
            </w:pPr>
            <w:r>
              <w:rPr>
                <w:rFonts w:eastAsia="等线" w:ascii="Arial" w:cs="Arial" w:hAnsi="Arial"/>
                <w:sz w:val="22"/>
              </w:rPr>
              <w:t>行业年度整合营销计划0.9</w:t>
            </w:r>
          </w:p>
          <w:p>
            <w:pPr>
              <w:numPr>
                <w:numId w:val="69"/>
              </w:numPr>
              <w:spacing w:before="120" w:after="120" w:line="288" w:lineRule="auto"/>
              <w:ind w:left="0"/>
              <w:jc w:val="left"/>
            </w:pPr>
            <w:r>
              <w:rPr>
                <w:rFonts w:eastAsia="等线" w:ascii="Arial" w:cs="Arial" w:hAnsi="Arial"/>
                <w:sz w:val="22"/>
              </w:rPr>
              <w:t>每类活动的活动目标和绩效考核指标0.9</w:t>
            </w:r>
          </w:p>
        </w:tc>
        <w:tc>
          <w:tcPr>
            <w:tcW w:w="720" w:type="dxa"/>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sz w:val="22"/>
              </w:rPr>
              <w:t>活动目标：目标客户覆盖率、客户信息生成数、线索数、漏斗构建数</w:t>
            </w:r>
          </w:p>
          <w:p>
            <w:pPr>
              <w:numPr>
                <w:numId w:val="71"/>
              </w:numPr>
              <w:spacing w:before="120" w:after="120" w:line="288" w:lineRule="auto"/>
              <w:ind w:left="0"/>
              <w:jc w:val="left"/>
            </w:pPr>
            <w:r>
              <w:rPr>
                <w:rFonts w:eastAsia="等线" w:ascii="Arial" w:cs="Arial" w:hAnsi="Arial"/>
                <w:sz w:val="22"/>
              </w:rPr>
              <w:t>绩效指标：活动执行率、单机会成本、活动ROI</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23">
              <w:r>
                <w:rPr>
                  <w:rFonts w:eastAsia="等线" w:ascii="Arial" w:cs="Arial" w:hAnsi="Arial"/>
                  <w:color w:val="3370ff"/>
                  <w:sz w:val="22"/>
                </w:rPr>
                <w:t>2022年医疗行业品牌规划1208</w:t>
              </w:r>
            </w:hyperlink>
          </w:p>
          <w:p>
            <w:pPr>
              <w:spacing w:before="120" w:after="120" w:line="288" w:lineRule="auto"/>
              <w:ind w:left="0"/>
              <w:jc w:val="left"/>
            </w:pPr>
            <w:r>
              <w:rPr>
                <w:rFonts w:eastAsia="等线" w:ascii="Arial" w:cs="Arial" w:hAnsi="Arial"/>
                <w:sz w:val="22"/>
              </w:rPr>
              <w:t>范例2：</w:t>
            </w:r>
            <w:hyperlink r:id="rId24">
              <w:r>
                <w:rPr>
                  <w:rFonts w:eastAsia="等线" w:ascii="Arial" w:cs="Arial" w:hAnsi="Arial"/>
                  <w:color w:val="3370ff"/>
                  <w:sz w:val="22"/>
                </w:rPr>
                <w:t>企业行业2024年品牌营销规划-0114</w:t>
              </w:r>
            </w:hyperlink>
          </w:p>
        </w:tc>
        <w:tc>
          <w:tcPr>
            <w:tcW w:w="615" w:type="dxa"/>
            <w:tcMar>
              <w:top w:type="dxa" w:w="60"/>
              <w:left w:type="dxa" w:w="120"/>
              <w:bottom w:type="dxa" w:w="30"/>
              <w:right w:type="dxa" w:w="120"/>
            </w:tcMar>
          </w:tcPr>
          <w:p>
            <w:pPr>
              <w:spacing w:before="120" w:after="120" w:line="288" w:lineRule="auto"/>
              <w:ind w:left="0"/>
              <w:jc w:val="left"/>
            </w:pPr>
          </w:p>
        </w:tc>
      </w:tr>
      <w:tr>
        <w:tc>
          <w:tcPr>
            <w:tcW w:w="150"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整合营销计划评审</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系统部系统总、行业IMC负责人、相关产品部和解决方案部负责人、区域行业经理/技术经理代表</w:t>
            </w:r>
          </w:p>
        </w:tc>
        <w:tc>
          <w:tcPr>
            <w:tcW w:w="1680" w:type="dxa"/>
            <w:tcMar>
              <w:top w:type="dxa" w:w="60"/>
              <w:left w:type="dxa" w:w="120"/>
              <w:bottom w:type="dxa" w:w="30"/>
              <w:right w:type="dxa" w:w="120"/>
            </w:tcMar>
          </w:tcPr>
          <w:p>
            <w:pPr>
              <w:numPr>
                <w:numId w:val="72"/>
              </w:numPr>
              <w:spacing w:before="120" w:after="120" w:line="288" w:lineRule="auto"/>
              <w:ind w:left="0"/>
              <w:jc w:val="left"/>
            </w:pPr>
            <w:r>
              <w:rPr>
                <w:rFonts w:eastAsia="等线" w:ascii="Arial" w:cs="Arial" w:hAnsi="Arial"/>
                <w:sz w:val="22"/>
              </w:rPr>
              <w:t>根据年度整合营销计划评审表，开展评审、打分以及调整建议</w:t>
            </w:r>
          </w:p>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w:t>
            </w:r>
          </w:p>
        </w:tc>
        <w:tc>
          <w:tcPr>
            <w:tcW w:w="630" w:type="dxa"/>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行业年度整合营销计划0.9</w:t>
            </w:r>
          </w:p>
          <w:p>
            <w:pPr>
              <w:numPr>
                <w:numId w:val="74"/>
              </w:numPr>
              <w:spacing w:before="120" w:after="120" w:line="288" w:lineRule="auto"/>
              <w:ind w:left="0"/>
              <w:jc w:val="left"/>
            </w:pPr>
            <w:r>
              <w:rPr>
                <w:rFonts w:eastAsia="等线" w:ascii="Arial" w:cs="Arial" w:hAnsi="Arial"/>
                <w:sz w:val="22"/>
              </w:rPr>
              <w:t>每类活动的活动目标和绩效考核指标0.9</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经过自检</w:t>
            </w:r>
          </w:p>
        </w:tc>
        <w:tc>
          <w:tcPr>
            <w:tcW w:w="630" w:type="dxa"/>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是否通过评审</w:t>
            </w:r>
          </w:p>
          <w:p>
            <w:pPr>
              <w:numPr>
                <w:numId w:val="76"/>
              </w:numPr>
              <w:spacing w:before="120" w:after="120" w:line="288" w:lineRule="auto"/>
              <w:ind w:left="0"/>
              <w:jc w:val="left"/>
            </w:pPr>
            <w:r>
              <w:rPr>
                <w:rFonts w:eastAsia="等线" w:ascii="Arial" w:cs="Arial" w:hAnsi="Arial"/>
                <w:sz w:val="22"/>
              </w:rPr>
              <w:t>给出调整建议</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参考评分表，给出结论和建议</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25">
              <w:r>
                <w:rPr>
                  <w:rFonts w:eastAsia="等线" w:ascii="Arial" w:cs="Arial" w:hAnsi="Arial"/>
                  <w:color w:val="3370ff"/>
                  <w:sz w:val="22"/>
                </w:rPr>
                <w:t>【DG模版】20XX年XX行业年度整合营销活动-模版V0.9</w:t>
              </w:r>
            </w:hyperlink>
            <w:r>
              <w:rPr>
                <w:rFonts w:eastAsia="等线" w:ascii="Arial" w:cs="Arial" w:hAnsi="Arial"/>
                <w:sz w:val="22"/>
              </w:rPr>
              <w:t xml:space="preserve"> - 年度整合营销计划评分表</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发布行业年度整合营销计划并与区域互锁</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系统部营销责任人</w:t>
            </w:r>
          </w:p>
        </w:tc>
        <w:tc>
          <w:tcPr>
            <w:tcW w:w="1680" w:type="dxa"/>
            <w:tcMar>
              <w:top w:type="dxa" w:w="60"/>
              <w:left w:type="dxa" w:w="120"/>
              <w:bottom w:type="dxa" w:w="30"/>
              <w:right w:type="dxa" w:w="120"/>
            </w:tcMar>
          </w:tcPr>
          <w:p>
            <w:pPr>
              <w:numPr>
                <w:numId w:val="77"/>
              </w:numPr>
              <w:spacing w:before="120" w:after="120" w:line="288" w:lineRule="auto"/>
              <w:ind w:left="0"/>
              <w:jc w:val="left"/>
            </w:pPr>
            <w:r>
              <w:rPr>
                <w:rFonts w:eastAsia="等线" w:ascii="Arial" w:cs="Arial" w:hAnsi="Arial"/>
                <w:b w:val="true"/>
                <w:color w:val="d83931"/>
                <w:sz w:val="22"/>
              </w:rPr>
              <w:t>启动XX行业年度整合营销活动发布会</w:t>
            </w:r>
            <w:r>
              <w:rPr>
                <w:rFonts w:eastAsia="等线" w:ascii="Arial" w:cs="Arial" w:hAnsi="Arial"/>
                <w:b w:val="true"/>
                <w:sz w:val="22"/>
              </w:rPr>
              <w:t>，</w:t>
            </w:r>
            <w:r>
              <w:rPr>
                <w:rFonts w:eastAsia="等线" w:ascii="Arial" w:cs="Arial" w:hAnsi="Arial"/>
                <w:sz w:val="22"/>
              </w:rPr>
              <w:t>明确25年有规划哪些活动，大概举办时间、每类活动活动的费用支持标准、区域的申报和互锁流程、区域需要交付的《区域年度整合营销计划》</w:t>
            </w:r>
          </w:p>
          <w:p>
            <w:pPr>
              <w:numPr>
                <w:numId w:val="78"/>
              </w:numPr>
              <w:spacing w:before="120" w:after="120" w:line="288" w:lineRule="auto"/>
              <w:ind w:left="0"/>
              <w:jc w:val="left"/>
            </w:pPr>
            <w:r>
              <w:rPr>
                <w:rFonts w:eastAsia="等线" w:ascii="Arial" w:cs="Arial" w:hAnsi="Arial"/>
                <w:sz w:val="22"/>
              </w:rPr>
              <w:t>行业拓展经理联合各省行业经理针对区域要参与哪些全国性市场活动以及目标单元、每个区域要落地哪些区域模板活动以及活动场次及单元和责任人</w:t>
            </w:r>
            <w:r>
              <w:rPr>
                <w:rFonts w:eastAsia="等线" w:ascii="Arial" w:cs="Arial" w:hAnsi="Arial"/>
                <w:color w:val="d83931"/>
                <w:sz w:val="22"/>
              </w:rPr>
              <w:t>（由区域活动专员辅助行业经理输出年度整合营销计划）</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行业年度整合营销计划1.0</w:t>
            </w:r>
          </w:p>
          <w:p>
            <w:pPr>
              <w:numPr>
                <w:numId w:val="80"/>
              </w:numPr>
              <w:spacing w:before="120" w:after="120" w:line="288" w:lineRule="auto"/>
              <w:ind w:left="0"/>
              <w:jc w:val="left"/>
            </w:pPr>
            <w:r>
              <w:rPr>
                <w:rFonts w:eastAsia="等线" w:ascii="Arial" w:cs="Arial" w:hAnsi="Arial"/>
                <w:sz w:val="22"/>
              </w:rPr>
              <w:t>每类活动的活动目标和绩效考核指标1.0</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经过评审</w:t>
            </w:r>
          </w:p>
        </w:tc>
        <w:tc>
          <w:tcPr>
            <w:tcW w:w="630" w:type="dxa"/>
            <w:tcMar>
              <w:top w:type="dxa" w:w="60"/>
              <w:left w:type="dxa" w:w="120"/>
              <w:bottom w:type="dxa" w:w="30"/>
              <w:right w:type="dxa" w:w="120"/>
            </w:tcMar>
          </w:tcPr>
          <w:p>
            <w:pPr>
              <w:numPr>
                <w:numId w:val="81"/>
              </w:numPr>
              <w:spacing w:before="120" w:after="120" w:line="288" w:lineRule="auto"/>
              <w:ind w:left="0"/>
              <w:jc w:val="left"/>
            </w:pPr>
            <w:r>
              <w:rPr>
                <w:rFonts w:eastAsia="等线" w:ascii="Arial" w:cs="Arial" w:hAnsi="Arial"/>
                <w:sz w:val="22"/>
              </w:rPr>
              <w:t>行业年度整合营销计划1.0</w:t>
            </w:r>
          </w:p>
          <w:p>
            <w:pPr>
              <w:numPr>
                <w:numId w:val="82"/>
              </w:numPr>
              <w:spacing w:before="120" w:after="120" w:line="288" w:lineRule="auto"/>
              <w:ind w:left="0"/>
              <w:jc w:val="left"/>
            </w:pPr>
            <w:r>
              <w:rPr>
                <w:rFonts w:eastAsia="等线" w:ascii="Arial" w:cs="Arial" w:hAnsi="Arial"/>
                <w:sz w:val="22"/>
              </w:rPr>
              <w:t>区域制定年度整合营销计划的时间、输出物、申请报备流程等</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通过邮件/飞书群/云文档给出电子版交付物</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615" w:type="dxa"/>
            <w:tcMar>
              <w:top w:type="dxa" w:w="60"/>
              <w:left w:type="dxa" w:w="120"/>
              <w:bottom w:type="dxa" w:w="30"/>
              <w:right w:type="dxa" w:w="120"/>
            </w:tcMar>
          </w:tcPr>
          <w:p>
            <w:pPr>
              <w:spacing w:before="120" w:after="120" w:line="288" w:lineRule="auto"/>
              <w:ind w:left="0"/>
              <w:jc w:val="left"/>
            </w:pPr>
            <w:hyperlink r:id="rId27">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w:t>
            </w: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互锁：承接并制定区域年度整合营销计划</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区域行业负责人</w:t>
            </w:r>
          </w:p>
        </w:tc>
        <w:tc>
          <w:tcPr>
            <w:tcW w:w="1680" w:type="dxa"/>
            <w:tcMar>
              <w:top w:type="dxa" w:w="60"/>
              <w:left w:type="dxa" w:w="120"/>
              <w:bottom w:type="dxa" w:w="30"/>
              <w:right w:type="dxa" w:w="120"/>
            </w:tcMar>
          </w:tcPr>
          <w:p>
            <w:pPr>
              <w:numPr>
                <w:numId w:val="83"/>
              </w:numPr>
              <w:spacing w:before="120" w:after="120" w:line="288" w:lineRule="auto"/>
              <w:ind w:left="0"/>
              <w:jc w:val="left"/>
            </w:pPr>
            <w:r>
              <w:rPr>
                <w:rFonts w:eastAsia="等线" w:ascii="Arial" w:cs="Arial" w:hAnsi="Arial"/>
                <w:b w:val="true"/>
                <w:sz w:val="22"/>
              </w:rPr>
              <w:t>行业经理负责向区域销售和售前，解码和同步行业年度整合营销 计划中的活动规划、目标、配套资源支持、以及考核指标</w:t>
            </w:r>
          </w:p>
          <w:p>
            <w:pPr>
              <w:numPr>
                <w:numId w:val="84"/>
              </w:numPr>
              <w:spacing w:before="120" w:after="120" w:line="288" w:lineRule="auto"/>
              <w:ind w:left="0"/>
              <w:jc w:val="left"/>
            </w:pPr>
            <w:r>
              <w:rPr>
                <w:rFonts w:eastAsia="等线" w:ascii="Arial" w:cs="Arial" w:hAnsi="Arial"/>
                <w:sz w:val="22"/>
              </w:rPr>
              <w:t>区域的行业销售、城市经理/销售，根据市场目标客户覆盖和关键业务上量需求，上报年度整合营销计划，</w:t>
            </w:r>
          </w:p>
          <w:p>
            <w:pPr>
              <w:numPr>
                <w:numId w:val="85"/>
              </w:numPr>
              <w:spacing w:before="120" w:after="120" w:line="288" w:lineRule="auto"/>
              <w:ind w:left="0"/>
              <w:jc w:val="left"/>
            </w:pPr>
            <w:r>
              <w:rPr>
                <w:rFonts w:eastAsia="等线" w:ascii="Arial" w:cs="Arial" w:hAnsi="Arial"/>
                <w:sz w:val="22"/>
              </w:rPr>
              <w:t>行业经理联合区域经理做区域年度整合营销计划的汇总和和评估</w:t>
            </w:r>
          </w:p>
          <w:p>
            <w:pPr>
              <w:numPr>
                <w:numId w:val="86"/>
              </w:numPr>
              <w:spacing w:before="120" w:after="120" w:line="288" w:lineRule="auto"/>
              <w:ind w:left="0"/>
              <w:jc w:val="left"/>
            </w:pPr>
            <w:r>
              <w:rPr>
                <w:rFonts w:eastAsia="等线" w:ascii="Arial" w:cs="Arial" w:hAnsi="Arial"/>
                <w:sz w:val="22"/>
              </w:rPr>
              <w:t>区域评估完成后，跟系统部拓展经理互锁目标、规划场次，形成终版XX区域年度整合营销计划</w:t>
            </w:r>
          </w:p>
          <w:p>
            <w:pPr>
              <w:numPr>
                <w:numId w:val="87"/>
              </w:numPr>
              <w:spacing w:before="120" w:after="120" w:line="288" w:lineRule="auto"/>
              <w:ind w:left="0"/>
              <w:jc w:val="left"/>
            </w:pPr>
            <w:r>
              <w:rPr>
                <w:rFonts w:eastAsia="等线" w:ascii="Arial" w:cs="Arial" w:hAnsi="Arial"/>
                <w:sz w:val="22"/>
              </w:rPr>
              <w:t>推进进展、季度度盘</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行业年度整合营销计划1.0</w:t>
            </w:r>
          </w:p>
          <w:p>
            <w:pPr>
              <w:numPr>
                <w:numId w:val="89"/>
              </w:numPr>
              <w:spacing w:before="120" w:after="120" w:line="288" w:lineRule="auto"/>
              <w:ind w:left="0"/>
              <w:jc w:val="left"/>
            </w:pPr>
            <w:r>
              <w:rPr>
                <w:rFonts w:eastAsia="等线" w:ascii="Arial" w:cs="Arial" w:hAnsi="Arial"/>
                <w:sz w:val="22"/>
              </w:rPr>
              <w:t>区域制定年度整合营销计划的时间、输出物、申请报备流程等</w:t>
            </w:r>
          </w:p>
        </w:tc>
        <w:tc>
          <w:tcPr>
            <w:tcW w:w="52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《区域年度整合营销计划》</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跟区域经理联合评估，可支撑区域年度覆盖和增量目标，跟系统部完成互锁</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615" w:type="dxa"/>
            <w:tcMar>
              <w:top w:type="dxa" w:w="60"/>
              <w:left w:type="dxa" w:w="120"/>
              <w:bottom w:type="dxa" w:w="30"/>
              <w:right w:type="dxa" w:w="120"/>
            </w:tcMar>
          </w:tcPr>
          <w:p>
            <w:pPr>
              <w:spacing w:before="120" w:after="120" w:line="288" w:lineRule="auto"/>
              <w:ind w:left="0"/>
              <w:jc w:val="left"/>
            </w:pPr>
            <w:hyperlink r:id="rId29">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r>
      <w:tr>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整合输出区域年度整合营销计划</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区域品牌和活动负责人</w:t>
            </w:r>
          </w:p>
        </w:tc>
        <w:tc>
          <w:tcPr>
            <w:tcW w:w="168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辅助区域行业经理收集各单元的年度整合营销计划，以及资源需求</w:t>
            </w:r>
          </w:p>
          <w:p>
            <w:pPr>
              <w:numPr>
                <w:numId w:val="91"/>
              </w:numPr>
              <w:spacing w:before="120" w:after="120" w:line="288" w:lineRule="auto"/>
              <w:ind w:left="0"/>
              <w:jc w:val="left"/>
            </w:pPr>
            <w:r>
              <w:rPr>
                <w:rFonts w:eastAsia="等线" w:ascii="Arial" w:cs="Arial" w:hAnsi="Arial"/>
                <w:sz w:val="22"/>
              </w:rPr>
              <w:t>将区域年度整合营销计划上传至DG系统（飞书）</w:t>
            </w:r>
          </w:p>
          <w:p>
            <w:pPr>
              <w:numPr>
                <w:numId w:val="92"/>
              </w:numPr>
              <w:spacing w:before="120" w:after="120" w:line="288" w:lineRule="auto"/>
              <w:ind w:left="0"/>
              <w:jc w:val="left"/>
            </w:pPr>
            <w:r>
              <w:rPr>
                <w:rFonts w:eastAsia="等线" w:ascii="Arial" w:cs="Arial" w:hAnsi="Arial"/>
                <w:b w:val="true"/>
                <w:sz w:val="22"/>
              </w:rPr>
              <w:t>制作区域整合营销计划活动看板，辅助行业经理做进度和异常管理</w:t>
            </w:r>
          </w:p>
        </w:tc>
        <w:tc>
          <w:tcPr>
            <w:tcW w:w="36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《行业年度整合营销计划1.0》</w:t>
            </w:r>
          </w:p>
          <w:p>
            <w:pPr>
              <w:numPr>
                <w:numId w:val="94"/>
              </w:numPr>
              <w:spacing w:before="120" w:after="120" w:line="288" w:lineRule="auto"/>
              <w:ind w:left="0"/>
              <w:jc w:val="left"/>
            </w:pPr>
            <w:r>
              <w:rPr>
                <w:rFonts w:eastAsia="等线" w:ascii="Arial" w:cs="Arial" w:hAnsi="Arial"/>
                <w:sz w:val="22"/>
              </w:rPr>
              <w:t>《区域年度整合营销计划》</w:t>
            </w:r>
          </w:p>
        </w:tc>
        <w:tc>
          <w:tcPr>
            <w:tcW w:w="52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跟区域经理联合评估，可支撑区域年度覆盖和增量目标，跟系统部完成互锁</w:t>
            </w:r>
          </w:p>
        </w:tc>
        <w:tc>
          <w:tcPr>
            <w:tcW w:w="61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hyperlink r:id="rId30">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615" w:type="dxa"/>
            <w:tcMar>
              <w:top w:type="dxa" w:w="60"/>
              <w:left w:type="dxa" w:w="120"/>
              <w:bottom w:type="dxa" w:w="30"/>
              <w:right w:type="dxa" w:w="120"/>
            </w:tcMar>
          </w:tcPr>
          <w:p>
            <w:pPr>
              <w:spacing w:before="120" w:after="120" w:line="288" w:lineRule="auto"/>
              <w:ind w:left="0"/>
              <w:jc w:val="left"/>
            </w:pPr>
            <w:hyperlink r:id="rId31">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5.2.6 </w:t>
      </w:r>
      <w:r>
        <w:rPr>
          <w:rFonts w:eastAsia="等线" w:ascii="Arial" w:cs="Arial" w:hAnsi="Arial"/>
          <w:b w:val="true"/>
          <w:sz w:val="30"/>
        </w:rPr>
        <w:t>主要角色活动说明</w:t>
      </w:r>
      <w:bookmarkEnd w:id="13"/>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5.2.6.1 </w:t>
      </w:r>
      <w:r>
        <w:rPr>
          <w:rFonts w:eastAsia="等线" w:ascii="Arial" w:cs="Arial" w:hAnsi="Arial"/>
          <w:b w:val="true"/>
          <w:sz w:val="28"/>
        </w:rPr>
        <w:t xml:space="preserve"> 系统部营销责任人</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1785"/>
        <w:gridCol w:w="2715"/>
        <w:gridCol w:w="1125"/>
        <w:gridCol w:w="1125"/>
        <w:gridCol w:w="1080"/>
      </w:tblGrid>
      <w:tr>
        <w:tc>
          <w:tcPr>
            <w:tcW w:w="4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通过评审的行业SP/BP</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通过评审的细分市场策略/行业关键任务</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通过评审的SMD行业新产品新方案营销计划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上年度整合营销复盘经验和机会点</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解码行业SP/BP</w:t>
            </w:r>
          </w:p>
        </w:tc>
        <w:tc>
          <w:tcPr>
            <w:tcW w:w="2715"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解码行业已通过评审的SP和BP：发起年度整合营销启动会，邀请相关拓展经理、产品部、解决方案部、行业IMC等，解码行业的业务划分以及业务123层面、战略意图、当年上量的重大机会、目标客户、关键任务的目标和关键举措；</w:t>
            </w:r>
            <w:r>
              <w:rPr>
                <w:rFonts w:eastAsia="等线" w:ascii="Arial" w:cs="Arial" w:hAnsi="Arial"/>
                <w:b w:val="true"/>
                <w:color w:val="d83931"/>
                <w:sz w:val="22"/>
              </w:rPr>
              <w:t>聚焦市场容量大且有PMF方案、当年上大量的业务做营销活动组合设计</w:t>
            </w:r>
          </w:p>
          <w:p>
            <w:pPr>
              <w:numPr>
                <w:numId w:val="96"/>
              </w:numPr>
              <w:spacing w:before="120" w:after="120" w:line="288" w:lineRule="auto"/>
              <w:ind w:left="0"/>
              <w:jc w:val="left"/>
            </w:pPr>
            <w:r>
              <w:rPr>
                <w:rFonts w:eastAsia="等线" w:ascii="Arial" w:cs="Arial" w:hAnsi="Arial"/>
                <w:sz w:val="22"/>
              </w:rPr>
              <w:t>解码新产品新方案营销计划：</w:t>
            </w:r>
            <w:r>
              <w:rPr>
                <w:rFonts w:eastAsia="等线" w:ascii="Arial" w:cs="Arial" w:hAnsi="Arial"/>
                <w:b w:val="true"/>
                <w:color w:val="d83931"/>
                <w:sz w:val="22"/>
              </w:rPr>
              <w:t>明确当年上大量的重大新产品新方案</w:t>
            </w:r>
            <w:r>
              <w:rPr>
                <w:rFonts w:eastAsia="等线" w:ascii="Arial" w:cs="Arial" w:hAnsi="Arial"/>
                <w:sz w:val="22"/>
              </w:rPr>
              <w:t>，做营销活动投入和设计</w:t>
            </w: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制定行业年度整合营销目标和框架初设</w:t>
            </w:r>
          </w:p>
        </w:tc>
        <w:tc>
          <w:tcPr>
            <w:tcW w:w="2715" w:type="dxa"/>
            <w:tcMar>
              <w:top w:type="dxa" w:w="60"/>
              <w:left w:type="dxa" w:w="120"/>
              <w:bottom w:type="dxa" w:w="30"/>
              <w:right w:type="dxa" w:w="120"/>
            </w:tcMar>
          </w:tcPr>
          <w:p>
            <w:pPr>
              <w:numPr>
                <w:numId w:val="97"/>
              </w:numPr>
              <w:spacing w:before="120" w:after="120" w:line="288" w:lineRule="auto"/>
              <w:ind w:left="0"/>
              <w:jc w:val="left"/>
            </w:pPr>
            <w:r>
              <w:rPr>
                <w:rFonts w:eastAsia="等线" w:ascii="Arial" w:cs="Arial" w:hAnsi="Arial"/>
                <w:b w:val="true"/>
                <w:color w:val="d83931"/>
                <w:sz w:val="22"/>
              </w:rPr>
              <w:t>初拟行业年度整合营销活动要达成的目标</w:t>
            </w:r>
            <w:r>
              <w:rPr>
                <w:rFonts w:eastAsia="等线" w:ascii="Arial" w:cs="Arial" w:hAnsi="Arial"/>
                <w:b w:val="true"/>
                <w:sz w:val="22"/>
              </w:rPr>
              <w:t>：销量、获客</w:t>
            </w:r>
            <w:r>
              <w:rPr>
                <w:rFonts w:eastAsia="等线" w:ascii="Arial" w:cs="Arial" w:hAnsi="Arial"/>
                <w:sz w:val="22"/>
              </w:rPr>
              <w:t>（覆盖新客户/老客户）、</w:t>
            </w:r>
            <w:r>
              <w:rPr>
                <w:rFonts w:eastAsia="等线" w:ascii="Arial" w:cs="Arial" w:hAnsi="Arial"/>
                <w:b w:val="true"/>
                <w:sz w:val="22"/>
              </w:rPr>
              <w:t>增量</w:t>
            </w:r>
            <w:r>
              <w:rPr>
                <w:rFonts w:eastAsia="等线" w:ascii="Arial" w:cs="Arial" w:hAnsi="Arial"/>
                <w:sz w:val="22"/>
              </w:rPr>
              <w:t>（新增线索数、漏斗内外构建数等）、</w:t>
            </w:r>
            <w:r>
              <w:rPr>
                <w:rFonts w:eastAsia="等线" w:ascii="Arial" w:cs="Arial" w:hAnsi="Arial"/>
                <w:b w:val="true"/>
                <w:sz w:val="22"/>
              </w:rPr>
              <w:t>单机会产出成本、活动执行率、营销费用执行率等</w:t>
            </w:r>
          </w:p>
          <w:p>
            <w:pPr>
              <w:numPr>
                <w:numId w:val="98"/>
              </w:numPr>
              <w:spacing w:before="120" w:after="120" w:line="288" w:lineRule="auto"/>
              <w:ind w:left="0"/>
              <w:jc w:val="left"/>
            </w:pPr>
            <w:r>
              <w:rPr>
                <w:rFonts w:eastAsia="等线" w:ascii="Arial" w:cs="Arial" w:hAnsi="Arial"/>
                <w:b w:val="true"/>
                <w:color w:val="d83931"/>
                <w:sz w:val="22"/>
              </w:rPr>
              <w:t>初拟行业年度要开展哪些全国性市场活动以及大概时间、达成什么目的</w:t>
            </w:r>
            <w:r>
              <w:rPr>
                <w:rFonts w:eastAsia="等线" w:ascii="Arial" w:cs="Arial" w:hAnsi="Arial"/>
                <w:b w:val="true"/>
                <w:sz w:val="22"/>
              </w:rPr>
              <w:t>：</w:t>
            </w:r>
            <w:r>
              <w:rPr>
                <w:rFonts w:eastAsia="等线" w:ascii="Arial" w:cs="Arial" w:hAnsi="Arial"/>
                <w:sz w:val="22"/>
              </w:rPr>
              <w:t>主办型客户会议、参与型会议/展会、全国1+N活动、样板活动、总部参观活动、总部主导的落地区域的圈子活动等</w:t>
            </w:r>
          </w:p>
          <w:p>
            <w:pPr>
              <w:numPr>
                <w:numId w:val="99"/>
              </w:numPr>
              <w:spacing w:before="120" w:after="120" w:line="288" w:lineRule="auto"/>
              <w:ind w:left="0"/>
              <w:jc w:val="left"/>
            </w:pPr>
            <w:r>
              <w:rPr>
                <w:rFonts w:eastAsia="等线" w:ascii="Arial" w:cs="Arial" w:hAnsi="Arial"/>
                <w:b w:val="true"/>
                <w:color w:val="d83931"/>
                <w:sz w:val="22"/>
              </w:rPr>
              <w:t>初拟行业区域模版活动及场次：</w:t>
            </w:r>
            <w:r>
              <w:rPr>
                <w:rFonts w:eastAsia="等线" w:ascii="Arial" w:cs="Arial" w:hAnsi="Arial"/>
                <w:sz w:val="22"/>
              </w:rPr>
              <w:t>行业要发布哪些区域模版活动，大概多少场次，哪些区域重点执行和承接</w:t>
            </w:r>
          </w:p>
          <w:p>
            <w:pPr>
              <w:numPr>
                <w:numId w:val="100"/>
              </w:numPr>
              <w:spacing w:before="120" w:after="120" w:line="288" w:lineRule="auto"/>
              <w:ind w:left="0"/>
              <w:jc w:val="left"/>
            </w:pPr>
            <w:r>
              <w:rPr>
                <w:rFonts w:eastAsia="等线" w:ascii="Arial" w:cs="Arial" w:hAnsi="Arial"/>
                <w:b w:val="true"/>
                <w:color w:val="d83931"/>
                <w:sz w:val="22"/>
              </w:rPr>
              <w:t>初拟行业年度数字营销活动规划框架</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模版中包含了（海）全国市场活动、（陆）区域模版活动、（空）数字化营销活动的策划说明和示例：</w:t>
            </w:r>
          </w:p>
          <w:p>
            <w:pPr>
              <w:spacing w:before="120" w:after="120" w:line="288" w:lineRule="auto"/>
              <w:ind w:left="0"/>
              <w:jc w:val="left"/>
            </w:pPr>
            <w:hyperlink r:id="rId32">
              <w:r>
                <w:rPr>
                  <w:rFonts w:eastAsia="等线" w:ascii="Arial" w:cs="Arial" w:hAnsi="Arial"/>
                  <w:color w:val="3370ff"/>
                  <w:sz w:val="22"/>
                </w:rPr>
                <w:t>【DG模版】20XX年XX行业年度整合营销活动-模版V0.9</w:t>
              </w:r>
            </w:hyperlink>
          </w:p>
        </w:tc>
        <w:tc>
          <w:tcPr>
            <w:tcW w:w="1125" w:type="dxa"/>
            <w:tcMar>
              <w:top w:type="dxa" w:w="60"/>
              <w:left w:type="dxa" w:w="120"/>
              <w:bottom w:type="dxa" w:w="30"/>
              <w:right w:type="dxa" w:w="120"/>
            </w:tcMar>
          </w:tcPr>
          <w:p>
            <w:pPr>
              <w:spacing w:before="120" w:after="120" w:line="288" w:lineRule="auto"/>
              <w:ind w:left="0"/>
              <w:jc w:val="left"/>
            </w:pPr>
            <w:hyperlink r:id="rId33">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（海）全国活动、（陆）区域模版活动、（空）数字营销计划开展哪些活动、多少场次、以及活动主题</w:t>
            </w: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p>
            <w:pPr>
              <w:spacing w:before="120" w:after="120" w:line="288" w:lineRule="auto"/>
              <w:ind w:left="0"/>
              <w:jc w:val="left"/>
            </w:pPr>
          </w:p>
        </w:tc>
        <w:tc>
          <w:tcPr>
            <w:tcW w:w="2715" w:type="dxa"/>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b w:val="true"/>
                <w:color w:val="d83931"/>
                <w:sz w:val="22"/>
              </w:rPr>
              <w:t>针对每场全国型市场活动详设</w:t>
            </w:r>
            <w:r>
              <w:rPr>
                <w:rFonts w:eastAsia="等线" w:ascii="Arial" w:cs="Arial" w:hAnsi="Arial"/>
                <w:b w:val="true"/>
                <w:sz w:val="22"/>
              </w:rPr>
              <w:t>：</w:t>
            </w:r>
            <w:r>
              <w:rPr>
                <w:rFonts w:eastAsia="等线" w:ascii="Arial" w:cs="Arial" w:hAnsi="Arial"/>
                <w:sz w:val="22"/>
              </w:rPr>
              <w:t>输出活动目标、主题、议程、主打方案及价值、样板客户情况、支撑的关键业务、目标客户及规模、重点参与的区域、联合哪些资源来邀请客户、所需营销费用、责任人等</w:t>
            </w:r>
          </w:p>
          <w:p>
            <w:pPr>
              <w:numPr>
                <w:numId w:val="102"/>
              </w:numPr>
              <w:spacing w:before="120" w:after="120" w:line="288" w:lineRule="auto"/>
              <w:ind w:left="0"/>
              <w:jc w:val="left"/>
            </w:pPr>
            <w:r>
              <w:rPr>
                <w:rFonts w:eastAsia="等线" w:ascii="Arial" w:cs="Arial" w:hAnsi="Arial"/>
                <w:b w:val="true"/>
                <w:color w:val="d83931"/>
                <w:sz w:val="22"/>
              </w:rPr>
              <w:t>针对每类模版活动详设</w:t>
            </w:r>
            <w:r>
              <w:rPr>
                <w:rFonts w:eastAsia="等线" w:ascii="Arial" w:cs="Arial" w:hAnsi="Arial"/>
                <w:sz w:val="22"/>
              </w:rPr>
              <w:t>：输出活动目标、主题议程、每类活动目标场次、目标单元及场次、举办周期、联合哪些资源邀请客户、所需营销费用，责任人等</w:t>
            </w:r>
          </w:p>
          <w:p>
            <w:pPr>
              <w:numPr>
                <w:numId w:val="103"/>
              </w:numPr>
              <w:spacing w:before="120" w:after="120" w:line="288" w:lineRule="auto"/>
              <w:ind w:left="0"/>
              <w:jc w:val="left"/>
            </w:pPr>
            <w:r>
              <w:rPr>
                <w:rFonts w:eastAsia="等线" w:ascii="Arial" w:cs="Arial" w:hAnsi="Arial"/>
                <w:b w:val="true"/>
                <w:color w:val="d83931"/>
                <w:sz w:val="22"/>
              </w:rPr>
              <w:t>调研重点区域的行业经理、售前经理代表，给出建议，包含是否要增加/减少某类活动、活动主题和议程、所需资源支撑等</w:t>
            </w:r>
          </w:p>
          <w:p>
            <w:pPr>
              <w:numPr>
                <w:numId w:val="104"/>
              </w:numPr>
              <w:spacing w:before="120" w:after="120" w:line="288" w:lineRule="auto"/>
              <w:ind w:left="0"/>
              <w:jc w:val="left"/>
            </w:pPr>
            <w:r>
              <w:rPr>
                <w:rFonts w:eastAsia="等线" w:ascii="Arial" w:cs="Arial" w:hAnsi="Arial"/>
                <w:b w:val="true"/>
                <w:color w:val="d83931"/>
                <w:sz w:val="22"/>
              </w:rPr>
              <w:t>基于行业年度整合营销计划自检表完成自检</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p>
            <w:pPr>
              <w:spacing w:before="120" w:after="120" w:line="288" w:lineRule="auto"/>
              <w:ind w:left="0"/>
              <w:jc w:val="left"/>
            </w:pPr>
            <w:hyperlink r:id="rId34">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w:t>
            </w:r>
          </w:p>
        </w:tc>
        <w:tc>
          <w:tcPr>
            <w:tcW w:w="1125" w:type="dxa"/>
            <w:tcMar>
              <w:top w:type="dxa" w:w="60"/>
              <w:left w:type="dxa" w:w="120"/>
              <w:bottom w:type="dxa" w:w="30"/>
              <w:right w:type="dxa" w:w="120"/>
            </w:tcMar>
          </w:tcPr>
          <w:p>
            <w:pPr>
              <w:spacing w:before="120" w:after="120" w:line="288" w:lineRule="auto"/>
              <w:ind w:left="0"/>
              <w:jc w:val="left"/>
            </w:pPr>
            <w:hyperlink r:id="rId35">
              <w:r>
                <w:rPr>
                  <w:rFonts w:eastAsia="等线" w:ascii="Arial" w:cs="Arial" w:hAnsi="Arial"/>
                  <w:color w:val="3370ff"/>
                  <w:sz w:val="22"/>
                </w:rPr>
                <w:t>【DG模版】20XX年XX行业年度整合营销活动-模版V0.9</w:t>
              </w:r>
            </w:hyperlink>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整合营销计划详设、及评估标准和机制</w:t>
            </w:r>
          </w:p>
        </w:tc>
        <w:tc>
          <w:tcPr>
            <w:tcW w:w="2715" w:type="dxa"/>
            <w:tcMar>
              <w:top w:type="dxa" w:w="60"/>
              <w:left w:type="dxa" w:w="120"/>
              <w:bottom w:type="dxa" w:w="30"/>
              <w:right w:type="dxa" w:w="120"/>
            </w:tcMar>
          </w:tcPr>
          <w:p>
            <w:pPr>
              <w:numPr>
                <w:numId w:val="105"/>
              </w:numPr>
              <w:spacing w:before="120" w:after="120" w:line="288" w:lineRule="auto"/>
              <w:ind w:left="0"/>
              <w:jc w:val="left"/>
            </w:pPr>
            <w:r>
              <w:rPr>
                <w:rFonts w:eastAsia="等线" w:ascii="Arial" w:cs="Arial" w:hAnsi="Arial"/>
                <w:sz w:val="22"/>
              </w:rPr>
              <w:t>整合输出行业年度整合营销计划（海陆空&amp;SMD新方案营销计划），并参考自检表进行优化设计</w:t>
            </w:r>
          </w:p>
          <w:p>
            <w:pPr>
              <w:numPr>
                <w:numId w:val="106"/>
              </w:numPr>
              <w:spacing w:before="120" w:after="120" w:line="288" w:lineRule="auto"/>
              <w:ind w:left="0"/>
              <w:jc w:val="left"/>
            </w:pPr>
            <w:r>
              <w:rPr>
                <w:rFonts w:eastAsia="等线" w:ascii="Arial" w:cs="Arial" w:hAnsi="Arial"/>
                <w:sz w:val="22"/>
              </w:rPr>
              <w:t>根据每类活动的获客、线索生成、漏斗构建目标，与行业年年度整合营销初设中的目标对齐，确保年度目标可支撑</w:t>
            </w:r>
          </w:p>
          <w:p>
            <w:pPr>
              <w:numPr>
                <w:numId w:val="107"/>
              </w:numPr>
              <w:spacing w:before="120" w:after="120" w:line="288" w:lineRule="auto"/>
              <w:ind w:left="0"/>
              <w:jc w:val="left"/>
            </w:pPr>
            <w:r>
              <w:rPr>
                <w:rFonts w:eastAsia="等线" w:ascii="Arial" w:cs="Arial" w:hAnsi="Arial"/>
                <w:b w:val="true"/>
                <w:color w:val="d83931"/>
                <w:sz w:val="22"/>
              </w:rPr>
              <w:t>参考上一年度整合营销评估中每类活动的单机会成本、活动执行率，给每类活动制定绩效指标（调用8.4中的 “新建业务机会成本” &amp; “单场活动ROI”）</w:t>
            </w: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36">
              <w:r>
                <w:rPr>
                  <w:rFonts w:eastAsia="等线" w:ascii="Arial" w:cs="Arial" w:hAnsi="Arial"/>
                  <w:color w:val="3370ff"/>
                  <w:sz w:val="22"/>
                </w:rPr>
                <w:t>2022年医疗行业品牌规划1208</w:t>
              </w:r>
            </w:hyperlink>
          </w:p>
          <w:p>
            <w:pPr>
              <w:spacing w:before="120" w:after="120" w:line="288" w:lineRule="auto"/>
              <w:ind w:left="0"/>
              <w:jc w:val="left"/>
            </w:pPr>
            <w:r>
              <w:rPr>
                <w:rFonts w:eastAsia="等线" w:ascii="Arial" w:cs="Arial" w:hAnsi="Arial"/>
                <w:sz w:val="22"/>
              </w:rPr>
              <w:t>范例2：</w:t>
            </w:r>
            <w:hyperlink r:id="rId37">
              <w:r>
                <w:rPr>
                  <w:rFonts w:eastAsia="等线" w:ascii="Arial" w:cs="Arial" w:hAnsi="Arial"/>
                  <w:color w:val="3370ff"/>
                  <w:sz w:val="22"/>
                </w:rPr>
                <w:t>企业行业2024年品牌营销规划-0114</w:t>
              </w:r>
            </w:hyperlink>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发布行业年度整合营销计划并与区域互锁</w:t>
            </w:r>
          </w:p>
          <w:p>
            <w:pPr>
              <w:spacing w:before="120" w:after="120" w:line="288" w:lineRule="auto"/>
              <w:ind w:left="0"/>
              <w:jc w:val="left"/>
            </w:pPr>
          </w:p>
        </w:tc>
        <w:tc>
          <w:tcPr>
            <w:tcW w:w="2715"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b w:val="true"/>
                <w:color w:val="d83931"/>
                <w:sz w:val="22"/>
              </w:rPr>
              <w:t>启动XX行业年度整合营销活动发布会</w:t>
            </w:r>
            <w:r>
              <w:rPr>
                <w:rFonts w:eastAsia="等线" w:ascii="Arial" w:cs="Arial" w:hAnsi="Arial"/>
                <w:b w:val="true"/>
                <w:sz w:val="22"/>
              </w:rPr>
              <w:t>，</w:t>
            </w:r>
            <w:r>
              <w:rPr>
                <w:rFonts w:eastAsia="等线" w:ascii="Arial" w:cs="Arial" w:hAnsi="Arial"/>
                <w:sz w:val="22"/>
              </w:rPr>
              <w:t>明确25年有规划哪些活动，大概举办时间、每类活动活动的费用支持标准、区域的申报和互锁流程、区域需要交付的《区域年度整合营销计划》</w:t>
            </w:r>
          </w:p>
          <w:p>
            <w:pPr>
              <w:numPr>
                <w:numId w:val="109"/>
              </w:numPr>
              <w:spacing w:before="120" w:after="120" w:line="288" w:lineRule="auto"/>
              <w:ind w:left="0"/>
              <w:jc w:val="left"/>
            </w:pPr>
            <w:r>
              <w:rPr>
                <w:rFonts w:eastAsia="等线" w:ascii="Arial" w:cs="Arial" w:hAnsi="Arial"/>
                <w:sz w:val="22"/>
              </w:rPr>
              <w:t>行业拓展经理联合各省行业经理针对区域要参与哪些全国性市场活动以及目标单元、每个区域要落地哪些区域模板活动以及活动场次及单元和责任人</w:t>
            </w:r>
            <w:r>
              <w:rPr>
                <w:rFonts w:eastAsia="等线" w:ascii="Arial" w:cs="Arial" w:hAnsi="Arial"/>
                <w:color w:val="d83931"/>
                <w:sz w:val="22"/>
              </w:rPr>
              <w:t>（由区域活动专员辅助行业经理输出年度整合营销计划）</w:t>
            </w:r>
          </w:p>
        </w:tc>
        <w:tc>
          <w:tcPr>
            <w:tcW w:w="1125" w:type="dxa"/>
            <w:tcMar>
              <w:top w:type="dxa" w:w="60"/>
              <w:left w:type="dxa" w:w="120"/>
              <w:bottom w:type="dxa" w:w="30"/>
              <w:right w:type="dxa" w:w="120"/>
            </w:tcMar>
          </w:tcPr>
          <w:p>
            <w:pPr>
              <w:spacing w:before="120" w:after="120" w:line="288" w:lineRule="auto"/>
              <w:ind w:left="0"/>
              <w:jc w:val="left"/>
            </w:pPr>
            <w:hyperlink r:id="rId38">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1125" w:type="dxa"/>
            <w:tcMar>
              <w:top w:type="dxa" w:w="60"/>
              <w:left w:type="dxa" w:w="120"/>
              <w:bottom w:type="dxa" w:w="30"/>
              <w:right w:type="dxa" w:w="120"/>
            </w:tcMar>
          </w:tcPr>
          <w:p>
            <w:pPr>
              <w:spacing w:before="120" w:after="120" w:line="288" w:lineRule="auto"/>
              <w:ind w:left="0"/>
              <w:jc w:val="left"/>
            </w:pPr>
            <w:hyperlink r:id="rId39">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w:t>
            </w: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tc>
        <w:tc>
          <w:tcPr>
            <w:tcW w:w="2715" w:type="dxa"/>
            <w:tcMar>
              <w:top w:type="dxa" w:w="60"/>
              <w:left w:type="dxa" w:w="120"/>
              <w:bottom w:type="dxa" w:w="30"/>
              <w:right w:type="dxa" w:w="120"/>
            </w:tcMar>
          </w:tcPr>
          <w:p>
            <w:pPr>
              <w:numPr>
                <w:numId w:val="110"/>
              </w:numPr>
              <w:spacing w:before="120" w:after="120" w:line="288" w:lineRule="auto"/>
              <w:ind w:left="0"/>
              <w:jc w:val="left"/>
            </w:pPr>
            <w:r>
              <w:rPr>
                <w:rFonts w:eastAsia="等线" w:ascii="Arial" w:cs="Arial" w:hAnsi="Arial"/>
                <w:b w:val="true"/>
                <w:color w:val="d83931"/>
                <w:sz w:val="22"/>
              </w:rPr>
              <w:t>基于行业年度整合营销计划自检表完成自检</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p>
            <w:pPr>
              <w:spacing w:before="120" w:after="120" w:line="288" w:lineRule="auto"/>
              <w:ind w:left="0"/>
              <w:jc w:val="left"/>
            </w:pPr>
            <w:hyperlink r:id="rId40">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w:t>
            </w: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5" w:id="15"/>
      <w:r>
        <w:rPr>
          <w:rFonts w:eastAsia="等线" w:ascii="Arial" w:cs="Arial" w:hAnsi="Arial"/>
          <w:color w:val="3370ff"/>
          <w:sz w:val="28"/>
        </w:rPr>
        <w:t xml:space="preserve">5.2.6.2 </w:t>
      </w:r>
      <w:r>
        <w:rPr>
          <w:rFonts w:eastAsia="等线" w:ascii="Arial" w:cs="Arial" w:hAnsi="Arial"/>
          <w:b w:val="true"/>
          <w:sz w:val="28"/>
        </w:rPr>
        <w:t>行业品牌负责人</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1785"/>
        <w:gridCol w:w="2715"/>
        <w:gridCol w:w="1125"/>
        <w:gridCol w:w="1125"/>
        <w:gridCol w:w="1080"/>
      </w:tblGrid>
      <w:tr>
        <w:tc>
          <w:tcPr>
            <w:tcW w:w="4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通过评审的行业SP/BP</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通过评审的细分市场策略/行业关键任务</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通过评审的SMD行业新产品新方案营销计划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上年度整合营销复盘经验和机会点</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看友商：上年行业营销策略分析、萃借鉴点</w:t>
            </w:r>
          </w:p>
          <w:p>
            <w:pPr>
              <w:spacing w:before="120" w:after="120" w:line="288" w:lineRule="auto"/>
              <w:ind w:left="0"/>
              <w:jc w:val="left"/>
            </w:pPr>
          </w:p>
        </w:tc>
        <w:tc>
          <w:tcPr>
            <w:tcW w:w="2715" w:type="dxa"/>
            <w:tcMar>
              <w:top w:type="dxa" w:w="60"/>
              <w:left w:type="dxa" w:w="120"/>
              <w:bottom w:type="dxa" w:w="30"/>
              <w:right w:type="dxa" w:w="120"/>
            </w:tcMar>
          </w:tcPr>
          <w:p>
            <w:pPr>
              <w:numPr>
                <w:numId w:val="111"/>
              </w:numPr>
              <w:spacing w:before="120" w:after="120" w:line="288" w:lineRule="auto"/>
              <w:ind w:left="0"/>
              <w:jc w:val="left"/>
            </w:pPr>
            <w:r>
              <w:rPr>
                <w:rFonts w:eastAsia="等线" w:ascii="Arial" w:cs="Arial" w:hAnsi="Arial"/>
                <w:b w:val="true"/>
                <w:color w:val="d83931"/>
                <w:sz w:val="22"/>
              </w:rPr>
              <w:t>基于每个业务的重点竞争友商做分析</w:t>
            </w:r>
            <w:r>
              <w:rPr>
                <w:rFonts w:eastAsia="等线" w:ascii="Arial" w:cs="Arial" w:hAnsi="Arial"/>
                <w:sz w:val="22"/>
              </w:rPr>
              <w:t>，例如网络主要分析HW、H3C；云桌面主要看深信服；智算中心看HW、H3C等</w:t>
            </w:r>
          </w:p>
          <w:p>
            <w:pPr>
              <w:numPr>
                <w:numId w:val="112"/>
              </w:numPr>
              <w:spacing w:before="120" w:after="120" w:line="288" w:lineRule="auto"/>
              <w:ind w:left="0"/>
              <w:jc w:val="left"/>
            </w:pPr>
            <w:r>
              <w:rPr>
                <w:rFonts w:eastAsia="等线" w:ascii="Arial" w:cs="Arial" w:hAnsi="Arial"/>
                <w:sz w:val="22"/>
              </w:rPr>
              <w:t>看友商的细分市场和目标客户选择、上年的活动主题、活动类型、场次和规模、联合的渠道或者生态第三方资源、主打方案及价值点等</w:t>
            </w:r>
          </w:p>
          <w:p>
            <w:pPr>
              <w:numPr>
                <w:numId w:val="113"/>
              </w:numPr>
              <w:spacing w:before="120" w:after="120" w:line="288" w:lineRule="auto"/>
              <w:ind w:left="0"/>
              <w:jc w:val="left"/>
            </w:pPr>
            <w:r>
              <w:rPr>
                <w:rFonts w:eastAsia="等线" w:ascii="Arial" w:cs="Arial" w:hAnsi="Arial"/>
                <w:b w:val="true"/>
                <w:color w:val="d83931"/>
                <w:sz w:val="22"/>
              </w:rPr>
              <w:t>萃取我司可以借鉴的点：</w:t>
            </w:r>
            <w:r>
              <w:rPr>
                <w:rFonts w:eastAsia="等线" w:ascii="Arial" w:cs="Arial" w:hAnsi="Arial"/>
                <w:color w:val="d83931"/>
                <w:sz w:val="22"/>
              </w:rPr>
              <w:t>友商在企业行业的公司定位、行业价值主张、细分市场选择、主打方案和价值、服务能力、市场活动营销策略、品牌传播路径和价值、相关渠道政策等</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41">
              <w:r>
                <w:rPr>
                  <w:rFonts w:eastAsia="等线" w:ascii="Arial" w:cs="Arial" w:hAnsi="Arial"/>
                  <w:color w:val="3370ff"/>
                  <w:sz w:val="22"/>
                </w:rPr>
                <w:t>企业SP&amp;BP-友商24年营销动作洞察</w:t>
              </w:r>
            </w:hyperlink>
          </w:p>
          <w:p>
            <w:pPr>
              <w:spacing w:before="120" w:after="120" w:line="288" w:lineRule="auto"/>
              <w:ind w:left="0"/>
              <w:jc w:val="left"/>
            </w:pPr>
            <w:r>
              <w:rPr>
                <w:rFonts w:eastAsia="等线" w:ascii="Arial" w:cs="Arial" w:hAnsi="Arial"/>
                <w:sz w:val="22"/>
              </w:rPr>
              <w:t>范例2：</w:t>
            </w:r>
            <w:hyperlink r:id="rId42">
              <w:r>
                <w:rPr>
                  <w:rFonts w:eastAsia="等线" w:ascii="Arial" w:cs="Arial" w:hAnsi="Arial"/>
                  <w:color w:val="3370ff"/>
                  <w:sz w:val="22"/>
                </w:rPr>
                <w:t>【医疗】22年友商市场活动及策略分析</w:t>
              </w:r>
            </w:hyperlink>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w:t>
            </w:r>
            <w:hyperlink r:id="rId43">
              <w:r>
                <w:rPr>
                  <w:rFonts w:eastAsia="等线" w:ascii="Arial" w:cs="Arial" w:hAnsi="Arial"/>
                  <w:color w:val="3370ff"/>
                  <w:sz w:val="22"/>
                </w:rPr>
                <w:t>企业SP&amp;BP-友商24年营销动作洞察</w:t>
              </w:r>
            </w:hyperlink>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活动组合详设：线上数字营销活动详细设计</w:t>
            </w:r>
          </w:p>
        </w:tc>
        <w:tc>
          <w:tcPr>
            <w:tcW w:w="2715"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b w:val="true"/>
                <w:sz w:val="22"/>
              </w:rPr>
              <w:t>针对每类数字营销活动详设</w:t>
            </w:r>
            <w:r>
              <w:rPr>
                <w:rFonts w:eastAsia="等线" w:ascii="Arial" w:cs="Arial" w:hAnsi="Arial"/>
                <w:sz w:val="22"/>
              </w:rPr>
              <w:t>：目的和目标、时间、主推方案、活动形式、推广通路、目标覆盖的细分市场和客户、所需营销费用、责任人等</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b w:val="true"/>
                <w:color w:val="8f959e"/>
                <w:sz w:val="22"/>
              </w:rPr>
              <w:t>年度整合营销计划质量自检清单</w:t>
            </w:r>
            <w:r>
              <w:rPr>
                <w:rFonts w:eastAsia="等线" w:ascii="Arial" w:cs="Arial" w:hAnsi="Arial"/>
                <w:sz w:val="22"/>
              </w:rPr>
              <w:t>》</w:t>
            </w:r>
          </w:p>
          <w:p>
            <w:pPr>
              <w:spacing w:before="120" w:after="120" w:line="288" w:lineRule="auto"/>
              <w:ind w:left="0"/>
              <w:jc w:val="left"/>
            </w:pPr>
            <w:hyperlink r:id="rId44">
              <w:r>
                <w:rPr>
                  <w:rFonts w:eastAsia="等线" w:ascii="Arial" w:cs="Arial" w:hAnsi="Arial"/>
                  <w:color w:val="3370ff"/>
                  <w:sz w:val="22"/>
                </w:rPr>
                <w:t>【DG模版】20XX年XX行业年度整合营销活动-模版V0.9</w:t>
              </w:r>
            </w:hyperlink>
            <w:r>
              <w:rPr>
                <w:rFonts w:eastAsia="等线" w:ascii="Arial" w:cs="Arial" w:hAnsi="Arial"/>
                <w:sz w:val="22"/>
              </w:rPr>
              <w:t xml:space="preserve"> - （空）数字营销</w:t>
            </w:r>
          </w:p>
        </w:tc>
        <w:tc>
          <w:tcPr>
            <w:tcW w:w="1125" w:type="dxa"/>
            <w:tcMar>
              <w:top w:type="dxa" w:w="60"/>
              <w:left w:type="dxa" w:w="120"/>
              <w:bottom w:type="dxa" w:w="30"/>
              <w:right w:type="dxa" w:w="120"/>
            </w:tcMar>
          </w:tcPr>
          <w:p>
            <w:pPr>
              <w:spacing w:before="120" w:after="120" w:line="288" w:lineRule="auto"/>
              <w:ind w:left="0"/>
              <w:jc w:val="left"/>
            </w:pPr>
            <w:hyperlink r:id="rId45">
              <w:r>
                <w:rPr>
                  <w:rFonts w:eastAsia="等线" w:ascii="Arial" w:cs="Arial" w:hAnsi="Arial"/>
                  <w:color w:val="3370ff"/>
                  <w:sz w:val="22"/>
                </w:rPr>
                <w:t>【DG模版】20XX年XX行业年度整合营销活动-模版V0.9</w:t>
              </w:r>
            </w:hyperlink>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tc>
        <w:tc>
          <w:tcPr>
            <w:tcW w:w="2715" w:type="dxa"/>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b w:val="true"/>
                <w:color w:val="d83931"/>
                <w:sz w:val="22"/>
              </w:rPr>
              <w:t>基于行业年度整合营销计划自检表完成自检</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p>
            <w:pPr>
              <w:spacing w:before="120" w:after="120" w:line="288" w:lineRule="auto"/>
              <w:ind w:left="0"/>
              <w:jc w:val="left"/>
            </w:pPr>
            <w:hyperlink r:id="rId46">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w:t>
            </w: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6" w:id="16"/>
      <w:r>
        <w:rPr>
          <w:rFonts w:eastAsia="等线" w:ascii="Arial" w:cs="Arial" w:hAnsi="Arial"/>
          <w:color w:val="3370ff"/>
          <w:sz w:val="28"/>
        </w:rPr>
        <w:t xml:space="preserve">5.2.6.3 </w:t>
      </w:r>
      <w:r>
        <w:rPr>
          <w:rFonts w:eastAsia="等线" w:ascii="Arial" w:cs="Arial" w:hAnsi="Arial"/>
          <w:b w:val="true"/>
          <w:sz w:val="28"/>
        </w:rPr>
        <w:t>解决方案/产品负责人</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1785"/>
        <w:gridCol w:w="2715"/>
        <w:gridCol w:w="1125"/>
        <w:gridCol w:w="1125"/>
        <w:gridCol w:w="1080"/>
      </w:tblGrid>
      <w:tr>
        <w:tc>
          <w:tcPr>
            <w:tcW w:w="4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通过评审的行业SP/BP</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通过评审的细分市场策略/行业关键任务</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通过评审的SMD行业新产品新方案营销计划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上年度整合营销复盘经验和机会点</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制定行业新产品新方案营销计划框架</w:t>
            </w:r>
          </w:p>
        </w:tc>
        <w:tc>
          <w:tcPr>
            <w:tcW w:w="2715" w:type="dxa"/>
            <w:tcMar>
              <w:top w:type="dxa" w:w="60"/>
              <w:left w:type="dxa" w:w="120"/>
              <w:bottom w:type="dxa" w:w="30"/>
              <w:right w:type="dxa" w:w="120"/>
            </w:tcMar>
          </w:tcPr>
          <w:p>
            <w:pPr>
              <w:numPr>
                <w:numId w:val="116"/>
              </w:numPr>
              <w:spacing w:before="120" w:after="120" w:line="288" w:lineRule="auto"/>
              <w:ind w:left="0"/>
              <w:jc w:val="left"/>
            </w:pPr>
            <w:r>
              <w:rPr>
                <w:rFonts w:eastAsia="等线" w:ascii="Arial" w:cs="Arial" w:hAnsi="Arial"/>
                <w:sz w:val="22"/>
              </w:rPr>
              <w:t>解码新产品新方案的SMD中的营销计划和路径，基于《DG模版-行业年度整合营销活动中 - SMD活动解码》，输出活动类型、预计开展时间、责任人</w:t>
            </w:r>
          </w:p>
          <w:p>
            <w:pPr>
              <w:numPr>
                <w:numId w:val="117"/>
              </w:numPr>
              <w:spacing w:before="120" w:after="120" w:line="288" w:lineRule="auto"/>
              <w:ind w:left="0"/>
              <w:jc w:val="left"/>
            </w:pPr>
            <w:r>
              <w:rPr>
                <w:rFonts w:eastAsia="等线" w:ascii="Arial" w:cs="Arial" w:hAnsi="Arial"/>
                <w:sz w:val="22"/>
              </w:rPr>
              <w:t>将当季度准备新上市发布的方案，纳入下一季度《年度整合营销计划》中</w:t>
            </w: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hyperlink r:id="rId47">
              <w:r>
                <w:rPr>
                  <w:rFonts w:eastAsia="等线" w:ascii="Arial" w:cs="Arial" w:hAnsi="Arial"/>
                  <w:color w:val="3370ff"/>
                  <w:sz w:val="22"/>
                </w:rPr>
                <w:t>【DG模版】20XX年XX行业年度整合营销活动-模版V0.9</w:t>
              </w:r>
            </w:hyperlink>
            <w:r>
              <w:rPr>
                <w:rFonts w:eastAsia="等线" w:ascii="Arial" w:cs="Arial" w:hAnsi="Arial"/>
                <w:sz w:val="22"/>
              </w:rPr>
              <w:t xml:space="preserve"> - SDM活动解码</w:t>
            </w: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行业解决方案营销计划活动详设</w:t>
            </w:r>
          </w:p>
        </w:tc>
        <w:tc>
          <w:tcPr>
            <w:tcW w:w="2715" w:type="dxa"/>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b w:val="true"/>
                <w:sz w:val="22"/>
              </w:rPr>
              <w:t>针对新产品新方案的营销发布活动详设</w:t>
            </w:r>
            <w:r>
              <w:rPr>
                <w:rFonts w:eastAsia="等线" w:ascii="Arial" w:cs="Arial" w:hAnsi="Arial"/>
                <w:sz w:val="22"/>
              </w:rPr>
              <w:t>：目的和目标、时间、主推方案/主推样板案例、活动形式、推广通路、目标覆盖的细分市场和客户、所需营销费用、责任人等</w:t>
            </w:r>
          </w:p>
        </w:tc>
        <w:tc>
          <w:tcPr>
            <w:tcW w:w="1125" w:type="dxa"/>
            <w:tcMar>
              <w:top w:type="dxa" w:w="60"/>
              <w:left w:type="dxa" w:w="120"/>
              <w:bottom w:type="dxa" w:w="30"/>
              <w:right w:type="dxa" w:w="120"/>
            </w:tcMar>
          </w:tcPr>
          <w:p>
            <w:pPr>
              <w:spacing w:before="120" w:after="120" w:line="288" w:lineRule="auto"/>
              <w:ind w:left="0"/>
              <w:jc w:val="left"/>
            </w:pPr>
            <w:hyperlink r:id="rId48">
              <w:r>
                <w:rPr>
                  <w:rFonts w:eastAsia="等线" w:ascii="Arial" w:cs="Arial" w:hAnsi="Arial"/>
                  <w:color w:val="3370ff"/>
                  <w:sz w:val="22"/>
                </w:rPr>
                <w:t>【DG模版】20XX年XX行业年度整合营销活动-模版V0.9</w:t>
              </w:r>
            </w:hyperlink>
            <w:r>
              <w:rPr>
                <w:rFonts w:eastAsia="等线" w:ascii="Arial" w:cs="Arial" w:hAnsi="Arial"/>
                <w:sz w:val="22"/>
              </w:rPr>
              <w:t xml:space="preserve"> - SMD-活动解码</w:t>
            </w:r>
          </w:p>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hyperlink r:id="rId49">
              <w:r>
                <w:rPr>
                  <w:rFonts w:eastAsia="等线" w:ascii="Arial" w:cs="Arial" w:hAnsi="Arial"/>
                  <w:color w:val="3370ff"/>
                  <w:sz w:val="22"/>
                </w:rPr>
                <w:t>【DG模版】20XX年XX行业年度整合营销活动-模版V0.9</w:t>
              </w:r>
            </w:hyperlink>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tc>
        <w:tc>
          <w:tcPr>
            <w:tcW w:w="2715" w:type="dxa"/>
            <w:tcMar>
              <w:top w:type="dxa" w:w="60"/>
              <w:left w:type="dxa" w:w="120"/>
              <w:bottom w:type="dxa" w:w="30"/>
              <w:right w:type="dxa" w:w="120"/>
            </w:tcMar>
          </w:tcPr>
          <w:p>
            <w:pPr>
              <w:numPr>
                <w:numId w:val="119"/>
              </w:numPr>
              <w:spacing w:before="120" w:after="120" w:line="288" w:lineRule="auto"/>
              <w:ind w:left="0"/>
              <w:jc w:val="left"/>
            </w:pPr>
            <w:r>
              <w:rPr>
                <w:rFonts w:eastAsia="等线" w:ascii="Arial" w:cs="Arial" w:hAnsi="Arial"/>
                <w:b w:val="true"/>
                <w:color w:val="d83931"/>
                <w:sz w:val="22"/>
              </w:rPr>
              <w:t>基于行业年度整合营销计划自检表完成自检</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模版中包含了自检表：</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p>
            <w:pPr>
              <w:spacing w:before="120" w:after="120" w:line="288" w:lineRule="auto"/>
              <w:ind w:left="0"/>
              <w:jc w:val="left"/>
            </w:pPr>
            <w:hyperlink r:id="rId50">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w:t>
            </w: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5.2.6.4 </w:t>
      </w:r>
      <w:r>
        <w:rPr>
          <w:rFonts w:eastAsia="等线" w:ascii="Arial" w:cs="Arial" w:hAnsi="Arial"/>
          <w:b w:val="true"/>
          <w:sz w:val="28"/>
        </w:rPr>
        <w:t>区域行业负责人</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1785"/>
        <w:gridCol w:w="2715"/>
        <w:gridCol w:w="1125"/>
        <w:gridCol w:w="1125"/>
        <w:gridCol w:w="1080"/>
      </w:tblGrid>
      <w:tr>
        <w:tc>
          <w:tcPr>
            <w:tcW w:w="4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通过评审的行业年度整合营销计划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互锁：承接并制定区域年度整合营销计划</w:t>
            </w:r>
          </w:p>
        </w:tc>
        <w:tc>
          <w:tcPr>
            <w:tcW w:w="2715" w:type="dxa"/>
            <w:tcMar>
              <w:top w:type="dxa" w:w="60"/>
              <w:left w:type="dxa" w:w="120"/>
              <w:bottom w:type="dxa" w:w="30"/>
              <w:right w:type="dxa" w:w="120"/>
            </w:tcMar>
          </w:tcPr>
          <w:p>
            <w:pPr>
              <w:numPr>
                <w:numId w:val="120"/>
              </w:numPr>
              <w:spacing w:before="120" w:after="120" w:line="288" w:lineRule="auto"/>
              <w:ind w:left="0"/>
              <w:jc w:val="left"/>
            </w:pPr>
            <w:r>
              <w:rPr>
                <w:rFonts w:eastAsia="等线" w:ascii="Arial" w:cs="Arial" w:hAnsi="Arial"/>
                <w:b w:val="true"/>
                <w:sz w:val="22"/>
              </w:rPr>
              <w:t>行业经理负责向区域销售和售前，解码和同步行业年度整合营销 计划中的活动规划、目标、配套资源支持、以及考核指标</w:t>
            </w:r>
          </w:p>
          <w:p>
            <w:pPr>
              <w:numPr>
                <w:numId w:val="121"/>
              </w:numPr>
              <w:spacing w:before="120" w:after="120" w:line="288" w:lineRule="auto"/>
              <w:ind w:left="0"/>
              <w:jc w:val="left"/>
            </w:pPr>
            <w:r>
              <w:rPr>
                <w:rFonts w:eastAsia="等线" w:ascii="Arial" w:cs="Arial" w:hAnsi="Arial"/>
                <w:sz w:val="22"/>
              </w:rPr>
              <w:t>区域的行业销售、城市经理/销售，根据市场目标客户覆盖和关键业务上量需求，上报年度整合营销计划，</w:t>
            </w:r>
          </w:p>
          <w:p>
            <w:pPr>
              <w:numPr>
                <w:numId w:val="122"/>
              </w:numPr>
              <w:spacing w:before="120" w:after="120" w:line="288" w:lineRule="auto"/>
              <w:ind w:left="0"/>
              <w:jc w:val="left"/>
            </w:pPr>
            <w:r>
              <w:rPr>
                <w:rFonts w:eastAsia="等线" w:ascii="Arial" w:cs="Arial" w:hAnsi="Arial"/>
                <w:sz w:val="22"/>
              </w:rPr>
              <w:t>行业经理联合区域经理做区域年度整合营销计划的汇总和和评估</w:t>
            </w:r>
          </w:p>
          <w:p>
            <w:pPr>
              <w:numPr>
                <w:numId w:val="123"/>
              </w:numPr>
              <w:spacing w:before="120" w:after="120" w:line="288" w:lineRule="auto"/>
              <w:ind w:left="0"/>
              <w:jc w:val="left"/>
            </w:pPr>
            <w:r>
              <w:rPr>
                <w:rFonts w:eastAsia="等线" w:ascii="Arial" w:cs="Arial" w:hAnsi="Arial"/>
                <w:sz w:val="22"/>
              </w:rPr>
              <w:t>区域评估完成后，跟系统部拓展经理互锁目标、规划场次，形成终版XX区域年度整合营销计划</w:t>
            </w:r>
          </w:p>
          <w:p>
            <w:pPr>
              <w:numPr>
                <w:numId w:val="124"/>
              </w:numPr>
              <w:spacing w:before="120" w:after="120" w:line="288" w:lineRule="auto"/>
              <w:ind w:left="0"/>
              <w:jc w:val="left"/>
            </w:pPr>
            <w:r>
              <w:rPr>
                <w:rFonts w:eastAsia="等线" w:ascii="Arial" w:cs="Arial" w:hAnsi="Arial"/>
                <w:sz w:val="22"/>
              </w:rPr>
              <w:t>推进进展、季度复盘</w:t>
            </w:r>
          </w:p>
        </w:tc>
        <w:tc>
          <w:tcPr>
            <w:tcW w:w="1125" w:type="dxa"/>
            <w:tcMar>
              <w:top w:type="dxa" w:w="60"/>
              <w:left w:type="dxa" w:w="120"/>
              <w:bottom w:type="dxa" w:w="30"/>
              <w:right w:type="dxa" w:w="120"/>
            </w:tcMar>
          </w:tcPr>
          <w:p>
            <w:pPr>
              <w:spacing w:before="120" w:after="120" w:line="288" w:lineRule="auto"/>
              <w:ind w:left="0"/>
              <w:jc w:val="left"/>
            </w:pPr>
            <w:hyperlink r:id="rId51">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1125" w:type="dxa"/>
            <w:tcMar>
              <w:top w:type="dxa" w:w="60"/>
              <w:left w:type="dxa" w:w="120"/>
              <w:bottom w:type="dxa" w:w="30"/>
              <w:right w:type="dxa" w:w="120"/>
            </w:tcMar>
          </w:tcPr>
          <w:p>
            <w:pPr>
              <w:spacing w:before="120" w:after="120" w:line="288" w:lineRule="auto"/>
              <w:ind w:left="0"/>
              <w:jc w:val="left"/>
            </w:pPr>
            <w:hyperlink r:id="rId52">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《区域年度整合营销计划》</w:t>
            </w:r>
          </w:p>
        </w:tc>
        <w:tc>
          <w:tcPr>
            <w:tcW w:w="2715" w:type="dxa"/>
            <w:tcMar>
              <w:top w:type="dxa" w:w="60"/>
              <w:left w:type="dxa" w:w="120"/>
              <w:bottom w:type="dxa" w:w="30"/>
              <w:right w:type="dxa" w:w="120"/>
            </w:tcMar>
          </w:tcPr>
          <w:p>
            <w:pPr>
              <w:numPr>
                <w:numId w:val="125"/>
              </w:numPr>
              <w:spacing w:before="120" w:after="120" w:line="288" w:lineRule="auto"/>
              <w:ind w:left="0"/>
              <w:jc w:val="left"/>
            </w:pPr>
            <w:r>
              <w:rPr>
                <w:rFonts w:eastAsia="等线" w:ascii="Arial" w:cs="Arial" w:hAnsi="Arial"/>
                <w:sz w:val="22"/>
              </w:rPr>
              <w:t>区域评估完成后，跟系统部拓展经理互锁目标、规划场次，形成终版XX区域年度整合营销计划</w:t>
            </w:r>
          </w:p>
          <w:p>
            <w:pPr>
              <w:numPr>
                <w:numId w:val="126"/>
              </w:numPr>
              <w:spacing w:before="120" w:after="120" w:line="288" w:lineRule="auto"/>
              <w:ind w:left="0"/>
              <w:jc w:val="left"/>
            </w:pPr>
            <w:r>
              <w:rPr>
                <w:rFonts w:eastAsia="等线" w:ascii="Arial" w:cs="Arial" w:hAnsi="Arial"/>
                <w:sz w:val="22"/>
              </w:rPr>
              <w:t>推进进展、季度度盘</w:t>
            </w: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8" w:id="18"/>
      <w:r>
        <w:rPr>
          <w:rFonts w:eastAsia="等线" w:ascii="Arial" w:cs="Arial" w:hAnsi="Arial"/>
          <w:color w:val="3370ff"/>
          <w:sz w:val="28"/>
        </w:rPr>
        <w:t xml:space="preserve">5.2.6.5 </w:t>
      </w:r>
      <w:r>
        <w:rPr>
          <w:rFonts w:eastAsia="等线" w:ascii="Arial" w:cs="Arial" w:hAnsi="Arial"/>
          <w:b w:val="true"/>
          <w:sz w:val="28"/>
        </w:rPr>
        <w:t>区域品牌和活动负责人</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1785"/>
        <w:gridCol w:w="2715"/>
        <w:gridCol w:w="1125"/>
        <w:gridCol w:w="1125"/>
        <w:gridCol w:w="1080"/>
      </w:tblGrid>
      <w:tr>
        <w:tc>
          <w:tcPr>
            <w:tcW w:w="4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通过评审的行业年度整合营销计划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整合输出区域年度整合营销计划</w:t>
            </w:r>
          </w:p>
        </w:tc>
        <w:tc>
          <w:tcPr>
            <w:tcW w:w="2715" w:type="dxa"/>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sz w:val="22"/>
              </w:rPr>
              <w:t>辅助区域行业经理收集各单元的年度整合营销计划，以及资源需求</w:t>
            </w:r>
          </w:p>
          <w:p>
            <w:pPr>
              <w:numPr>
                <w:numId w:val="128"/>
              </w:numPr>
              <w:spacing w:before="120" w:after="120" w:line="288" w:lineRule="auto"/>
              <w:ind w:left="0"/>
              <w:jc w:val="left"/>
            </w:pPr>
            <w:r>
              <w:rPr>
                <w:rFonts w:eastAsia="等线" w:ascii="Arial" w:cs="Arial" w:hAnsi="Arial"/>
                <w:sz w:val="22"/>
              </w:rPr>
              <w:t>将区域年度整合营销计划上传至DG系统（飞书）</w:t>
            </w:r>
          </w:p>
          <w:p>
            <w:pPr>
              <w:numPr>
                <w:numId w:val="129"/>
              </w:numPr>
              <w:spacing w:before="120" w:after="120" w:line="288" w:lineRule="auto"/>
              <w:ind w:left="0"/>
              <w:jc w:val="left"/>
            </w:pPr>
            <w:r>
              <w:rPr>
                <w:rFonts w:eastAsia="等线" w:ascii="Arial" w:cs="Arial" w:hAnsi="Arial"/>
                <w:b w:val="true"/>
                <w:sz w:val="22"/>
              </w:rPr>
              <w:t>制作区域整合营销计划活动看板，辅助行业经理做进度和异常管理</w:t>
            </w:r>
          </w:p>
        </w:tc>
        <w:tc>
          <w:tcPr>
            <w:tcW w:w="1125" w:type="dxa"/>
            <w:tcMar>
              <w:top w:type="dxa" w:w="60"/>
              <w:left w:type="dxa" w:w="120"/>
              <w:bottom w:type="dxa" w:w="30"/>
              <w:right w:type="dxa" w:w="120"/>
            </w:tcMar>
          </w:tcPr>
          <w:p>
            <w:pPr>
              <w:spacing w:before="120" w:after="120" w:line="288" w:lineRule="auto"/>
              <w:ind w:left="0"/>
              <w:jc w:val="left"/>
            </w:pPr>
            <w:hyperlink r:id="rId53">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1125" w:type="dxa"/>
            <w:tcMar>
              <w:top w:type="dxa" w:w="60"/>
              <w:left w:type="dxa" w:w="120"/>
              <w:bottom w:type="dxa" w:w="30"/>
              <w:right w:type="dxa" w:w="120"/>
            </w:tcMar>
          </w:tcPr>
          <w:p>
            <w:pPr>
              <w:spacing w:before="120" w:after="120" w:line="288" w:lineRule="auto"/>
              <w:ind w:left="0"/>
              <w:jc w:val="left"/>
            </w:pPr>
            <w:hyperlink r:id="rId54">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78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《区域年度整合营销计划》</w:t>
            </w:r>
          </w:p>
        </w:tc>
        <w:tc>
          <w:tcPr>
            <w:tcW w:w="271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9" w:id="19"/>
      <w:r>
        <w:rPr>
          <w:rFonts w:eastAsia="等线" w:ascii="Arial" w:cs="Arial" w:hAnsi="Arial"/>
          <w:color w:val="3370ff"/>
          <w:sz w:val="32"/>
        </w:rPr>
        <w:t xml:space="preserve">5.3 </w:t>
      </w:r>
      <w:r>
        <w:rPr>
          <w:rFonts w:eastAsia="等线" w:ascii="Arial" w:cs="Arial" w:hAnsi="Arial"/>
          <w:b w:val="true"/>
          <w:sz w:val="32"/>
        </w:rPr>
        <w:t>关键活动指导书</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935"/>
        <w:gridCol w:w="4950"/>
      </w:tblGrid>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活动编码</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关键活动节点</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文件名称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p>
            <w:pPr>
              <w:spacing w:before="120" w:after="120" w:line="288" w:lineRule="auto"/>
              <w:ind w:left="0"/>
              <w:jc w:val="left"/>
            </w:pP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看友商：上年行业营销策略分析、萃借鉴点</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55">
              <w:r>
                <w:rPr>
                  <w:rFonts w:eastAsia="等线" w:ascii="Arial" w:cs="Arial" w:hAnsi="Arial"/>
                  <w:color w:val="3370ff"/>
                  <w:sz w:val="22"/>
                </w:rPr>
                <w:t>企业SP&amp;BP-友商24年营销动作洞察</w:t>
              </w:r>
            </w:hyperlink>
          </w:p>
          <w:p>
            <w:pPr>
              <w:spacing w:before="120" w:after="120" w:line="288" w:lineRule="auto"/>
              <w:ind w:left="0"/>
              <w:jc w:val="left"/>
            </w:pPr>
            <w:r>
              <w:rPr>
                <w:rFonts w:eastAsia="等线" w:ascii="Arial" w:cs="Arial" w:hAnsi="Arial"/>
                <w:sz w:val="22"/>
              </w:rPr>
              <w:t>范例2：</w:t>
            </w:r>
            <w:hyperlink r:id="rId56">
              <w:r>
                <w:rPr>
                  <w:rFonts w:eastAsia="等线" w:ascii="Arial" w:cs="Arial" w:hAnsi="Arial"/>
                  <w:color w:val="3370ff"/>
                  <w:sz w:val="22"/>
                </w:rPr>
                <w:t>【医疗】22年友商市场活动及策略分析</w:t>
              </w:r>
            </w:hyperlink>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制定行业年度整合营销目标和框架初设</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模版中包含了（海）全国市场活动、（陆）区域模版活动、（空）数字化营销活动的策划说明、示例、填写模版</w:t>
            </w:r>
          </w:p>
          <w:p>
            <w:pPr>
              <w:spacing w:before="120" w:after="120" w:line="288" w:lineRule="auto"/>
              <w:ind w:left="0"/>
              <w:jc w:val="left"/>
            </w:pPr>
            <w:hyperlink r:id="rId57">
              <w:r>
                <w:rPr>
                  <w:rFonts w:eastAsia="等线" w:ascii="Arial" w:cs="Arial" w:hAnsi="Arial"/>
                  <w:color w:val="3370ff"/>
                  <w:sz w:val="22"/>
                </w:rPr>
                <w:t>【DG模版】20XX年XX行业年度整合营销活动-模版V0.9</w:t>
              </w:r>
            </w:hyperlink>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制定行业新产品新方案营销计划框架</w:t>
            </w:r>
          </w:p>
        </w:tc>
        <w:tc>
          <w:tcPr>
            <w:tcW w:w="4950" w:type="dxa"/>
            <w:tcMar>
              <w:top w:type="dxa" w:w="60"/>
              <w:left w:type="dxa" w:w="120"/>
              <w:bottom w:type="dxa" w:w="30"/>
              <w:right w:type="dxa" w:w="120"/>
            </w:tcMar>
          </w:tcPr>
          <w:p>
            <w:pPr>
              <w:spacing w:before="120" w:after="120" w:line="288" w:lineRule="auto"/>
              <w:ind w:left="0"/>
              <w:jc w:val="left"/>
            </w:pPr>
            <w:hyperlink r:id="rId58">
              <w:r>
                <w:rPr>
                  <w:rFonts w:eastAsia="等线" w:ascii="Arial" w:cs="Arial" w:hAnsi="Arial"/>
                  <w:color w:val="3370ff"/>
                  <w:sz w:val="22"/>
                </w:rPr>
                <w:t>【DG模版】20XX年XX行业年度整合营销活动-模版V0.9</w:t>
              </w:r>
            </w:hyperlink>
            <w:r>
              <w:rPr>
                <w:rFonts w:eastAsia="等线" w:ascii="Arial" w:cs="Arial" w:hAnsi="Arial"/>
                <w:sz w:val="22"/>
              </w:rPr>
              <w:t xml:space="preserve"> - SDM活动解码</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活动组合详设：</w:t>
            </w:r>
            <w:r>
              <w:rPr>
                <w:rFonts w:eastAsia="等线" w:ascii="Arial" w:cs="Arial" w:hAnsi="Arial"/>
                <w:sz w:val="22"/>
              </w:rPr>
              <w:t>全国市场活动、区域模版活动</w:t>
            </w:r>
          </w:p>
          <w:p>
            <w:pPr>
              <w:spacing w:before="120" w:after="120" w:line="288" w:lineRule="auto"/>
              <w:ind w:left="0"/>
              <w:jc w:val="left"/>
            </w:pPr>
          </w:p>
        </w:tc>
        <w:tc>
          <w:tcPr>
            <w:tcW w:w="4950" w:type="dxa"/>
            <w:tcMar>
              <w:top w:type="dxa" w:w="60"/>
              <w:left w:type="dxa" w:w="120"/>
              <w:bottom w:type="dxa" w:w="30"/>
              <w:right w:type="dxa" w:w="120"/>
            </w:tcMar>
          </w:tcPr>
          <w:p>
            <w:pPr>
              <w:spacing w:before="120" w:after="120" w:line="288" w:lineRule="auto"/>
              <w:ind w:left="0"/>
              <w:jc w:val="left"/>
            </w:pPr>
            <w:hyperlink r:id="rId59">
              <w:r>
                <w:rPr>
                  <w:rFonts w:eastAsia="等线" w:ascii="Arial" w:cs="Arial" w:hAnsi="Arial"/>
                  <w:color w:val="3370ff"/>
                  <w:sz w:val="22"/>
                </w:rPr>
                <w:t>【DG模版】20XX年XX行业年度整合营销活动-模版V0.9</w:t>
              </w:r>
            </w:hyperlink>
            <w:r>
              <w:rPr>
                <w:rFonts w:eastAsia="等线" w:ascii="Arial" w:cs="Arial" w:hAnsi="Arial"/>
                <w:sz w:val="22"/>
              </w:rPr>
              <w:t xml:space="preserve"> - （海）全国性市场活动、（陆）区域模版活动、《线上数字营销模版》《SMD营销活动解码》</w:t>
            </w:r>
            <w:r>
              <w:rPr>
                <w:rFonts w:eastAsia="等线" w:ascii="Arial" w:cs="Arial" w:hAnsi="Arial"/>
                <w:color w:val="d83931"/>
                <w:sz w:val="22"/>
              </w:rPr>
              <w:t>《</w:t>
            </w:r>
            <w:r>
              <w:rPr>
                <w:rFonts w:eastAsia="等线" w:ascii="Arial" w:cs="Arial" w:hAnsi="Arial"/>
                <w:b w:val="true"/>
                <w:color w:val="d83931"/>
                <w:sz w:val="22"/>
              </w:rPr>
              <w:t>年度整合营销计划质量自检清单</w:t>
            </w:r>
            <w:r>
              <w:rPr>
                <w:rFonts w:eastAsia="等线" w:ascii="Arial" w:cs="Arial" w:hAnsi="Arial"/>
                <w:color w:val="d83931"/>
                <w:sz w:val="22"/>
              </w:rPr>
              <w:t>》</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整合营销计划详设、及评估标准和机制</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范例1：</w:t>
            </w:r>
            <w:hyperlink r:id="rId60">
              <w:r>
                <w:rPr>
                  <w:rFonts w:eastAsia="等线" w:ascii="Arial" w:cs="Arial" w:hAnsi="Arial"/>
                  <w:color w:val="3370ff"/>
                  <w:sz w:val="22"/>
                </w:rPr>
                <w:t>2022年医疗行业品牌规划1208</w:t>
              </w:r>
            </w:hyperlink>
          </w:p>
          <w:p>
            <w:pPr>
              <w:spacing w:before="120" w:after="120" w:line="288" w:lineRule="auto"/>
              <w:ind w:left="0"/>
              <w:jc w:val="left"/>
            </w:pPr>
            <w:r>
              <w:rPr>
                <w:rFonts w:eastAsia="等线" w:ascii="Arial" w:cs="Arial" w:hAnsi="Arial"/>
                <w:sz w:val="22"/>
              </w:rPr>
              <w:t>范例2：</w:t>
            </w:r>
            <w:hyperlink r:id="rId61">
              <w:r>
                <w:rPr>
                  <w:rFonts w:eastAsia="等线" w:ascii="Arial" w:cs="Arial" w:hAnsi="Arial"/>
                  <w:color w:val="3370ff"/>
                  <w:sz w:val="22"/>
                </w:rPr>
                <w:t>企业行业2024年品牌营销规划-0114</w:t>
              </w:r>
            </w:hyperlink>
          </w:p>
        </w:tc>
      </w:tr>
      <w:tr>
        <w:tc>
          <w:tcPr>
            <w:tcW w:w="1395" w:type="dxa"/>
            <w:tcMar>
              <w:top w:type="dxa" w:w="60"/>
              <w:left w:type="dxa" w:w="120"/>
              <w:bottom w:type="dxa" w:w="30"/>
              <w:right w:type="dxa" w:w="120"/>
            </w:tcMar>
          </w:tcPr>
          <w:p>
            <w:pPr>
              <w:spacing w:before="120" w:after="120" w:line="288" w:lineRule="auto"/>
              <w:ind w:left="0"/>
              <w:jc w:val="left"/>
            </w:pP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整合营销计划评审</w:t>
            </w:r>
          </w:p>
        </w:tc>
        <w:tc>
          <w:tcPr>
            <w:tcW w:w="4950" w:type="dxa"/>
            <w:tcMar>
              <w:top w:type="dxa" w:w="60"/>
              <w:left w:type="dxa" w:w="120"/>
              <w:bottom w:type="dxa" w:w="30"/>
              <w:right w:type="dxa" w:w="120"/>
            </w:tcMar>
          </w:tcPr>
          <w:p>
            <w:pPr>
              <w:spacing w:before="120" w:after="120" w:line="288" w:lineRule="auto"/>
              <w:ind w:left="0"/>
              <w:jc w:val="left"/>
            </w:pPr>
            <w:hyperlink r:id="rId62">
              <w:r>
                <w:rPr>
                  <w:rFonts w:eastAsia="等线" w:ascii="Arial" w:cs="Arial" w:hAnsi="Arial"/>
                  <w:color w:val="3370ff"/>
                  <w:sz w:val="22"/>
                </w:rPr>
                <w:t>【DG模版】20XX年XX行业年度整合营销活动-模版V0.9</w:t>
              </w:r>
            </w:hyperlink>
            <w:r>
              <w:rPr>
                <w:rFonts w:eastAsia="等线" w:ascii="Arial" w:cs="Arial" w:hAnsi="Arial"/>
                <w:sz w:val="22"/>
              </w:rPr>
              <w:t xml:space="preserve"> - 年度整合营销计划评分表</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互锁：承接并制定区域年度整合营销计划</w:t>
            </w:r>
          </w:p>
        </w:tc>
        <w:tc>
          <w:tcPr>
            <w:tcW w:w="4950" w:type="dxa"/>
            <w:tcMar>
              <w:top w:type="dxa" w:w="60"/>
              <w:left w:type="dxa" w:w="120"/>
              <w:bottom w:type="dxa" w:w="30"/>
              <w:right w:type="dxa" w:w="120"/>
            </w:tcMar>
          </w:tcPr>
          <w:p>
            <w:pPr>
              <w:spacing w:before="120" w:after="120" w:line="288" w:lineRule="auto"/>
              <w:ind w:left="0"/>
              <w:jc w:val="left"/>
            </w:pPr>
            <w:hyperlink r:id="rId63">
              <w:r>
                <w:rPr>
                  <w:rFonts w:eastAsia="等线" w:ascii="Arial" w:cs="Arial" w:hAnsi="Arial"/>
                  <w:color w:val="3370ff"/>
                  <w:sz w:val="22"/>
                </w:rPr>
                <w:t>【DG模版】20XX年XX行业年度整合营销活动-模版V0.9</w:t>
              </w:r>
            </w:hyperlink>
            <w:r>
              <w:rPr>
                <w:rFonts w:eastAsia="等线" w:ascii="Arial" w:cs="Arial" w:hAnsi="Arial"/>
                <w:sz w:val="22"/>
              </w:rPr>
              <w:t xml:space="preserve"> - 区域年度整合营销计划互锁表（有填写规范和示例）</w:t>
            </w:r>
          </w:p>
        </w:tc>
      </w:tr>
    </w:tbl>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5.4 </w:t>
      </w:r>
      <w:r>
        <w:rPr>
          <w:rFonts w:eastAsia="等线" w:ascii="Arial" w:cs="Arial" w:hAnsi="Arial"/>
          <w:b w:val="true"/>
          <w:sz w:val="32"/>
        </w:rPr>
        <w:t>KCP、KDP指导书</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20"/>
        <w:gridCol w:w="1845"/>
        <w:gridCol w:w="1365"/>
        <w:gridCol w:w="1485"/>
        <w:gridCol w:w="87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KCP/KDP说明</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整合营销计划详设、及评估标准和机制</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年度整合营销计划自检表</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自检：年度整合营销计划是否符合战略意图、战略目标、增量机会、关键任务的目标、资源分配等</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系统部营销责任人</w:t>
            </w:r>
          </w:p>
        </w:tc>
        <w:tc>
          <w:tcPr>
            <w:tcW w:w="1485" w:type="dxa"/>
            <w:tcMar>
              <w:top w:type="dxa" w:w="60"/>
              <w:left w:type="dxa" w:w="120"/>
              <w:bottom w:type="dxa" w:w="30"/>
              <w:right w:type="dxa" w:w="120"/>
            </w:tcMar>
          </w:tcPr>
          <w:p>
            <w:pPr>
              <w:spacing w:before="120" w:after="120" w:line="288" w:lineRule="auto"/>
              <w:ind w:left="0"/>
              <w:jc w:val="left"/>
            </w:pPr>
            <w:hyperlink r:id="rId64">
              <w:r>
                <w:rPr>
                  <w:rFonts w:eastAsia="等线" w:ascii="Arial" w:cs="Arial" w:hAnsi="Arial"/>
                  <w:color w:val="3370ff"/>
                  <w:sz w:val="22"/>
                </w:rPr>
                <w:t>【DG模版】20XX年XX行业年度整合营销活动-模版V0.9</w:t>
              </w:r>
            </w:hyperlink>
            <w:r>
              <w:rPr>
                <w:rFonts w:eastAsia="等线" w:ascii="Arial" w:cs="Arial" w:hAnsi="Arial"/>
                <w:sz w:val="22"/>
              </w:rPr>
              <w:t xml:space="preserve"> - 参考自检表</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整合营销计划评审</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年度整合营销计划评分表</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评审委员会：评审年度整合营销计划是否符合战略意图、战略目标、增量机会、关键任务的目标、资源分配等</w:t>
            </w:r>
          </w:p>
          <w:p>
            <w:pPr>
              <w:spacing w:before="120" w:after="120" w:line="288" w:lineRule="auto"/>
              <w:ind w:left="0"/>
              <w:jc w:val="left"/>
            </w:pP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系统部系统总、行业IMC负责人、相关产品部和解决方案部负责人、区域行业经理/技术经理代表</w:t>
            </w:r>
          </w:p>
        </w:tc>
        <w:tc>
          <w:tcPr>
            <w:tcW w:w="1485" w:type="dxa"/>
            <w:tcMar>
              <w:top w:type="dxa" w:w="60"/>
              <w:left w:type="dxa" w:w="120"/>
              <w:bottom w:type="dxa" w:w="30"/>
              <w:right w:type="dxa" w:w="120"/>
            </w:tcMar>
          </w:tcPr>
          <w:p>
            <w:pPr>
              <w:spacing w:before="120" w:after="120" w:line="288" w:lineRule="auto"/>
              <w:ind w:left="0"/>
              <w:jc w:val="left"/>
            </w:pPr>
            <w:hyperlink r:id="rId65">
              <w:r>
                <w:rPr>
                  <w:rFonts w:eastAsia="等线" w:ascii="Arial" w:cs="Arial" w:hAnsi="Arial"/>
                  <w:color w:val="3370ff"/>
                  <w:sz w:val="22"/>
                </w:rPr>
                <w:t>【DG模版】20XX年XX行业年度整合营销活动-模版V0.9</w:t>
              </w:r>
            </w:hyperlink>
            <w:r>
              <w:rPr>
                <w:rFonts w:eastAsia="等线" w:ascii="Arial" w:cs="Arial" w:hAnsi="Arial"/>
                <w:sz w:val="22"/>
              </w:rPr>
              <w:t xml:space="preserve"> - 参考评分表</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1"/>
        <w:spacing w:before="380" w:after="140" w:line="288" w:lineRule="auto"/>
        <w:ind w:left="0"/>
        <w:jc w:val="left"/>
        <w:outlineLvl w:val="0"/>
      </w:pPr>
      <w:bookmarkStart w:name="heading_21" w:id="21"/>
      <w:r>
        <w:rPr>
          <w:rFonts w:eastAsia="等线" w:ascii="Arial" w:cs="Arial" w:hAnsi="Arial"/>
          <w:color w:val="3370ff"/>
          <w:sz w:val="36"/>
        </w:rPr>
        <w:t xml:space="preserve">6. </w:t>
      </w:r>
      <w:r>
        <w:rPr>
          <w:rFonts w:eastAsia="等线" w:ascii="Arial" w:cs="Arial" w:hAnsi="Arial"/>
          <w:b w:val="true"/>
          <w:sz w:val="36"/>
        </w:rPr>
        <w:t>解释权限及生效日期</w:t>
      </w:r>
      <w:bookmarkEnd w:id="21"/>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r>
        <w:rPr>
          <w:rFonts w:eastAsia="等线" w:ascii="Arial" w:cs="Arial" w:hAnsi="Arial"/>
          <w:sz w:val="22"/>
        </w:rPr>
        <w:t>本文档自发布之日起生效。</w:t>
      </w:r>
    </w:p>
    <w:p>
      <w:pPr>
        <w:spacing w:before="120" w:after="120" w:line="288" w:lineRule="auto"/>
        <w:ind w:left="0"/>
        <w:jc w:val="left"/>
      </w:pPr>
    </w:p>
    <w:sectPr>
      <w:footerReference w:type="default" r:id="rId3"/>
      <w:headerReference w:type="default" r:id="rId6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6407">
    <w:lvl>
      <w:start w:val="1"/>
      <w:numFmt w:val="decimal"/>
      <w:suff w:val="tab"/>
      <w:lvlText w:val="%1."/>
      <w:rPr>
        <w:color w:val="3370ff"/>
      </w:rPr>
    </w:lvl>
  </w:abstractNum>
  <w:abstractNum w:abstractNumId="16408">
    <w:lvl>
      <w:start w:val="2"/>
      <w:numFmt w:val="decimal"/>
      <w:suff w:val="tab"/>
      <w:lvlText w:val="%1."/>
      <w:rPr>
        <w:color w:val="3370ff"/>
      </w:rPr>
    </w:lvl>
  </w:abstractNum>
  <w:abstractNum w:abstractNumId="16409">
    <w:lvl>
      <w:start w:val="1"/>
      <w:numFmt w:val="decimal"/>
      <w:suff w:val="tab"/>
      <w:lvlText w:val="%1."/>
      <w:rPr>
        <w:color w:val="3370ff"/>
      </w:rPr>
    </w:lvl>
  </w:abstractNum>
  <w:abstractNum w:abstractNumId="16410">
    <w:lvl>
      <w:start w:val="2"/>
      <w:numFmt w:val="decimal"/>
      <w:suff w:val="tab"/>
      <w:lvlText w:val="%1."/>
      <w:rPr>
        <w:color w:val="3370ff"/>
      </w:rPr>
    </w:lvl>
  </w:abstractNum>
  <w:abstractNum w:abstractNumId="16411">
    <w:lvl>
      <w:start w:val="1"/>
      <w:numFmt w:val="decimal"/>
      <w:suff w:val="tab"/>
      <w:lvlText w:val="%1."/>
      <w:rPr>
        <w:color w:val="3370ff"/>
      </w:rPr>
    </w:lvl>
  </w:abstractNum>
  <w:abstractNum w:abstractNumId="16412">
    <w:lvl>
      <w:start w:val="2"/>
      <w:numFmt w:val="decimal"/>
      <w:suff w:val="tab"/>
      <w:lvlText w:val="%1."/>
      <w:rPr>
        <w:color w:val="3370ff"/>
      </w:rPr>
    </w:lvl>
  </w:abstractNum>
  <w:abstractNum w:abstractNumId="16413">
    <w:lvl>
      <w:start w:val="1"/>
      <w:numFmt w:val="decimal"/>
      <w:suff w:val="tab"/>
      <w:lvlText w:val="%1."/>
      <w:rPr>
        <w:color w:val="3370ff"/>
      </w:rPr>
    </w:lvl>
  </w:abstractNum>
  <w:abstractNum w:abstractNumId="16414">
    <w:lvl>
      <w:start w:val="2"/>
      <w:numFmt w:val="decimal"/>
      <w:suff w:val="tab"/>
      <w:lvlText w:val="%1."/>
      <w:rPr>
        <w:color w:val="3370ff"/>
      </w:rPr>
    </w:lvl>
  </w:abstractNum>
  <w:abstractNum w:abstractNumId="16415">
    <w:lvl>
      <w:start w:val="1"/>
      <w:numFmt w:val="decimal"/>
      <w:suff w:val="tab"/>
      <w:lvlText w:val="%1."/>
      <w:rPr>
        <w:color w:val="3370ff"/>
      </w:rPr>
    </w:lvl>
  </w:abstractNum>
  <w:abstractNum w:abstractNumId="16416">
    <w:lvl>
      <w:start w:val="2"/>
      <w:numFmt w:val="decimal"/>
      <w:suff w:val="tab"/>
      <w:lvlText w:val="%1."/>
      <w:rPr>
        <w:color w:val="3370ff"/>
      </w:rPr>
    </w:lvl>
  </w:abstractNum>
  <w:abstractNum w:abstractNumId="16417">
    <w:lvl>
      <w:start w:val="3"/>
      <w:numFmt w:val="decimal"/>
      <w:suff w:val="tab"/>
      <w:lvlText w:val="%1."/>
      <w:rPr>
        <w:color w:val="3370ff"/>
      </w:rPr>
    </w:lvl>
  </w:abstractNum>
  <w:abstractNum w:abstractNumId="16418">
    <w:lvl>
      <w:start w:val="4"/>
      <w:numFmt w:val="decimal"/>
      <w:suff w:val="tab"/>
      <w:lvlText w:val="%1."/>
      <w:rPr>
        <w:color w:val="3370ff"/>
      </w:rPr>
    </w:lvl>
  </w:abstractNum>
  <w:abstractNum w:abstractNumId="16419">
    <w:lvl>
      <w:start w:val="1"/>
      <w:numFmt w:val="decimal"/>
      <w:suff w:val="tab"/>
      <w:lvlText w:val="%1."/>
      <w:rPr>
        <w:color w:val="3370ff"/>
      </w:rPr>
    </w:lvl>
  </w:abstractNum>
  <w:abstractNum w:abstractNumId="16420">
    <w:lvl>
      <w:start w:val="2"/>
      <w:numFmt w:val="decimal"/>
      <w:suff w:val="tab"/>
      <w:lvlText w:val="%1."/>
      <w:rPr>
        <w:color w:val="3370ff"/>
      </w:rPr>
    </w:lvl>
  </w:abstractNum>
  <w:abstractNum w:abstractNumId="16421">
    <w:lvl>
      <w:start w:val="1"/>
      <w:numFmt w:val="decimal"/>
      <w:suff w:val="tab"/>
      <w:lvlText w:val="%1."/>
      <w:rPr>
        <w:color w:val="3370ff"/>
      </w:rPr>
    </w:lvl>
  </w:abstractNum>
  <w:abstractNum w:abstractNumId="16422">
    <w:lvl>
      <w:start w:val="2"/>
      <w:numFmt w:val="decimal"/>
      <w:suff w:val="tab"/>
      <w:lvlText w:val="%1."/>
      <w:rPr>
        <w:color w:val="3370ff"/>
      </w:rPr>
    </w:lvl>
  </w:abstractNum>
  <w:abstractNum w:abstractNumId="16423">
    <w:lvl>
      <w:start w:val="3"/>
      <w:numFmt w:val="decimal"/>
      <w:suff w:val="tab"/>
      <w:lvlText w:val="%1."/>
      <w:rPr>
        <w:color w:val="3370ff"/>
      </w:rPr>
    </w:lvl>
  </w:abstractNum>
  <w:abstractNum w:abstractNumId="16424">
    <w:lvl>
      <w:start w:val="4"/>
      <w:numFmt w:val="decimal"/>
      <w:suff w:val="tab"/>
      <w:lvlText w:val="%1."/>
      <w:rPr>
        <w:color w:val="3370ff"/>
      </w:rPr>
    </w:lvl>
  </w:abstractNum>
  <w:abstractNum w:abstractNumId="16425">
    <w:lvl>
      <w:start w:val="5"/>
      <w:numFmt w:val="decimal"/>
      <w:suff w:val="tab"/>
      <w:lvlText w:val="%1."/>
      <w:rPr>
        <w:color w:val="3370ff"/>
      </w:rPr>
    </w:lvl>
  </w:abstractNum>
  <w:abstractNum w:abstractNumId="16426">
    <w:lvl>
      <w:start w:val="1"/>
      <w:numFmt w:val="decimal"/>
      <w:suff w:val="tab"/>
      <w:lvlText w:val="%1."/>
      <w:rPr>
        <w:color w:val="3370ff"/>
      </w:rPr>
    </w:lvl>
  </w:abstractNum>
  <w:abstractNum w:abstractNumId="16427">
    <w:lvl>
      <w:start w:val="2"/>
      <w:numFmt w:val="decimal"/>
      <w:suff w:val="tab"/>
      <w:lvlText w:val="%1."/>
      <w:rPr>
        <w:color w:val="3370ff"/>
      </w:rPr>
    </w:lvl>
  </w:abstractNum>
  <w:abstractNum w:abstractNumId="16428">
    <w:lvl>
      <w:start w:val="1"/>
      <w:numFmt w:val="decimal"/>
      <w:suff w:val="tab"/>
      <w:lvlText w:val="%1."/>
      <w:rPr>
        <w:color w:val="3370ff"/>
      </w:rPr>
    </w:lvl>
  </w:abstractNum>
  <w:abstractNum w:abstractNumId="16429">
    <w:lvl>
      <w:start w:val="2"/>
      <w:numFmt w:val="decimal"/>
      <w:suff w:val="tab"/>
      <w:lvlText w:val="%1."/>
      <w:rPr>
        <w:color w:val="3370ff"/>
      </w:rPr>
    </w:lvl>
  </w:abstractNum>
  <w:abstractNum w:abstractNumId="16430">
    <w:lvl>
      <w:start w:val="3"/>
      <w:numFmt w:val="decimal"/>
      <w:suff w:val="tab"/>
      <w:lvlText w:val="%1."/>
      <w:rPr>
        <w:color w:val="3370ff"/>
      </w:rPr>
    </w:lvl>
  </w:abstractNum>
  <w:abstractNum w:abstractNumId="16431">
    <w:lvl>
      <w:start w:val="4"/>
      <w:numFmt w:val="decimal"/>
      <w:suff w:val="tab"/>
      <w:lvlText w:val="%1."/>
      <w:rPr>
        <w:color w:val="3370ff"/>
      </w:rPr>
    </w:lvl>
  </w:abstractNum>
  <w:abstractNum w:abstractNumId="16432">
    <w:lvl>
      <w:start w:val="1"/>
      <w:numFmt w:val="decimal"/>
      <w:suff w:val="tab"/>
      <w:lvlText w:val="%1."/>
      <w:rPr>
        <w:color w:val="3370ff"/>
      </w:rPr>
    </w:lvl>
  </w:abstractNum>
  <w:abstractNum w:abstractNumId="16433">
    <w:lvl>
      <w:start w:val="2"/>
      <w:numFmt w:val="decimal"/>
      <w:suff w:val="tab"/>
      <w:lvlText w:val="%1."/>
      <w:rPr>
        <w:color w:val="3370ff"/>
      </w:rPr>
    </w:lvl>
  </w:abstractNum>
  <w:abstractNum w:abstractNumId="16434">
    <w:lvl>
      <w:start w:val="1"/>
      <w:numFmt w:val="decimal"/>
      <w:suff w:val="tab"/>
      <w:lvlText w:val="%1."/>
      <w:rPr>
        <w:color w:val="3370ff"/>
      </w:rPr>
    </w:lvl>
  </w:abstractNum>
  <w:abstractNum w:abstractNumId="16435">
    <w:lvl>
      <w:start w:val="2"/>
      <w:numFmt w:val="decimal"/>
      <w:suff w:val="tab"/>
      <w:lvlText w:val="%1."/>
      <w:rPr>
        <w:color w:val="3370ff"/>
      </w:rPr>
    </w:lvl>
  </w:abstractNum>
  <w:abstractNum w:abstractNumId="16436">
    <w:lvl>
      <w:start w:val="3"/>
      <w:numFmt w:val="decimal"/>
      <w:suff w:val="tab"/>
      <w:lvlText w:val="%1."/>
      <w:rPr>
        <w:color w:val="3370ff"/>
      </w:rPr>
    </w:lvl>
  </w:abstractNum>
  <w:abstractNum w:abstractNumId="16437">
    <w:lvl>
      <w:start w:val="4"/>
      <w:numFmt w:val="decimal"/>
      <w:suff w:val="tab"/>
      <w:lvlText w:val="%1."/>
      <w:rPr>
        <w:color w:val="3370ff"/>
      </w:rPr>
    </w:lvl>
  </w:abstractNum>
  <w:abstractNum w:abstractNumId="16438">
    <w:lvl>
      <w:start w:val="5"/>
      <w:numFmt w:val="decimal"/>
      <w:suff w:val="tab"/>
      <w:lvlText w:val="%1."/>
      <w:rPr>
        <w:color w:val="3370ff"/>
      </w:rPr>
    </w:lvl>
  </w:abstractNum>
  <w:abstractNum w:abstractNumId="16439">
    <w:lvl>
      <w:start w:val="2"/>
      <w:numFmt w:val="decimal"/>
      <w:suff w:val="tab"/>
      <w:lvlText w:val="%1."/>
      <w:rPr>
        <w:color w:val="3370ff"/>
      </w:rPr>
    </w:lvl>
  </w:abstractNum>
  <w:abstractNum w:abstractNumId="16440">
    <w:lvl>
      <w:start w:val="1"/>
      <w:numFmt w:val="decimal"/>
      <w:suff w:val="tab"/>
      <w:lvlText w:val="%1."/>
      <w:rPr>
        <w:color w:val="3370ff"/>
      </w:rPr>
    </w:lvl>
  </w:abstractNum>
  <w:abstractNum w:abstractNumId="16441">
    <w:lvl>
      <w:start w:val="2"/>
      <w:numFmt w:val="decimal"/>
      <w:suff w:val="tab"/>
      <w:lvlText w:val="%1."/>
      <w:rPr>
        <w:color w:val="3370ff"/>
      </w:rPr>
    </w:lvl>
  </w:abstractNum>
  <w:abstractNum w:abstractNumId="16442">
    <w:lvl>
      <w:start w:val="1"/>
      <w:numFmt w:val="decimal"/>
      <w:suff w:val="tab"/>
      <w:lvlText w:val="%1."/>
      <w:rPr>
        <w:color w:val="3370ff"/>
      </w:rPr>
    </w:lvl>
  </w:abstractNum>
  <w:abstractNum w:abstractNumId="16443">
    <w:lvl>
      <w:start w:val="2"/>
      <w:numFmt w:val="decimal"/>
      <w:suff w:val="tab"/>
      <w:lvlText w:val="%1."/>
      <w:rPr>
        <w:color w:val="3370ff"/>
      </w:rPr>
    </w:lvl>
  </w:abstractNum>
  <w:abstractNum w:abstractNumId="16444">
    <w:lvl>
      <w:start w:val="3"/>
      <w:numFmt w:val="decimal"/>
      <w:suff w:val="tab"/>
      <w:lvlText w:val="%1."/>
      <w:rPr>
        <w:color w:val="3370ff"/>
      </w:rPr>
    </w:lvl>
  </w:abstractNum>
  <w:abstractNum w:abstractNumId="16445">
    <w:lvl>
      <w:start w:val="1"/>
      <w:numFmt w:val="decimal"/>
      <w:suff w:val="tab"/>
      <w:lvlText w:val="%1."/>
      <w:rPr>
        <w:color w:val="3370ff"/>
      </w:rPr>
    </w:lvl>
  </w:abstractNum>
  <w:abstractNum w:abstractNumId="16446">
    <w:lvl>
      <w:start w:val="2"/>
      <w:numFmt w:val="decimal"/>
      <w:suff w:val="tab"/>
      <w:lvlText w:val="%1."/>
      <w:rPr>
        <w:color w:val="3370ff"/>
      </w:rPr>
    </w:lvl>
  </w:abstractNum>
  <w:abstractNum w:abstractNumId="16447">
    <w:lvl>
      <w:start w:val="3"/>
      <w:numFmt w:val="decimal"/>
      <w:suff w:val="tab"/>
      <w:lvlText w:val="%1."/>
      <w:rPr>
        <w:color w:val="3370ff"/>
      </w:rPr>
    </w:lvl>
  </w:abstractNum>
  <w:abstractNum w:abstractNumId="16448">
    <w:lvl>
      <w:start w:val="4"/>
      <w:numFmt w:val="decimal"/>
      <w:suff w:val="tab"/>
      <w:lvlText w:val="%1."/>
      <w:rPr>
        <w:color w:val="3370ff"/>
      </w:rPr>
    </w:lvl>
  </w:abstractNum>
  <w:abstractNum w:abstractNumId="16449">
    <w:lvl>
      <w:start w:val="1"/>
      <w:numFmt w:val="decimal"/>
      <w:suff w:val="tab"/>
      <w:lvlText w:val="%1."/>
      <w:rPr>
        <w:color w:val="3370ff"/>
      </w:rPr>
    </w:lvl>
  </w:abstractNum>
  <w:abstractNum w:abstractNumId="16450">
    <w:lvl>
      <w:start w:val="2"/>
      <w:numFmt w:val="decimal"/>
      <w:suff w:val="tab"/>
      <w:lvlText w:val="%1."/>
      <w:rPr>
        <w:color w:val="3370ff"/>
      </w:rPr>
    </w:lvl>
  </w:abstractNum>
  <w:abstractNum w:abstractNumId="16451">
    <w:lvl>
      <w:start w:val="1"/>
      <w:numFmt w:val="decimal"/>
      <w:suff w:val="tab"/>
      <w:lvlText w:val="%1."/>
      <w:rPr>
        <w:color w:val="3370ff"/>
      </w:rPr>
    </w:lvl>
  </w:abstractNum>
  <w:abstractNum w:abstractNumId="16452">
    <w:lvl>
      <w:start w:val="2"/>
      <w:numFmt w:val="decimal"/>
      <w:suff w:val="tab"/>
      <w:lvlText w:val="%1."/>
      <w:rPr>
        <w:color w:val="3370ff"/>
      </w:rPr>
    </w:lvl>
  </w:abstractNum>
  <w:abstractNum w:abstractNumId="16453">
    <w:lvl>
      <w:start w:val="1"/>
      <w:numFmt w:val="decimal"/>
      <w:suff w:val="tab"/>
      <w:lvlText w:val="%1."/>
      <w:rPr>
        <w:color w:val="3370ff"/>
      </w:rPr>
    </w:lvl>
  </w:abstractNum>
  <w:abstractNum w:abstractNumId="16454">
    <w:lvl>
      <w:start w:val="2"/>
      <w:numFmt w:val="decimal"/>
      <w:suff w:val="tab"/>
      <w:lvlText w:val="%1."/>
      <w:rPr>
        <w:color w:val="3370ff"/>
      </w:rPr>
    </w:lvl>
  </w:abstractNum>
  <w:abstractNum w:abstractNumId="16455">
    <w:lvl>
      <w:start w:val="1"/>
      <w:numFmt w:val="decimal"/>
      <w:suff w:val="tab"/>
      <w:lvlText w:val="%1."/>
      <w:rPr>
        <w:color w:val="3370ff"/>
      </w:rPr>
    </w:lvl>
  </w:abstractNum>
  <w:abstractNum w:abstractNumId="16456">
    <w:lvl>
      <w:start w:val="2"/>
      <w:numFmt w:val="decimal"/>
      <w:suff w:val="tab"/>
      <w:lvlText w:val="%1."/>
      <w:rPr>
        <w:color w:val="3370ff"/>
      </w:rPr>
    </w:lvl>
  </w:abstractNum>
  <w:abstractNum w:abstractNumId="16457">
    <w:lvl>
      <w:start w:val="3"/>
      <w:numFmt w:val="decimal"/>
      <w:suff w:val="tab"/>
      <w:lvlText w:val="%1."/>
      <w:rPr>
        <w:color w:val="3370ff"/>
      </w:rPr>
    </w:lvl>
  </w:abstractNum>
  <w:abstractNum w:abstractNumId="16458">
    <w:lvl>
      <w:start w:val="4"/>
      <w:numFmt w:val="decimal"/>
      <w:suff w:val="tab"/>
      <w:lvlText w:val="%1."/>
      <w:rPr>
        <w:color w:val="3370ff"/>
      </w:rPr>
    </w:lvl>
  </w:abstractNum>
  <w:abstractNum w:abstractNumId="16459">
    <w:lvl>
      <w:start w:val="1"/>
      <w:numFmt w:val="decimal"/>
      <w:suff w:val="tab"/>
      <w:lvlText w:val="%1."/>
      <w:rPr>
        <w:color w:val="3370ff"/>
      </w:rPr>
    </w:lvl>
  </w:abstractNum>
  <w:abstractNum w:abstractNumId="16460">
    <w:lvl>
      <w:start w:val="2"/>
      <w:numFmt w:val="decimal"/>
      <w:suff w:val="tab"/>
      <w:lvlText w:val="%1."/>
      <w:rPr>
        <w:color w:val="3370ff"/>
      </w:rPr>
    </w:lvl>
  </w:abstractNum>
  <w:abstractNum w:abstractNumId="16461">
    <w:lvl>
      <w:start w:val="1"/>
      <w:numFmt w:val="decimal"/>
      <w:suff w:val="tab"/>
      <w:lvlText w:val="%1."/>
      <w:rPr>
        <w:color w:val="3370ff"/>
      </w:rPr>
    </w:lvl>
  </w:abstractNum>
  <w:abstractNum w:abstractNumId="16462">
    <w:lvl>
      <w:start w:val="2"/>
      <w:numFmt w:val="decimal"/>
      <w:suff w:val="tab"/>
      <w:lvlText w:val="%1."/>
      <w:rPr>
        <w:color w:val="3370ff"/>
      </w:rPr>
    </w:lvl>
  </w:abstractNum>
  <w:abstractNum w:abstractNumId="16463">
    <w:lvl>
      <w:start w:val="1"/>
      <w:numFmt w:val="decimal"/>
      <w:suff w:val="tab"/>
      <w:lvlText w:val="%1."/>
      <w:rPr>
        <w:color w:val="3370ff"/>
      </w:rPr>
    </w:lvl>
  </w:abstractNum>
  <w:abstractNum w:abstractNumId="16464">
    <w:lvl>
      <w:start w:val="1"/>
      <w:numFmt w:val="decimal"/>
      <w:suff w:val="tab"/>
      <w:lvlText w:val="%1."/>
      <w:rPr>
        <w:color w:val="3370ff"/>
      </w:rPr>
    </w:lvl>
  </w:abstractNum>
  <w:abstractNum w:abstractNumId="16465">
    <w:lvl>
      <w:start w:val="2"/>
      <w:numFmt w:val="decimal"/>
      <w:suff w:val="tab"/>
      <w:lvlText w:val="%1."/>
      <w:rPr>
        <w:color w:val="3370ff"/>
      </w:rPr>
    </w:lvl>
  </w:abstractNum>
  <w:abstractNum w:abstractNumId="16466">
    <w:lvl>
      <w:start w:val="1"/>
      <w:numFmt w:val="decimal"/>
      <w:suff w:val="tab"/>
      <w:lvlText w:val="%1."/>
      <w:rPr>
        <w:color w:val="3370ff"/>
      </w:rPr>
    </w:lvl>
  </w:abstractNum>
  <w:abstractNum w:abstractNumId="16467">
    <w:lvl>
      <w:start w:val="2"/>
      <w:numFmt w:val="decimal"/>
      <w:suff w:val="tab"/>
      <w:lvlText w:val="%1."/>
      <w:rPr>
        <w:color w:val="3370ff"/>
      </w:rPr>
    </w:lvl>
  </w:abstractNum>
  <w:abstractNum w:abstractNumId="16468">
    <w:lvl>
      <w:start w:val="1"/>
      <w:numFmt w:val="decimal"/>
      <w:suff w:val="tab"/>
      <w:lvlText w:val="%1."/>
      <w:rPr>
        <w:color w:val="3370ff"/>
      </w:rPr>
    </w:lvl>
  </w:abstractNum>
  <w:abstractNum w:abstractNumId="16469">
    <w:lvl>
      <w:start w:val="1"/>
      <w:numFmt w:val="decimal"/>
      <w:suff w:val="tab"/>
      <w:lvlText w:val="%1."/>
      <w:rPr>
        <w:color w:val="3370ff"/>
      </w:rPr>
    </w:lvl>
  </w:abstractNum>
  <w:abstractNum w:abstractNumId="16470">
    <w:lvl>
      <w:start w:val="2"/>
      <w:numFmt w:val="decimal"/>
      <w:suff w:val="tab"/>
      <w:lvlText w:val="%1."/>
      <w:rPr>
        <w:color w:val="3370ff"/>
      </w:rPr>
    </w:lvl>
  </w:abstractNum>
  <w:abstractNum w:abstractNumId="16471">
    <w:lvl>
      <w:start w:val="1"/>
      <w:numFmt w:val="decimal"/>
      <w:suff w:val="tab"/>
      <w:lvlText w:val="%1."/>
      <w:rPr>
        <w:color w:val="3370ff"/>
      </w:rPr>
    </w:lvl>
  </w:abstractNum>
  <w:abstractNum w:abstractNumId="16472">
    <w:lvl>
      <w:start w:val="2"/>
      <w:numFmt w:val="decimal"/>
      <w:suff w:val="tab"/>
      <w:lvlText w:val="%1."/>
      <w:rPr>
        <w:color w:val="3370ff"/>
      </w:rPr>
    </w:lvl>
  </w:abstractNum>
  <w:abstractNum w:abstractNumId="16473">
    <w:lvl>
      <w:start w:val="3"/>
      <w:numFmt w:val="decimal"/>
      <w:suff w:val="tab"/>
      <w:lvlText w:val="%1."/>
      <w:rPr>
        <w:color w:val="3370ff"/>
      </w:rPr>
    </w:lvl>
  </w:abstractNum>
  <w:abstractNum w:abstractNumId="16474">
    <w:lvl>
      <w:start w:val="1"/>
      <w:numFmt w:val="decimal"/>
      <w:suff w:val="tab"/>
      <w:lvlText w:val="%1."/>
      <w:rPr>
        <w:color w:val="3370ff"/>
      </w:rPr>
    </w:lvl>
  </w:abstractNum>
  <w:abstractNum w:abstractNumId="16475">
    <w:lvl>
      <w:start w:val="2"/>
      <w:numFmt w:val="decimal"/>
      <w:suff w:val="tab"/>
      <w:lvlText w:val="%1."/>
      <w:rPr>
        <w:color w:val="3370ff"/>
      </w:rPr>
    </w:lvl>
  </w:abstractNum>
  <w:abstractNum w:abstractNumId="16476">
    <w:lvl>
      <w:start w:val="1"/>
      <w:numFmt w:val="decimal"/>
      <w:suff w:val="tab"/>
      <w:lvlText w:val="%1."/>
      <w:rPr>
        <w:color w:val="3370ff"/>
      </w:rPr>
    </w:lvl>
  </w:abstractNum>
  <w:abstractNum w:abstractNumId="16477">
    <w:lvl>
      <w:start w:val="2"/>
      <w:numFmt w:val="decimal"/>
      <w:suff w:val="tab"/>
      <w:lvlText w:val="%1."/>
      <w:rPr>
        <w:color w:val="3370ff"/>
      </w:rPr>
    </w:lvl>
  </w:abstractNum>
  <w:abstractNum w:abstractNumId="16478">
    <w:lvl>
      <w:start w:val="1"/>
      <w:numFmt w:val="decimal"/>
      <w:suff w:val="tab"/>
      <w:lvlText w:val="%1."/>
      <w:rPr>
        <w:color w:val="3370ff"/>
      </w:rPr>
    </w:lvl>
  </w:abstractNum>
  <w:abstractNum w:abstractNumId="16479">
    <w:lvl>
      <w:start w:val="1"/>
      <w:numFmt w:val="decimal"/>
      <w:suff w:val="tab"/>
      <w:lvlText w:val="%1."/>
      <w:rPr>
        <w:color w:val="3370ff"/>
      </w:rPr>
    </w:lvl>
  </w:abstractNum>
  <w:abstractNum w:abstractNumId="16480">
    <w:lvl>
      <w:start w:val="2"/>
      <w:numFmt w:val="decimal"/>
      <w:suff w:val="tab"/>
      <w:lvlText w:val="%1."/>
      <w:rPr>
        <w:color w:val="3370ff"/>
      </w:rPr>
    </w:lvl>
  </w:abstractNum>
  <w:abstractNum w:abstractNumId="16481">
    <w:lvl>
      <w:start w:val="1"/>
      <w:numFmt w:val="decimal"/>
      <w:suff w:val="tab"/>
      <w:lvlText w:val="%1."/>
      <w:rPr>
        <w:color w:val="3370ff"/>
      </w:rPr>
    </w:lvl>
  </w:abstractNum>
  <w:abstractNum w:abstractNumId="16482">
    <w:lvl>
      <w:start w:val="2"/>
      <w:numFmt w:val="decimal"/>
      <w:suff w:val="tab"/>
      <w:lvlText w:val="%1."/>
      <w:rPr>
        <w:color w:val="3370ff"/>
      </w:rPr>
    </w:lvl>
  </w:abstractNum>
  <w:abstractNum w:abstractNumId="16483">
    <w:lvl>
      <w:start w:val="1"/>
      <w:numFmt w:val="decimal"/>
      <w:suff w:val="tab"/>
      <w:lvlText w:val="%1."/>
      <w:rPr>
        <w:color w:val="3370ff"/>
      </w:rPr>
    </w:lvl>
  </w:abstractNum>
  <w:abstractNum w:abstractNumId="16484">
    <w:lvl>
      <w:start w:val="2"/>
      <w:numFmt w:val="decimal"/>
      <w:suff w:val="tab"/>
      <w:lvlText w:val="%1."/>
      <w:rPr>
        <w:color w:val="3370ff"/>
      </w:rPr>
    </w:lvl>
  </w:abstractNum>
  <w:abstractNum w:abstractNumId="16485">
    <w:lvl>
      <w:start w:val="1"/>
      <w:numFmt w:val="decimal"/>
      <w:suff w:val="tab"/>
      <w:lvlText w:val="%1."/>
      <w:rPr>
        <w:color w:val="3370ff"/>
      </w:rPr>
    </w:lvl>
  </w:abstractNum>
  <w:abstractNum w:abstractNumId="16486">
    <w:lvl>
      <w:start w:val="2"/>
      <w:numFmt w:val="decimal"/>
      <w:suff w:val="tab"/>
      <w:lvlText w:val="%1."/>
      <w:rPr>
        <w:color w:val="3370ff"/>
      </w:rPr>
    </w:lvl>
  </w:abstractNum>
  <w:abstractNum w:abstractNumId="16487">
    <w:lvl>
      <w:start w:val="1"/>
      <w:numFmt w:val="decimal"/>
      <w:suff w:val="tab"/>
      <w:lvlText w:val="%1."/>
      <w:rPr>
        <w:color w:val="3370ff"/>
      </w:rPr>
    </w:lvl>
  </w:abstractNum>
  <w:abstractNum w:abstractNumId="16488">
    <w:lvl>
      <w:start w:val="2"/>
      <w:numFmt w:val="decimal"/>
      <w:suff w:val="tab"/>
      <w:lvlText w:val="%1."/>
      <w:rPr>
        <w:color w:val="3370ff"/>
      </w:rPr>
    </w:lvl>
  </w:abstractNum>
  <w:abstractNum w:abstractNumId="16489">
    <w:lvl>
      <w:start w:val="1"/>
      <w:numFmt w:val="decimal"/>
      <w:suff w:val="tab"/>
      <w:lvlText w:val="%1."/>
      <w:rPr>
        <w:color w:val="3370ff"/>
      </w:rPr>
    </w:lvl>
  </w:abstractNum>
  <w:abstractNum w:abstractNumId="16490">
    <w:lvl>
      <w:start w:val="2"/>
      <w:numFmt w:val="decimal"/>
      <w:suff w:val="tab"/>
      <w:lvlText w:val="%1."/>
      <w:rPr>
        <w:color w:val="3370ff"/>
      </w:rPr>
    </w:lvl>
  </w:abstractNum>
  <w:abstractNum w:abstractNumId="16491">
    <w:lvl>
      <w:start w:val="3"/>
      <w:numFmt w:val="decimal"/>
      <w:suff w:val="tab"/>
      <w:lvlText w:val="%1."/>
      <w:rPr>
        <w:color w:val="3370ff"/>
      </w:rPr>
    </w:lvl>
  </w:abstractNum>
  <w:abstractNum w:abstractNumId="16492">
    <w:lvl>
      <w:start w:val="4"/>
      <w:numFmt w:val="decimal"/>
      <w:suff w:val="tab"/>
      <w:lvlText w:val="%1."/>
      <w:rPr>
        <w:color w:val="3370ff"/>
      </w:rPr>
    </w:lvl>
  </w:abstractNum>
  <w:abstractNum w:abstractNumId="16493">
    <w:lvl>
      <w:start w:val="5"/>
      <w:numFmt w:val="decimal"/>
      <w:suff w:val="tab"/>
      <w:lvlText w:val="%1."/>
      <w:rPr>
        <w:color w:val="3370ff"/>
      </w:rPr>
    </w:lvl>
  </w:abstractNum>
  <w:abstractNum w:abstractNumId="16494">
    <w:lvl>
      <w:start w:val="1"/>
      <w:numFmt w:val="decimal"/>
      <w:suff w:val="tab"/>
      <w:lvlText w:val="%1."/>
      <w:rPr>
        <w:color w:val="3370ff"/>
      </w:rPr>
    </w:lvl>
  </w:abstractNum>
  <w:abstractNum w:abstractNumId="16495">
    <w:lvl>
      <w:start w:val="2"/>
      <w:numFmt w:val="decimal"/>
      <w:suff w:val="tab"/>
      <w:lvlText w:val="%1."/>
      <w:rPr>
        <w:color w:val="3370ff"/>
      </w:rPr>
    </w:lvl>
  </w:abstractNum>
  <w:abstractNum w:abstractNumId="16496">
    <w:lvl>
      <w:start w:val="1"/>
      <w:numFmt w:val="decimal"/>
      <w:suff w:val="tab"/>
      <w:lvlText w:val="%1."/>
      <w:rPr>
        <w:color w:val="3370ff"/>
      </w:rPr>
    </w:lvl>
  </w:abstractNum>
  <w:abstractNum w:abstractNumId="16497">
    <w:lvl>
      <w:start w:val="2"/>
      <w:numFmt w:val="decimal"/>
      <w:suff w:val="tab"/>
      <w:lvlText w:val="%1."/>
      <w:rPr>
        <w:color w:val="3370ff"/>
      </w:rPr>
    </w:lvl>
  </w:abstractNum>
  <w:abstractNum w:abstractNumId="16498">
    <w:lvl>
      <w:start w:val="3"/>
      <w:numFmt w:val="decimal"/>
      <w:suff w:val="tab"/>
      <w:lvlText w:val="%1."/>
      <w:rPr>
        <w:color w:val="3370ff"/>
      </w:rPr>
    </w:lvl>
  </w:abstractNum>
  <w:abstractNum w:abstractNumId="16499">
    <w:lvl>
      <w:start w:val="1"/>
      <w:numFmt w:val="decimal"/>
      <w:suff w:val="tab"/>
      <w:lvlText w:val="%1."/>
      <w:rPr>
        <w:color w:val="3370ff"/>
      </w:rPr>
    </w:lvl>
  </w:abstractNum>
  <w:abstractNum w:abstractNumId="16500">
    <w:lvl>
      <w:start w:val="2"/>
      <w:numFmt w:val="decimal"/>
      <w:suff w:val="tab"/>
      <w:lvlText w:val="%1."/>
      <w:rPr>
        <w:color w:val="3370ff"/>
      </w:rPr>
    </w:lvl>
  </w:abstractNum>
  <w:abstractNum w:abstractNumId="16501">
    <w:lvl>
      <w:start w:val="1"/>
      <w:numFmt w:val="decimal"/>
      <w:suff w:val="tab"/>
      <w:lvlText w:val="%1."/>
      <w:rPr>
        <w:color w:val="3370ff"/>
      </w:rPr>
    </w:lvl>
  </w:abstractNum>
  <w:abstractNum w:abstractNumId="16502">
    <w:lvl>
      <w:start w:val="2"/>
      <w:numFmt w:val="decimal"/>
      <w:suff w:val="tab"/>
      <w:lvlText w:val="%1."/>
      <w:rPr>
        <w:color w:val="3370ff"/>
      </w:rPr>
    </w:lvl>
  </w:abstractNum>
  <w:abstractNum w:abstractNumId="16503">
    <w:lvl>
      <w:start w:val="1"/>
      <w:numFmt w:val="decimal"/>
      <w:suff w:val="tab"/>
      <w:lvlText w:val="%1."/>
      <w:rPr>
        <w:color w:val="3370ff"/>
      </w:rPr>
    </w:lvl>
  </w:abstractNum>
  <w:abstractNum w:abstractNumId="16504">
    <w:lvl>
      <w:start w:val="2"/>
      <w:numFmt w:val="decimal"/>
      <w:suff w:val="tab"/>
      <w:lvlText w:val="%1."/>
      <w:rPr>
        <w:color w:val="3370ff"/>
      </w:rPr>
    </w:lvl>
  </w:abstractNum>
  <w:abstractNum w:abstractNumId="16505">
    <w:lvl>
      <w:start w:val="3"/>
      <w:numFmt w:val="decimal"/>
      <w:suff w:val="tab"/>
      <w:lvlText w:val="%1."/>
      <w:rPr>
        <w:color w:val="3370ff"/>
      </w:rPr>
    </w:lvl>
  </w:abstractNum>
  <w:abstractNum w:abstractNumId="16506">
    <w:lvl>
      <w:start w:val="4"/>
      <w:numFmt w:val="decimal"/>
      <w:suff w:val="tab"/>
      <w:lvlText w:val="%1."/>
      <w:rPr>
        <w:color w:val="3370ff"/>
      </w:rPr>
    </w:lvl>
  </w:abstractNum>
  <w:abstractNum w:abstractNumId="16507">
    <w:lvl>
      <w:start w:val="1"/>
      <w:numFmt w:val="decimal"/>
      <w:suff w:val="tab"/>
      <w:lvlText w:val="%1."/>
      <w:rPr>
        <w:color w:val="3370ff"/>
      </w:rPr>
    </w:lvl>
  </w:abstractNum>
  <w:abstractNum w:abstractNumId="16508">
    <w:lvl>
      <w:start w:val="2"/>
      <w:numFmt w:val="decimal"/>
      <w:suff w:val="tab"/>
      <w:lvlText w:val="%1."/>
      <w:rPr>
        <w:color w:val="3370ff"/>
      </w:rPr>
    </w:lvl>
  </w:abstractNum>
  <w:abstractNum w:abstractNumId="16509">
    <w:lvl>
      <w:start w:val="3"/>
      <w:numFmt w:val="decimal"/>
      <w:suff w:val="tab"/>
      <w:lvlText w:val="%1."/>
      <w:rPr>
        <w:color w:val="3370ff"/>
      </w:rPr>
    </w:lvl>
  </w:abstractNum>
  <w:abstractNum w:abstractNumId="16510">
    <w:lvl>
      <w:start w:val="4"/>
      <w:numFmt w:val="decimal"/>
      <w:suff w:val="tab"/>
      <w:lvlText w:val="%1."/>
      <w:rPr>
        <w:color w:val="3370ff"/>
      </w:rPr>
    </w:lvl>
  </w:abstractNum>
  <w:abstractNum w:abstractNumId="16511">
    <w:lvl>
      <w:start w:val="1"/>
      <w:numFmt w:val="decimal"/>
      <w:suff w:val="tab"/>
      <w:lvlText w:val="%1."/>
      <w:rPr>
        <w:color w:val="3370ff"/>
      </w:rPr>
    </w:lvl>
  </w:abstractNum>
  <w:abstractNum w:abstractNumId="16512">
    <w:lvl>
      <w:start w:val="2"/>
      <w:numFmt w:val="decimal"/>
      <w:suff w:val="tab"/>
      <w:lvlText w:val="%1."/>
      <w:rPr>
        <w:color w:val="3370ff"/>
      </w:rPr>
    </w:lvl>
  </w:abstractNum>
  <w:abstractNum w:abstractNumId="16513">
    <w:lvl>
      <w:start w:val="3"/>
      <w:numFmt w:val="decimal"/>
      <w:suff w:val="tab"/>
      <w:lvlText w:val="%1."/>
      <w:rPr>
        <w:color w:val="3370ff"/>
      </w:rPr>
    </w:lvl>
  </w:abstractNum>
  <w:abstractNum w:abstractNumId="16514">
    <w:lvl>
      <w:start w:val="1"/>
      <w:numFmt w:val="decimal"/>
      <w:suff w:val="tab"/>
      <w:lvlText w:val="%1."/>
      <w:rPr>
        <w:color w:val="3370ff"/>
      </w:rPr>
    </w:lvl>
  </w:abstractNum>
  <w:abstractNum w:abstractNumId="16515">
    <w:lvl>
      <w:start w:val="2"/>
      <w:numFmt w:val="decimal"/>
      <w:suff w:val="tab"/>
      <w:lvlText w:val="%1."/>
      <w:rPr>
        <w:color w:val="3370ff"/>
      </w:rPr>
    </w:lvl>
  </w:abstractNum>
  <w:abstractNum w:abstractNumId="16516">
    <w:lvl>
      <w:start w:val="1"/>
      <w:numFmt w:val="decimal"/>
      <w:suff w:val="tab"/>
      <w:lvlText w:val="%1."/>
      <w:rPr>
        <w:color w:val="3370ff"/>
      </w:rPr>
    </w:lvl>
  </w:abstractNum>
  <w:abstractNum w:abstractNumId="16517">
    <w:lvl>
      <w:start w:val="1"/>
      <w:numFmt w:val="decimal"/>
      <w:suff w:val="tab"/>
      <w:lvlText w:val="%1."/>
      <w:rPr>
        <w:color w:val="3370ff"/>
      </w:rPr>
    </w:lvl>
  </w:abstractNum>
  <w:abstractNum w:abstractNumId="16518">
    <w:lvl>
      <w:start w:val="2"/>
      <w:numFmt w:val="decimal"/>
      <w:suff w:val="tab"/>
      <w:lvlText w:val="%1."/>
      <w:rPr>
        <w:color w:val="3370ff"/>
      </w:rPr>
    </w:lvl>
  </w:abstractNum>
  <w:abstractNum w:abstractNumId="16519">
    <w:lvl>
      <w:start w:val="3"/>
      <w:numFmt w:val="decimal"/>
      <w:suff w:val="tab"/>
      <w:lvlText w:val="%1."/>
      <w:rPr>
        <w:color w:val="3370ff"/>
      </w:rPr>
    </w:lvl>
  </w:abstractNum>
  <w:abstractNum w:abstractNumId="16520">
    <w:lvl>
      <w:start w:val="1"/>
      <w:numFmt w:val="decimal"/>
      <w:suff w:val="tab"/>
      <w:lvlText w:val="%1."/>
      <w:rPr>
        <w:color w:val="3370ff"/>
      </w:rPr>
    </w:lvl>
  </w:abstractNum>
  <w:abstractNum w:abstractNumId="16521">
    <w:lvl>
      <w:start w:val="1"/>
      <w:numFmt w:val="decimal"/>
      <w:suff w:val="tab"/>
      <w:lvlText w:val="%1."/>
      <w:rPr>
        <w:color w:val="3370ff"/>
      </w:rPr>
    </w:lvl>
  </w:abstractNum>
  <w:abstractNum w:abstractNumId="16522">
    <w:lvl>
      <w:start w:val="1"/>
      <w:numFmt w:val="decimal"/>
      <w:suff w:val="tab"/>
      <w:lvlText w:val="%1."/>
      <w:rPr>
        <w:color w:val="3370ff"/>
      </w:rPr>
    </w:lvl>
  </w:abstractNum>
  <w:abstractNum w:abstractNumId="16523">
    <w:lvl>
      <w:start w:val="2"/>
      <w:numFmt w:val="decimal"/>
      <w:suff w:val="tab"/>
      <w:lvlText w:val="%1."/>
      <w:rPr>
        <w:color w:val="3370ff"/>
      </w:rPr>
    </w:lvl>
  </w:abstractNum>
  <w:abstractNum w:abstractNumId="16524">
    <w:lvl>
      <w:start w:val="1"/>
      <w:numFmt w:val="decimal"/>
      <w:suff w:val="tab"/>
      <w:lvlText w:val="%1."/>
      <w:rPr>
        <w:color w:val="3370ff"/>
      </w:rPr>
    </w:lvl>
  </w:abstractNum>
  <w:abstractNum w:abstractNumId="16525">
    <w:lvl>
      <w:start w:val="1"/>
      <w:numFmt w:val="decimal"/>
      <w:suff w:val="tab"/>
      <w:lvlText w:val="%1."/>
      <w:rPr>
        <w:color w:val="3370ff"/>
      </w:rPr>
    </w:lvl>
  </w:abstractNum>
  <w:abstractNum w:abstractNumId="16526">
    <w:lvl>
      <w:start w:val="1"/>
      <w:numFmt w:val="decimal"/>
      <w:suff w:val="tab"/>
      <w:lvlText w:val="%1."/>
      <w:rPr>
        <w:color w:val="3370ff"/>
      </w:rPr>
    </w:lvl>
  </w:abstractNum>
  <w:abstractNum w:abstractNumId="16527">
    <w:lvl>
      <w:start w:val="2"/>
      <w:numFmt w:val="decimal"/>
      <w:suff w:val="tab"/>
      <w:lvlText w:val="%1."/>
      <w:rPr>
        <w:color w:val="3370ff"/>
      </w:rPr>
    </w:lvl>
  </w:abstractNum>
  <w:abstractNum w:abstractNumId="16528">
    <w:lvl>
      <w:start w:val="3"/>
      <w:numFmt w:val="decimal"/>
      <w:suff w:val="tab"/>
      <w:lvlText w:val="%1."/>
      <w:rPr>
        <w:color w:val="3370ff"/>
      </w:rPr>
    </w:lvl>
  </w:abstractNum>
  <w:abstractNum w:abstractNumId="16529">
    <w:lvl>
      <w:start w:val="4"/>
      <w:numFmt w:val="decimal"/>
      <w:suff w:val="tab"/>
      <w:lvlText w:val="%1."/>
      <w:rPr>
        <w:color w:val="3370ff"/>
      </w:rPr>
    </w:lvl>
  </w:abstractNum>
  <w:abstractNum w:abstractNumId="16530">
    <w:lvl>
      <w:start w:val="5"/>
      <w:numFmt w:val="decimal"/>
      <w:suff w:val="tab"/>
      <w:lvlText w:val="%1."/>
      <w:rPr>
        <w:color w:val="3370ff"/>
      </w:rPr>
    </w:lvl>
  </w:abstractNum>
  <w:abstractNum w:abstractNumId="16531">
    <w:lvl>
      <w:start w:val="4"/>
      <w:numFmt w:val="decimal"/>
      <w:suff w:val="tab"/>
      <w:lvlText w:val="%1."/>
      <w:rPr>
        <w:color w:val="3370ff"/>
      </w:rPr>
    </w:lvl>
  </w:abstractNum>
  <w:abstractNum w:abstractNumId="16532">
    <w:lvl>
      <w:start w:val="5"/>
      <w:numFmt w:val="decimal"/>
      <w:suff w:val="tab"/>
      <w:lvlText w:val="%1."/>
      <w:rPr>
        <w:color w:val="3370ff"/>
      </w:rPr>
    </w:lvl>
  </w:abstractNum>
  <w:abstractNum w:abstractNumId="16533">
    <w:lvl>
      <w:start w:val="1"/>
      <w:numFmt w:val="decimal"/>
      <w:suff w:val="tab"/>
      <w:lvlText w:val="%1."/>
      <w:rPr>
        <w:color w:val="3370ff"/>
      </w:rPr>
    </w:lvl>
  </w:abstractNum>
  <w:abstractNum w:abstractNumId="16534">
    <w:lvl>
      <w:start w:val="2"/>
      <w:numFmt w:val="decimal"/>
      <w:suff w:val="tab"/>
      <w:lvlText w:val="%1."/>
      <w:rPr>
        <w:color w:val="3370ff"/>
      </w:rPr>
    </w:lvl>
  </w:abstractNum>
  <w:abstractNum w:abstractNumId="16535">
    <w:lvl>
      <w:start w:val="3"/>
      <w:numFmt w:val="decimal"/>
      <w:suff w:val="tab"/>
      <w:lvlText w:val="%1."/>
      <w:rPr>
        <w:color w:val="3370ff"/>
      </w:rPr>
    </w:lvl>
  </w:abstractNum>
  <w:num w:numId="1">
    <w:abstractNumId w:val="16407"/>
  </w:num>
  <w:num w:numId="2">
    <w:abstractNumId w:val="16408"/>
  </w:num>
  <w:num w:numId="3">
    <w:abstractNumId w:val="16409"/>
  </w:num>
  <w:num w:numId="4">
    <w:abstractNumId w:val="16410"/>
  </w:num>
  <w:num w:numId="5">
    <w:abstractNumId w:val="16411"/>
  </w:num>
  <w:num w:numId="6">
    <w:abstractNumId w:val="16412"/>
  </w:num>
  <w:num w:numId="7">
    <w:abstractNumId w:val="16413"/>
  </w:num>
  <w:num w:numId="8">
    <w:abstractNumId w:val="16414"/>
  </w:num>
  <w:num w:numId="9">
    <w:abstractNumId w:val="16415"/>
  </w:num>
  <w:num w:numId="10">
    <w:abstractNumId w:val="16416"/>
  </w:num>
  <w:num w:numId="11">
    <w:abstractNumId w:val="16417"/>
  </w:num>
  <w:num w:numId="12">
    <w:abstractNumId w:val="16418"/>
  </w:num>
  <w:num w:numId="13">
    <w:abstractNumId w:val="16419"/>
  </w:num>
  <w:num w:numId="14">
    <w:abstractNumId w:val="16420"/>
  </w:num>
  <w:num w:numId="15">
    <w:abstractNumId w:val="16421"/>
  </w:num>
  <w:num w:numId="16">
    <w:abstractNumId w:val="16422"/>
  </w:num>
  <w:num w:numId="17">
    <w:abstractNumId w:val="16423"/>
  </w:num>
  <w:num w:numId="18">
    <w:abstractNumId w:val="16424"/>
  </w:num>
  <w:num w:numId="19">
    <w:abstractNumId w:val="16425"/>
  </w:num>
  <w:num w:numId="20">
    <w:abstractNumId w:val="16426"/>
  </w:num>
  <w:num w:numId="21">
    <w:abstractNumId w:val="16427"/>
  </w:num>
  <w:num w:numId="22">
    <w:abstractNumId w:val="16428"/>
  </w:num>
  <w:num w:numId="23">
    <w:abstractNumId w:val="16429"/>
  </w:num>
  <w:num w:numId="24">
    <w:abstractNumId w:val="16430"/>
  </w:num>
  <w:num w:numId="25">
    <w:abstractNumId w:val="16431"/>
  </w:num>
  <w:num w:numId="26">
    <w:abstractNumId w:val="16432"/>
  </w:num>
  <w:num w:numId="27">
    <w:abstractNumId w:val="16433"/>
  </w:num>
  <w:num w:numId="28">
    <w:abstractNumId w:val="16434"/>
  </w:num>
  <w:num w:numId="29">
    <w:abstractNumId w:val="16435"/>
  </w:num>
  <w:num w:numId="30">
    <w:abstractNumId w:val="16436"/>
  </w:num>
  <w:num w:numId="31">
    <w:abstractNumId w:val="16437"/>
  </w:num>
  <w:num w:numId="32">
    <w:abstractNumId w:val="16438"/>
  </w:num>
  <w:num w:numId="33">
    <w:abstractNumId w:val="16439"/>
  </w:num>
  <w:num w:numId="34">
    <w:abstractNumId w:val="16440"/>
  </w:num>
  <w:num w:numId="35">
    <w:abstractNumId w:val="16441"/>
  </w:num>
  <w:num w:numId="36">
    <w:abstractNumId w:val="16442"/>
  </w:num>
  <w:num w:numId="37">
    <w:abstractNumId w:val="16443"/>
  </w:num>
  <w:num w:numId="38">
    <w:abstractNumId w:val="16444"/>
  </w:num>
  <w:num w:numId="39">
    <w:abstractNumId w:val="16445"/>
  </w:num>
  <w:num w:numId="40">
    <w:abstractNumId w:val="16446"/>
  </w:num>
  <w:num w:numId="41">
    <w:abstractNumId w:val="16447"/>
  </w:num>
  <w:num w:numId="42">
    <w:abstractNumId w:val="16448"/>
  </w:num>
  <w:num w:numId="43">
    <w:abstractNumId w:val="16449"/>
  </w:num>
  <w:num w:numId="44">
    <w:abstractNumId w:val="16450"/>
  </w:num>
  <w:num w:numId="45">
    <w:abstractNumId w:val="16451"/>
  </w:num>
  <w:num w:numId="46">
    <w:abstractNumId w:val="16452"/>
  </w:num>
  <w:num w:numId="47">
    <w:abstractNumId w:val="16453"/>
  </w:num>
  <w:num w:numId="48">
    <w:abstractNumId w:val="16454"/>
  </w:num>
  <w:num w:numId="49">
    <w:abstractNumId w:val="16455"/>
  </w:num>
  <w:num w:numId="50">
    <w:abstractNumId w:val="16456"/>
  </w:num>
  <w:num w:numId="51">
    <w:abstractNumId w:val="16457"/>
  </w:num>
  <w:num w:numId="52">
    <w:abstractNumId w:val="16458"/>
  </w:num>
  <w:num w:numId="53">
    <w:abstractNumId w:val="16459"/>
  </w:num>
  <w:num w:numId="54">
    <w:abstractNumId w:val="16460"/>
  </w:num>
  <w:num w:numId="55">
    <w:abstractNumId w:val="16461"/>
  </w:num>
  <w:num w:numId="56">
    <w:abstractNumId w:val="16462"/>
  </w:num>
  <w:num w:numId="57">
    <w:abstractNumId w:val="16463"/>
  </w:num>
  <w:num w:numId="58">
    <w:abstractNumId w:val="16464"/>
  </w:num>
  <w:num w:numId="59">
    <w:abstractNumId w:val="16465"/>
  </w:num>
  <w:num w:numId="60">
    <w:abstractNumId w:val="16466"/>
  </w:num>
  <w:num w:numId="61">
    <w:abstractNumId w:val="16467"/>
  </w:num>
  <w:num w:numId="62">
    <w:abstractNumId w:val="16468"/>
  </w:num>
  <w:num w:numId="63">
    <w:abstractNumId w:val="16469"/>
  </w:num>
  <w:num w:numId="64">
    <w:abstractNumId w:val="16470"/>
  </w:num>
  <w:num w:numId="65">
    <w:abstractNumId w:val="16471"/>
  </w:num>
  <w:num w:numId="66">
    <w:abstractNumId w:val="16472"/>
  </w:num>
  <w:num w:numId="67">
    <w:abstractNumId w:val="16473"/>
  </w:num>
  <w:num w:numId="68">
    <w:abstractNumId w:val="16474"/>
  </w:num>
  <w:num w:numId="69">
    <w:abstractNumId w:val="16475"/>
  </w:num>
  <w:num w:numId="70">
    <w:abstractNumId w:val="16476"/>
  </w:num>
  <w:num w:numId="71">
    <w:abstractNumId w:val="16477"/>
  </w:num>
  <w:num w:numId="72">
    <w:abstractNumId w:val="16478"/>
  </w:num>
  <w:num w:numId="73">
    <w:abstractNumId w:val="16479"/>
  </w:num>
  <w:num w:numId="74">
    <w:abstractNumId w:val="16480"/>
  </w:num>
  <w:num w:numId="75">
    <w:abstractNumId w:val="16481"/>
  </w:num>
  <w:num w:numId="76">
    <w:abstractNumId w:val="16482"/>
  </w:num>
  <w:num w:numId="77">
    <w:abstractNumId w:val="16483"/>
  </w:num>
  <w:num w:numId="78">
    <w:abstractNumId w:val="16484"/>
  </w:num>
  <w:num w:numId="79">
    <w:abstractNumId w:val="16485"/>
  </w:num>
  <w:num w:numId="80">
    <w:abstractNumId w:val="16486"/>
  </w:num>
  <w:num w:numId="81">
    <w:abstractNumId w:val="16487"/>
  </w:num>
  <w:num w:numId="82">
    <w:abstractNumId w:val="16488"/>
  </w:num>
  <w:num w:numId="83">
    <w:abstractNumId w:val="16489"/>
  </w:num>
  <w:num w:numId="84">
    <w:abstractNumId w:val="16490"/>
  </w:num>
  <w:num w:numId="85">
    <w:abstractNumId w:val="16491"/>
  </w:num>
  <w:num w:numId="86">
    <w:abstractNumId w:val="16492"/>
  </w:num>
  <w:num w:numId="87">
    <w:abstractNumId w:val="16493"/>
  </w:num>
  <w:num w:numId="88">
    <w:abstractNumId w:val="16494"/>
  </w:num>
  <w:num w:numId="89">
    <w:abstractNumId w:val="16495"/>
  </w:num>
  <w:num w:numId="90">
    <w:abstractNumId w:val="16496"/>
  </w:num>
  <w:num w:numId="91">
    <w:abstractNumId w:val="16497"/>
  </w:num>
  <w:num w:numId="92">
    <w:abstractNumId w:val="16498"/>
  </w:num>
  <w:num w:numId="93">
    <w:abstractNumId w:val="16499"/>
  </w:num>
  <w:num w:numId="94">
    <w:abstractNumId w:val="16500"/>
  </w:num>
  <w:num w:numId="95">
    <w:abstractNumId w:val="16501"/>
  </w:num>
  <w:num w:numId="96">
    <w:abstractNumId w:val="16502"/>
  </w:num>
  <w:num w:numId="97">
    <w:abstractNumId w:val="16503"/>
  </w:num>
  <w:num w:numId="98">
    <w:abstractNumId w:val="16504"/>
  </w:num>
  <w:num w:numId="99">
    <w:abstractNumId w:val="16505"/>
  </w:num>
  <w:num w:numId="100">
    <w:abstractNumId w:val="16506"/>
  </w:num>
  <w:num w:numId="101">
    <w:abstractNumId w:val="16507"/>
  </w:num>
  <w:num w:numId="102">
    <w:abstractNumId w:val="16508"/>
  </w:num>
  <w:num w:numId="103">
    <w:abstractNumId w:val="16509"/>
  </w:num>
  <w:num w:numId="104">
    <w:abstractNumId w:val="16510"/>
  </w:num>
  <w:num w:numId="105">
    <w:abstractNumId w:val="16511"/>
  </w:num>
  <w:num w:numId="106">
    <w:abstractNumId w:val="16512"/>
  </w:num>
  <w:num w:numId="107">
    <w:abstractNumId w:val="16513"/>
  </w:num>
  <w:num w:numId="108">
    <w:abstractNumId w:val="16514"/>
  </w:num>
  <w:num w:numId="109">
    <w:abstractNumId w:val="16515"/>
  </w:num>
  <w:num w:numId="110">
    <w:abstractNumId w:val="16516"/>
  </w:num>
  <w:num w:numId="111">
    <w:abstractNumId w:val="16517"/>
  </w:num>
  <w:num w:numId="112">
    <w:abstractNumId w:val="16518"/>
  </w:num>
  <w:num w:numId="113">
    <w:abstractNumId w:val="16519"/>
  </w:num>
  <w:num w:numId="114">
    <w:abstractNumId w:val="16520"/>
  </w:num>
  <w:num w:numId="115">
    <w:abstractNumId w:val="16521"/>
  </w:num>
  <w:num w:numId="116">
    <w:abstractNumId w:val="16522"/>
  </w:num>
  <w:num w:numId="117">
    <w:abstractNumId w:val="16523"/>
  </w:num>
  <w:num w:numId="118">
    <w:abstractNumId w:val="16524"/>
  </w:num>
  <w:num w:numId="119">
    <w:abstractNumId w:val="16525"/>
  </w:num>
  <w:num w:numId="120">
    <w:abstractNumId w:val="16526"/>
  </w:num>
  <w:num w:numId="121">
    <w:abstractNumId w:val="16527"/>
  </w:num>
  <w:num w:numId="122">
    <w:abstractNumId w:val="16528"/>
  </w:num>
  <w:num w:numId="123">
    <w:abstractNumId w:val="16529"/>
  </w:num>
  <w:num w:numId="124">
    <w:abstractNumId w:val="16530"/>
  </w:num>
  <w:num w:numId="125">
    <w:abstractNumId w:val="16531"/>
  </w:num>
  <w:num w:numId="126">
    <w:abstractNumId w:val="16532"/>
  </w:num>
  <w:num w:numId="127">
    <w:abstractNumId w:val="16533"/>
  </w:num>
  <w:num w:numId="128">
    <w:abstractNumId w:val="16534"/>
  </w:num>
  <w:num w:numId="129">
    <w:abstractNumId w:val="165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1" Target="https://ruijie.feishu.cn/docx/SNpmdHGj2o052gxf6YqcuXtKndb?from=from_copylink" TargetMode="External" Type="http://schemas.openxmlformats.org/officeDocument/2006/relationships/hyperlink"/><Relationship Id="rId12" Target="https://ruijie.feishu.cn/slides/ZR3AsKIwMlUEwXdISnzcNiqAn5d" TargetMode="External" Type="http://schemas.openxmlformats.org/officeDocument/2006/relationships/hyperlink"/><Relationship Id="rId13" Target="https://ruijie.feishu.cn/docx/SNpmdHGj2o052gxf6YqcuXtKndb?from=from_copylink" TargetMode="External" Type="http://schemas.openxmlformats.org/officeDocument/2006/relationships/hyperlink"/><Relationship Id="rId14" Target="https://ruijie.feishu.cn/sheets/E52PsXgkUhB28tt6DoLcZPARnNb?from=from_copylink" TargetMode="External" Type="http://schemas.openxmlformats.org/officeDocument/2006/relationships/hyperlink"/><Relationship Id="rId15" Target="https://ruijie.feishu.cn/sheets/E52PsXgkUhB28tt6DoLcZPARnNb?from=from_copylink" TargetMode="External" Type="http://schemas.openxmlformats.org/officeDocument/2006/relationships/hyperlink"/><Relationship Id="rId16" Target="https://ruijie.feishu.cn/sheets/E52PsXgkUhB28tt6DoLcZPARnNb?from=from_copylink" TargetMode="External" Type="http://schemas.openxmlformats.org/officeDocument/2006/relationships/hyperlink"/><Relationship Id="rId17" Target="https://ruijie.feishu.cn/sheets/E52PsXgkUhB28tt6DoLcZPARnNb?from=from_copylink" TargetMode="External" Type="http://schemas.openxmlformats.org/officeDocument/2006/relationships/hyperlink"/><Relationship Id="rId18" Target="https://ruijie.feishu.cn/sheets/E52PsXgkUhB28tt6DoLcZPARnNb?from=from_copylink" TargetMode="External" Type="http://schemas.openxmlformats.org/officeDocument/2006/relationships/hyperlink"/><Relationship Id="rId19" Target="https://ruijie.feishu.cn/sheets/E52PsXgkUhB28tt6DoLcZPARnNb?from=from_copylink" TargetMode="External" Type="http://schemas.openxmlformats.org/officeDocument/2006/relationships/hyperlink"/><Relationship Id="rId2" Target="styles.xml" Type="http://schemas.openxmlformats.org/officeDocument/2006/relationships/styles"/><Relationship Id="rId20" Target="https://ruijie.feishu.cn/sheets/E52PsXgkUhB28tt6DoLcZPARnNb?from=from_copylink" TargetMode="External" Type="http://schemas.openxmlformats.org/officeDocument/2006/relationships/hyperlink"/><Relationship Id="rId21" Target="https://ruijie.feishu.cn/sheets/E52PsXgkUhB28tt6DoLcZPARnNb?from=from_copylink" TargetMode="External" Type="http://schemas.openxmlformats.org/officeDocument/2006/relationships/hyperlink"/><Relationship Id="rId22" Target="https://ruijie.feishu.cn/sheets/E52PsXgkUhB28tt6DoLcZPARnNb?from=from_copylink" TargetMode="External" Type="http://schemas.openxmlformats.org/officeDocument/2006/relationships/hyperlink"/><Relationship Id="rId23" Target="https://ruijie.feishu.cn/slides/VdlVsEH4GlwA2ydamJvc3HOPnjh" TargetMode="External" Type="http://schemas.openxmlformats.org/officeDocument/2006/relationships/hyperlink"/><Relationship Id="rId24" Target="https://ruijie.feishu.cn/slides/Wdclsy84UlKU8odRM3Ic6ZRVnyd" TargetMode="External" Type="http://schemas.openxmlformats.org/officeDocument/2006/relationships/hyperlink"/><Relationship Id="rId25" Target="https://ruijie.feishu.cn/sheets/E52PsXgkUhB28tt6DoLcZPARnNb?from=from_copylink" TargetMode="External" Type="http://schemas.openxmlformats.org/officeDocument/2006/relationships/hyperlink"/><Relationship Id="rId26" Target="https://ruijie.feishu.cn/sheets/E52PsXgkUhB28tt6DoLcZPARnNb?from=from_copylink" TargetMode="External" Type="http://schemas.openxmlformats.org/officeDocument/2006/relationships/hyperlink"/><Relationship Id="rId27" Target="https://ruijie.feishu.cn/sheets/E52PsXgkUhB28tt6DoLcZPARnNb?from=from_copylink" TargetMode="External" Type="http://schemas.openxmlformats.org/officeDocument/2006/relationships/hyperlink"/><Relationship Id="rId28" Target="https://ruijie.feishu.cn/sheets/E52PsXgkUhB28tt6DoLcZPARnNb?from=from_copylink" TargetMode="External" Type="http://schemas.openxmlformats.org/officeDocument/2006/relationships/hyperlink"/><Relationship Id="rId29" Target="https://ruijie.feishu.cn/sheets/E52PsXgkUhB28tt6DoLcZPARnNb?from=from_copylink" TargetMode="External" Type="http://schemas.openxmlformats.org/officeDocument/2006/relationships/hyperlink"/><Relationship Id="rId3" Target="footer1.xml" Type="http://schemas.openxmlformats.org/officeDocument/2006/relationships/footer"/><Relationship Id="rId30" Target="https://ruijie.feishu.cn/sheets/E52PsXgkUhB28tt6DoLcZPARnNb?from=from_copylink" TargetMode="External" Type="http://schemas.openxmlformats.org/officeDocument/2006/relationships/hyperlink"/><Relationship Id="rId31" Target="https://ruijie.feishu.cn/sheets/E52PsXgkUhB28tt6DoLcZPARnNb?from=from_copylink" TargetMode="External" Type="http://schemas.openxmlformats.org/officeDocument/2006/relationships/hyperlink"/><Relationship Id="rId32" Target="https://ruijie.feishu.cn/sheets/E52PsXgkUhB28tt6DoLcZPARnNb?from=from_copylink" TargetMode="External" Type="http://schemas.openxmlformats.org/officeDocument/2006/relationships/hyperlink"/><Relationship Id="rId33" Target="https://ruijie.feishu.cn/sheets/E52PsXgkUhB28tt6DoLcZPARnNb?from=from_copylink" TargetMode="External" Type="http://schemas.openxmlformats.org/officeDocument/2006/relationships/hyperlink"/><Relationship Id="rId34" Target="https://ruijie.feishu.cn/sheets/E52PsXgkUhB28tt6DoLcZPARnNb?from=from_copylink" TargetMode="External" Type="http://schemas.openxmlformats.org/officeDocument/2006/relationships/hyperlink"/><Relationship Id="rId35" Target="https://ruijie.feishu.cn/sheets/E52PsXgkUhB28tt6DoLcZPARnNb?from=from_copylink" TargetMode="External" Type="http://schemas.openxmlformats.org/officeDocument/2006/relationships/hyperlink"/><Relationship Id="rId36" Target="https://ruijie.feishu.cn/slides/VdlVsEH4GlwA2ydamJvc3HOPnjh" TargetMode="External" Type="http://schemas.openxmlformats.org/officeDocument/2006/relationships/hyperlink"/><Relationship Id="rId37" Target="https://ruijie.feishu.cn/slides/Wdclsy84UlKU8odRM3Ic6ZRVnyd" TargetMode="External" Type="http://schemas.openxmlformats.org/officeDocument/2006/relationships/hyperlink"/><Relationship Id="rId38" Target="https://ruijie.feishu.cn/sheets/E52PsXgkUhB28tt6DoLcZPARnNb?from=from_copylink" TargetMode="External" Type="http://schemas.openxmlformats.org/officeDocument/2006/relationships/hyperlink"/><Relationship Id="rId39" Target="https://ruijie.feishu.cn/sheets/E52PsXgkUhB28tt6DoLcZPARnNb?from=from_copylink" TargetMode="External" Type="http://schemas.openxmlformats.org/officeDocument/2006/relationships/hyperlink"/><Relationship Id="rId4" Target="numbering.xml" Type="http://schemas.openxmlformats.org/officeDocument/2006/relationships/numbering"/><Relationship Id="rId40" Target="https://ruijie.feishu.cn/sheets/E52PsXgkUhB28tt6DoLcZPARnNb?from=from_copylink" TargetMode="External" Type="http://schemas.openxmlformats.org/officeDocument/2006/relationships/hyperlink"/><Relationship Id="rId41" Target="https://ruijie.feishu.cn/docx/SNpmdHGj2o052gxf6YqcuXtKndb?from=from_copylink" TargetMode="External" Type="http://schemas.openxmlformats.org/officeDocument/2006/relationships/hyperlink"/><Relationship Id="rId42" Target="https://ruijie.feishu.cn/slides/ZR3AsKIwMlUEwXdISnzcNiqAn5d" TargetMode="External" Type="http://schemas.openxmlformats.org/officeDocument/2006/relationships/hyperlink"/><Relationship Id="rId43" Target="https://ruijie.feishu.cn/docx/SNpmdHGj2o052gxf6YqcuXtKndb?from=from_copylink" TargetMode="External" Type="http://schemas.openxmlformats.org/officeDocument/2006/relationships/hyperlink"/><Relationship Id="rId44" Target="https://ruijie.feishu.cn/sheets/E52PsXgkUhB28tt6DoLcZPARnNb?from=from_copylink" TargetMode="External" Type="http://schemas.openxmlformats.org/officeDocument/2006/relationships/hyperlink"/><Relationship Id="rId45" Target="https://ruijie.feishu.cn/sheets/E52PsXgkUhB28tt6DoLcZPARnNb?from=from_copylink" TargetMode="External" Type="http://schemas.openxmlformats.org/officeDocument/2006/relationships/hyperlink"/><Relationship Id="rId46" Target="https://ruijie.feishu.cn/sheets/E52PsXgkUhB28tt6DoLcZPARnNb?from=from_copylink" TargetMode="External" Type="http://schemas.openxmlformats.org/officeDocument/2006/relationships/hyperlink"/><Relationship Id="rId47" Target="https://ruijie.feishu.cn/sheets/E52PsXgkUhB28tt6DoLcZPARnNb?from=from_copylink" TargetMode="External" Type="http://schemas.openxmlformats.org/officeDocument/2006/relationships/hyperlink"/><Relationship Id="rId48" Target="https://ruijie.feishu.cn/sheets/E52PsXgkUhB28tt6DoLcZPARnNb?from=from_copylink" TargetMode="External" Type="http://schemas.openxmlformats.org/officeDocument/2006/relationships/hyperlink"/><Relationship Id="rId49" Target="https://ruijie.feishu.cn/sheets/E52PsXgkUhB28tt6DoLcZPARnNb?from=from_copylink" TargetMode="External" Type="http://schemas.openxmlformats.org/officeDocument/2006/relationships/hyperlink"/><Relationship Id="rId5" Target="embeddings/Microsoft_Excel_Worksheet1.xlsx" Type="http://schemas.openxmlformats.org/officeDocument/2006/relationships/package"/><Relationship Id="rId50" Target="https://ruijie.feishu.cn/sheets/E52PsXgkUhB28tt6DoLcZPARnNb?from=from_copylink" TargetMode="External" Type="http://schemas.openxmlformats.org/officeDocument/2006/relationships/hyperlink"/><Relationship Id="rId51" Target="https://ruijie.feishu.cn/sheets/E52PsXgkUhB28tt6DoLcZPARnNb?from=from_copylink" TargetMode="External" Type="http://schemas.openxmlformats.org/officeDocument/2006/relationships/hyperlink"/><Relationship Id="rId52" Target="https://ruijie.feishu.cn/sheets/E52PsXgkUhB28tt6DoLcZPARnNb?from=from_copylink" TargetMode="External" Type="http://schemas.openxmlformats.org/officeDocument/2006/relationships/hyperlink"/><Relationship Id="rId53" Target="https://ruijie.feishu.cn/sheets/E52PsXgkUhB28tt6DoLcZPARnNb?from=from_copylink" TargetMode="External" Type="http://schemas.openxmlformats.org/officeDocument/2006/relationships/hyperlink"/><Relationship Id="rId54" Target="https://ruijie.feishu.cn/sheets/E52PsXgkUhB28tt6DoLcZPARnNb?from=from_copylink" TargetMode="External" Type="http://schemas.openxmlformats.org/officeDocument/2006/relationships/hyperlink"/><Relationship Id="rId55" Target="https://ruijie.feishu.cn/docx/SNpmdHGj2o052gxf6YqcuXtKndb?from=from_copylink" TargetMode="External" Type="http://schemas.openxmlformats.org/officeDocument/2006/relationships/hyperlink"/><Relationship Id="rId56" Target="https://ruijie.feishu.cn/slides/ZR3AsKIwMlUEwXdISnzcNiqAn5d" TargetMode="External" Type="http://schemas.openxmlformats.org/officeDocument/2006/relationships/hyperlink"/><Relationship Id="rId57" Target="https://ruijie.feishu.cn/sheets/E52PsXgkUhB28tt6DoLcZPARnNb?from=from_copylink" TargetMode="External" Type="http://schemas.openxmlformats.org/officeDocument/2006/relationships/hyperlink"/><Relationship Id="rId58" Target="https://ruijie.feishu.cn/sheets/E52PsXgkUhB28tt6DoLcZPARnNb?from=from_copylink" TargetMode="External" Type="http://schemas.openxmlformats.org/officeDocument/2006/relationships/hyperlink"/><Relationship Id="rId59" Target="https://ruijie.feishu.cn/sheets/E52PsXgkUhB28tt6DoLcZPARnNb?from=from_copylink" TargetMode="External" Type="http://schemas.openxmlformats.org/officeDocument/2006/relationships/hyperlink"/><Relationship Id="rId6" Target="media/image1.png" Type="http://schemas.openxmlformats.org/officeDocument/2006/relationships/image"/><Relationship Id="rId60" Target="https://ruijie.feishu.cn/slides/VdlVsEH4GlwA2ydamJvc3HOPnjh" TargetMode="External" Type="http://schemas.openxmlformats.org/officeDocument/2006/relationships/hyperlink"/><Relationship Id="rId61" Target="https://ruijie.feishu.cn/slides/Wdclsy84UlKU8odRM3Ic6ZRVnyd" TargetMode="External" Type="http://schemas.openxmlformats.org/officeDocument/2006/relationships/hyperlink"/><Relationship Id="rId62" Target="https://ruijie.feishu.cn/sheets/E52PsXgkUhB28tt6DoLcZPARnNb?from=from_copylink" TargetMode="External" Type="http://schemas.openxmlformats.org/officeDocument/2006/relationships/hyperlink"/><Relationship Id="rId63" Target="https://ruijie.feishu.cn/sheets/E52PsXgkUhB28tt6DoLcZPARnNb?from=from_copylink" TargetMode="External" Type="http://schemas.openxmlformats.org/officeDocument/2006/relationships/hyperlink"/><Relationship Id="rId64" Target="https://ruijie.feishu.cn/sheets/E52PsXgkUhB28tt6DoLcZPARnNb?from=from_copylink" TargetMode="External" Type="http://schemas.openxmlformats.org/officeDocument/2006/relationships/hyperlink"/><Relationship Id="rId65" Target="https://ruijie.feishu.cn/sheets/E52PsXgkUhB28tt6DoLcZPARnNb?from=from_copylink" TargetMode="External" Type="http://schemas.openxmlformats.org/officeDocument/2006/relationships/hyperlink"/><Relationship Id="rId66" Target="header1.xml" Type="http://schemas.openxmlformats.org/officeDocument/2006/relationships/header"/><Relationship Id="rId7" Target="media/image2.jpeg" Type="http://schemas.openxmlformats.org/officeDocument/2006/relationships/image"/><Relationship Id="rId8" Target="media/image3.jpeg" Type="http://schemas.openxmlformats.org/officeDocument/2006/relationships/image"/><Relationship Id="rId9" Target="media/image4.jpeg" Type="http://schemas.openxmlformats.org/officeDocument/2006/relationships/image"/></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2025-05-13T08:47:38Z</dcterms:created>
  <dc:creator>Apache POI</dc:creator>
</cp:coreProperties>
</file>