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MTCV-MM-M6.2 细分市场策略差距分析及改进建议流程-v0.9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MTCV-MM-M6.2 细分市场策略差距分析及改进建议流程-v0.9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M6.2 细分市场策略差距分析及改进建议流程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560"/>
        <w:gridCol w:w="915"/>
        <w:gridCol w:w="1470"/>
        <w:gridCol w:w="1470"/>
        <w:gridCol w:w="1305"/>
      </w:tblGrid>
      <w:tr>
        <w:tc>
          <w:tcPr>
            <w:tcW w:w="5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文件名称：细分市场策略差距分析及改进建议流程说明文件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69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文件编号：MTCV-MM-M6.2-P-细分市场策略差距分析及改进建议流程-v0.9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生效日期：2025/3/21</w:t>
            </w: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PO：马雪峰</w:t>
            </w:r>
          </w:p>
        </w:tc>
        <w:tc>
          <w:tcPr>
            <w:tcW w:w="54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PO：岳雯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流程组团队成员：肖夏 、薛沛然、朱朗</w:t>
            </w:r>
          </w:p>
        </w:tc>
        <w:tc>
          <w:tcPr>
            <w:tcW w:w="147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流程PO：岳雯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流程PC：韩闯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马雪峰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2025-3-21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年初制定出细分市场策略之后，利益相关者进行策略落地推进，该流程将以固定的时间周期（月度、季度）阶段性的通过对细分市场策略差距进行分析，回顾目标，围绕绩效和机会差距，制定有效的改进策略，持续解决市场中遇到的问题，以达成细分市场数字目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本流程适用于 EBG 所有各行业系统部，对数字目标达成负责，需要周期性回顾数字目标达成情况的单位。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960"/>
        <w:gridCol w:w="619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英文全称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解释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差距分析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 Analysis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用于识别 </w:t>
            </w:r>
            <w:r>
              <w:rPr>
                <w:rFonts w:eastAsia="等线" w:ascii="Arial" w:cs="Arial" w:hAnsi="Arial"/>
                <w:b w:val="true"/>
                <w:sz w:val="22"/>
              </w:rPr>
              <w:t>当前状态</w:t>
            </w:r>
            <w:r>
              <w:rPr>
                <w:rFonts w:eastAsia="等线" w:ascii="Arial" w:cs="Arial" w:hAnsi="Arial"/>
                <w:sz w:val="22"/>
              </w:rPr>
              <w:t xml:space="preserve">（现状）与 </w:t>
            </w:r>
            <w:r>
              <w:rPr>
                <w:rFonts w:eastAsia="等线" w:ascii="Arial" w:cs="Arial" w:hAnsi="Arial"/>
                <w:b w:val="true"/>
                <w:sz w:val="22"/>
              </w:rPr>
              <w:t>目标状态</w:t>
            </w:r>
            <w:r>
              <w:rPr>
                <w:rFonts w:eastAsia="等线" w:ascii="Arial" w:cs="Arial" w:hAnsi="Arial"/>
                <w:sz w:val="22"/>
              </w:rPr>
              <w:t>（期望的未来状态）之间的差异，并制定策略以弥合这些差距。帮助组织明确“我们现在在哪里？”、“我们要去哪里？”以及“如何到达那里？”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解剖麻雀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Dissecting a sparrow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是通过选取典型个案进行深入分析，从而推导出普遍规律的研究方法。其核心在于以小见大，从具体案例中提炼共性问题或规律，实现从个别到一般、特殊到普遍的认知跃升。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议题树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 Tree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是一种系统化的问题分解工具，属于逻辑树（Logic Tree）方法的一种，旨在通过结构化分析将复杂问题拆解为可操作的子议题。其核心逻辑遵循“MECE原则”（相互独立、完全穷尽），确保分解过程既无重叠也无遗漏。议题树的最终目标是定位关键问题，并为后续分析提供优先级排序。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面点面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 to surface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是一种结合整体与局部视角的系统分析框架，强调从宏观面到微观点、再回归宏观面的研究逻辑。“整体认知（面）→ 聚焦关键点（点）→ 综合验证（面）”的循环过程，实现复杂问题的全面解构。例如，先分析企业整体运营状况（面），再定位具体业务痛点（点），最终提出系统性优化方案（面）。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A3改善报告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 Report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丰田的A3报告，源于丰田生产系统（TPS），通过一张A3纸系统化呈现问题分析、改进方案及执行计划。其核心目标是 </w:t>
            </w:r>
            <w:r>
              <w:rPr>
                <w:rFonts w:eastAsia="等线" w:ascii="Arial" w:cs="Arial" w:hAnsi="Arial"/>
                <w:b w:val="true"/>
                <w:sz w:val="22"/>
              </w:rPr>
              <w:t>用结构化思维解决复杂问题</w:t>
            </w:r>
            <w:r>
              <w:rPr>
                <w:rFonts w:eastAsia="等线" w:ascii="Arial" w:cs="Arial" w:hAnsi="Arial"/>
                <w:sz w:val="22"/>
              </w:rPr>
              <w:t>，同时促进团队协作与知识共享。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1425"/>
        <w:gridCol w:w="543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岗位描述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细分市场策略差距分析及改进建议的执行者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负责识别清楚自己所负责的细分市场的差距问题，剖析案例分析根因，制定策略，与区域和产品共识且落地执行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细分市场策略差距分析及改进建议的负责人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行业营销经理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整体细分市场策略差距分析及改进建议输出物的质量，识别清楚行业多个细分市场的差距问题，指导营销拓展高质量完成剖析案例分析根因，制定策略，明确A3改善课题的质量，与区域和产品共识且监督落地执行；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细分市场策略差距分析及改进建议的评估者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</w:t>
            </w:r>
          </w:p>
        </w:tc>
        <w:tc>
          <w:tcPr>
            <w:tcW w:w="5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负责改善课题A3报告的评审，给予反馈指导评分。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 xml:space="preserve">流程卡 </w:t>
      </w:r>
      <w:bookmarkEnd w:id="6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 框架图（键盘图）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 流程图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 流程图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流程示意图：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流程图：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流程活动说明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流程活动说明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"/>
        <w:gridCol w:w="510"/>
        <w:gridCol w:w="600"/>
        <w:gridCol w:w="840"/>
        <w:gridCol w:w="1410"/>
        <w:gridCol w:w="345"/>
        <w:gridCol w:w="405"/>
        <w:gridCol w:w="540"/>
        <w:gridCol w:w="480"/>
        <w:gridCol w:w="405"/>
        <w:gridCol w:w="1020"/>
        <w:gridCol w:w="480"/>
        <w:gridCol w:w="405"/>
        <w:gridCol w:w="570"/>
      </w:tblGrid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子流程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数据盘面分析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差距分析及改进建议的执行者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(行业拓展经理)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差距，明确异常点，行业主要偏差出现在哪里？哪些细分市场？哪些产品品类？哪些区域，未达目标出现异常的要分析的是哪些，超出预期的要重点分析的机会、市场变化是哪些。提出相关假设，明确分析目标与范围；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飞书文档中行业、细分市场、产品、区域维度的数据统计表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按照模版，数字维度全面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对差距数据的标注与数据说明，明确要分析的关键问题；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明确差距具体在某个细分市场，某个产品，不仅有绩效差距，还需要看机会差距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1、数据统计明确到当月/季销量数据，完成率，增长率，承诺销量，预测下一个周期的销量数据，完成率，增长率，年度潜力；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2、看业绩差距的同时还要关注机会差距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5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数据分析找根因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年初策略回顾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差距分析及改进建议的执行者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(行业拓展经理)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回顾要分析的这些生意的年初构想是什么？1、市场空间预测如何？2、主推什么产品方案？3、是否有清晰的营销策略？4、增长目标如何？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年初细分市场的规划设计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按照细分市场维度有清晰的目标的目标达成策略（产品策略和市场策略）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年初细分市场的规划设计回顾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回顾清楚年初是怎么想的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1、回顾清楚年初设想的增长路径是什么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5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解剖麻雀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差距分析及改进建议的执行者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（行业拓展经理）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构建逻辑树、议题树，将影响该问题的因素拆解为N个meci的因素，提出问题假设；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应用面-点-面的分析方法，从整体数据中定位出有问题的“点”，应用解剖麻雀的方法，深入分析1-2个案例说明存在的问题，做成的案例萃取提炼经验做法，对比来看，有问题的缺失在哪里；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市场收集到的信息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赢丢单信息清楚根本原因；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客户拜访信息完整有深度挖掘背后原因；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友商市场变化信息有具体例子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具体案例的问题剖析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按照工具使用指南应用工具进行分析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1、构建议题树，用（因-果）之逻辑关系，或是（目的-手段）之逻辑关系而把重要的议题(Issue)连结起来，形成一个树状结构，称之为议题树。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2、应用面-点-面的分析方法，是难点，参照模版案例的方法应用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增加了议题树构建，将问题先做拆解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《议题树工具》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麦肯锡逻辑树/议题树工具使用指南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《面点面分析工具》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面点面分析工具指南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5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定位根因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差距分析及改进建议的执行者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（行业拓展经理）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差距分析及改进建议的负责人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（行业营销经理）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应用5why、鱼骨图等方法结合麻雀的解剖，明确根因，将问题原因进行排序，定位出最关键的问题；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具体案例的问题剖析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案例剖析透到做成和没做成的本质问题；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工具方法有多样应用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通过排序的关键根因的定位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讲明一个道理，XX问题是因为XX原因，从经验看需要XXX；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1、需要说清楚根因识别的道理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《5why工具》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《鱼骨图工具》</w:t>
              <w:br/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定位根因-《5WHY工具》《鱼骨图工具》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改进策略制定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制定策略与改善计划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差距分析及改进建议的执行者</w:t>
              <w:br/>
            </w:r>
            <w:r>
              <w:rPr>
                <w:rFonts w:eastAsia="等线" w:ascii="Arial" w:cs="Arial" w:hAnsi="Arial"/>
                <w:sz w:val="22"/>
              </w:rPr>
              <w:t>（行业拓展经理）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根据定位出来的最关键的问题，制定改善策略，改善策略建议分短期策略和长期策略，短期策略涉及如何通过策略调整，话术等解决问题，长期策略涉及产品方案的优化应对，计划落到具体的时期和责任人；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关键问题的根因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讲明一个道理，XX问题是因为XX原因，从经验看需要XXX；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策略和改善计划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策略需要经过验证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改善计划落到责任人，时间，目标，以及具体的里程碑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1、策略是验证过的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2、改善计划需要分别制定短期，中长期目标，明确责任人，行动计划形成里程碑拆解至周；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细分市场差距A3改善课题报告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</w:t>
            </w:r>
          </w:p>
        </w:tc>
        <w:tc>
          <w:tcPr>
            <w:tcW w:w="5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生成改善课题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制定改善课题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差距分析及改进建议的执行者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（行业营销经理）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参考细分市场营销计划中的五锁共识方法，与产品端做好问题、机会、改善目标、策略、行动计划等完成共识，输出改善课题A3报告；</w:t>
            </w:r>
          </w:p>
        </w:tc>
        <w:tc>
          <w:tcPr>
            <w:tcW w:w="3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根因分析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制定的策略和改善计划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策略需要经过验证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内容逻辑以AI报告逻辑框架为准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改善计划落到责任人，时间，目标，以及具体的里程碑形成甘特图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改善课题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从目标、机会、问题、策略、行动五个方面共识行动计划，明确责任人</w:t>
            </w: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1、需要充分理解五锁锁什么；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2、依照简化版专项立项的方式，设定短期时间，推进解决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</w:t>
            </w:r>
          </w:p>
        </w:tc>
        <w:tc>
          <w:tcPr>
            <w:tcW w:w="5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改善课题评审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差距分析及改进建议的评估者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（系统部总经理）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月度为单位，对差距分析及改善意见进行评审，确定根因定位是否到位，改善举措是否合理；</w:t>
            </w:r>
          </w:p>
        </w:tc>
        <w:tc>
          <w:tcPr>
            <w:tcW w:w="3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改善课题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策略需要经过验证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改善计划落到责任人，时间，目标，以及具体的里程碑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评审建议与结果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明确的分数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存在的问题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做的好的地方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给出的建议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细分市场策略差距分析及改进-评价标准</w:t>
              </w:r>
            </w:hyperlink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</w:t>
            </w:r>
          </w:p>
        </w:tc>
        <w:tc>
          <w:tcPr>
            <w:tcW w:w="5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实施与监督</w:t>
            </w: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实施执行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差距分析及改进建议的执行者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（行业拓展经理）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营销拓展经理围绕改善目标，根据自己的制定的改善策略，进行落地推进；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制定的策略和改善计划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策略需要经过验证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改善计划落到责任人，时间，目标，以及具体的里程碑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执行结果报告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具体的策略实施状态，已经完成，存在异常，延后，修正调整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</w:t>
            </w:r>
          </w:p>
        </w:tc>
        <w:tc>
          <w:tcPr>
            <w:tcW w:w="5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监督检查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差距分析及改进建议的负责人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（行业营销经理）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严格按照计划时间点，在行业周例会中跟进检查执行的效果，发现偏差及时纠正；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执行结果报告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具体的策略实施状态，标注已经完成，存在异常，延后，修正调整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检查结果报告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具体的策略实施状态，标注已经完成，存在异常，延后，修正调整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1、严格执行，以周为单位，及时纠偏；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《跟进检查指南》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细分市场差距分析-跟进检查指南</w:t>
              </w:r>
            </w:hyperlink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5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评估改善成效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差距分析及改进建议的评估者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（系统部总经理）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月度为单位，结合数字变化评估市场策略是否有效；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制定的策略和改善计划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策略需要经过验证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改善计划落到责任人，时间，目标，以及具体的里程碑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数字改善报告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短期目标是否达成；未达成寻找原因，修正改善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无变化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 xml:space="preserve"> 主要岗位/角色活动说明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color w:val="245bdb"/>
          <w:sz w:val="28"/>
        </w:rPr>
        <w:t xml:space="preserve">5.3.2.1 </w:t>
      </w:r>
      <w:r>
        <w:rPr>
          <w:rFonts w:eastAsia="等线" w:ascii="Arial" w:cs="Arial" w:hAnsi="Arial"/>
          <w:b w:val="true"/>
          <w:sz w:val="28"/>
        </w:rPr>
        <w:t>细分市场策略差距分析及改进建议的执行者活动说明：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对应岗位：行业拓展经理。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color w:val="245bdb"/>
          <w:sz w:val="28"/>
        </w:rPr>
        <w:t xml:space="preserve">5.3.2.2 </w:t>
      </w:r>
      <w:r>
        <w:rPr>
          <w:rFonts w:eastAsia="等线" w:ascii="Arial" w:cs="Arial" w:hAnsi="Arial"/>
          <w:b w:val="true"/>
          <w:sz w:val="28"/>
        </w:rPr>
        <w:t>细分市场策略差距分析及改进建议的负责人活动说明：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对应岗位：行业营销经理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color w:val="245bdb"/>
          <w:sz w:val="28"/>
        </w:rPr>
        <w:t xml:space="preserve">5.3.2.3 </w:t>
      </w:r>
      <w:r>
        <w:rPr>
          <w:rFonts w:eastAsia="等线" w:ascii="Arial" w:cs="Arial" w:hAnsi="Arial"/>
          <w:b w:val="true"/>
          <w:sz w:val="28"/>
        </w:rPr>
        <w:t>细分市场策略差距分析及改进建议的评估者活动说明：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对应岗位：系统部经理。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945"/>
        <w:gridCol w:w="2190"/>
        <w:gridCol w:w="1290"/>
        <w:gridCol w:w="2250"/>
        <w:gridCol w:w="750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数据分析找根因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定位根因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关键问题的根因定位不准，导致策略制定无效，最终影响到改善结果，因此在这里需要做关键控制；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《关键问题定位与分析逻辑指导书》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差距分析逻辑框架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生成改善课题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改善课题评审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以周期性启动细分市场策略差距分析的汇报，评审改善课题，可以持续看到业务的开展，以及业务的改变；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《细分市场差距A3改善课题报告》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细分市场差距A3改善课题报告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《细分市场策略差距分析及改进-评价标准》</w:t>
              <w:br/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细分市场策略差距分析及改进-评价标准</w:t>
              </w:r>
            </w:hyperlink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附录：相关机制：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1、评审维度：80分通过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75"/>
        <w:gridCol w:w="1710"/>
        <w:gridCol w:w="1710"/>
      </w:tblGrid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打分</w:t>
            </w:r>
          </w:p>
        </w:tc>
      </w:tr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背景、当前情况描述的清晰度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0-10分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目标制定清晰，分短期，长期目标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0-10分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分析到了问题的根本原因，用最简单的问题分析工具，清楚地表示“原因与结果”的关系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0-20分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建议的对策：这些对策是否对应了根本原因，是否是可行的，对策的评估方式是清晰的，对策在产品端，区域取得了一致意见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0-30分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计划：实施的行动可行，负责人，时间明确，绩效指标清晰，进度可把控。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0-20分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跟进检查:有PDCA的闭环设计，检查节点设计合理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0-10分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100分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2、细分市场策略差距分析及改进建议运转和汇报机制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月度：每月20日启动月度细分市场策略差距分析改进报告撰写，下个月10日前行业系统部总经理组织汇报评审打分；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季度：3、6、9月20日启动季度细分市场策略差距分析改进报告撰写，下一个月10日前行业系统部总经理组织汇报评审打分；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根据细分行业情况，自己选择月度，季度；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3、细分市场策略差距分析及改进建议质量晾晒机制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评分低于80分的部门重新优化，再设定汇报时间重新汇报。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245bdb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细分市场策略差距具体改进问题是否闭环运转机制：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工具飞书多维表格：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color w:val="245bdb"/>
          <w:sz w:val="32"/>
        </w:rPr>
        <w:t xml:space="preserve">5.6 </w:t>
      </w:r>
      <w:r>
        <w:rPr>
          <w:rFonts w:eastAsia="等线" w:ascii="Arial" w:cs="Arial" w:hAnsi="Arial"/>
          <w:b w:val="true"/>
          <w:sz w:val="32"/>
        </w:rPr>
        <w:t>奖励机制：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奖励对象：奖励达成细分市场销量目标的行业拓展经理；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奖励方式：荣誉奖励，月度、季度、年度张贴达成细分市场目标的荣誉榜；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当前要求：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3月份有A3改善课题的请上传系统进行跟进管理；</w:t>
      </w: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1017">
    <w:lvl>
      <w:numFmt w:val="bullet"/>
      <w:suff w:val="tab"/>
      <w:lvlText w:val="•"/>
      <w:rPr>
        <w:color w:val="3370ff"/>
      </w:rPr>
    </w:lvl>
  </w:abstractNum>
  <w:abstractNum w:abstractNumId="91018">
    <w:lvl>
      <w:numFmt w:val="bullet"/>
      <w:suff w:val="tab"/>
      <w:lvlText w:val="•"/>
      <w:rPr>
        <w:color w:val="3370ff"/>
      </w:rPr>
    </w:lvl>
  </w:abstractNum>
  <w:abstractNum w:abstractNumId="91019">
    <w:lvl>
      <w:numFmt w:val="bullet"/>
      <w:suff w:val="tab"/>
      <w:lvlText w:val="•"/>
      <w:rPr>
        <w:color w:val="3370ff"/>
      </w:rPr>
    </w:lvl>
  </w:abstractNum>
  <w:num w:numId="1">
    <w:abstractNumId w:val="91017"/>
  </w:num>
  <w:num w:numId="2">
    <w:abstractNumId w:val="91018"/>
  </w:num>
  <w:num w:numId="3">
    <w:abstractNumId w:val="910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wiki/FVenwJd0RiDHQLkGE40cMt0dnse" TargetMode="External" Type="http://schemas.openxmlformats.org/officeDocument/2006/relationships/hyperlink"/><Relationship Id="rId11" Target="https://ruijie.feishu.cn/wiki/Y0hSwWrvViAmvbktCDZc7eegnIf" TargetMode="External" Type="http://schemas.openxmlformats.org/officeDocument/2006/relationships/hyperlink"/><Relationship Id="rId12" Target="https://ruijie.feishu.cn/wiki/JJ4DwuCkNi6XdIkJNjSccWR9n0c" TargetMode="External" Type="http://schemas.openxmlformats.org/officeDocument/2006/relationships/hyperlink"/><Relationship Id="rId13" Target="https://ruijie.feishu.cn/wiki/CMDPwwKSXiP4C1k1vUWcnTr0nXg" TargetMode="External" Type="http://schemas.openxmlformats.org/officeDocument/2006/relationships/hyperlink"/><Relationship Id="rId14" Target="https://ruijie.feishu.cn/wiki/PS1gwWz8aijm1skvcyEclyAynmf" TargetMode="External" Type="http://schemas.openxmlformats.org/officeDocument/2006/relationships/hyperlink"/><Relationship Id="rId15" Target="https://ruijie.feishu.cn/wiki/Y0hSwWrvViAmvbktCDZc7eegnIf" TargetMode="External" Type="http://schemas.openxmlformats.org/officeDocument/2006/relationships/hyperlink"/><Relationship Id="rId16" Target="https://ruijie.feishu.cn/wiki/JJ4DwuCkNi6XdIkJNjSccWR9n0c" TargetMode="External" Type="http://schemas.openxmlformats.org/officeDocument/2006/relationships/hyperlink"/><Relationship Id="rId17" Target="numbering.xml" Type="http://schemas.openxmlformats.org/officeDocument/2006/relationships/numbering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https://ruijie.feishu.cn/wiki/Nfytwh0Q3ikLkak5XSdcLnppn8c" TargetMode="External" Type="http://schemas.openxmlformats.org/officeDocument/2006/relationships/hyperlink"/><Relationship Id="rId9" Target="https://ruijie.feishu.cn/wiki/H2LSwqyesibilwkp5CYckVJHnyc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2025-05-14T01:47:23Z</dcterms:created>
  <dc:creator>Apache POI</dc:creator>
</cp:coreProperties>
</file>