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MTCV-MM-M6.6 策划并参与行业标准制定流程-v0.9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MTCV-MM-M6.6 策划并参与行业标准制定流程-v0.9</w:t>
      </w:r>
    </w:p>
    <w:p>
      <w:pPr>
        <w:spacing w:before="120" w:after="120" w:line="288" w:lineRule="auto"/>
        <w:ind w:left="0" w:firstLine="0"/>
        <w:jc w:val="right"/>
      </w:pPr>
      <w:r>
        <w:rPr>
          <w:rFonts w:eastAsia="等线" w:ascii="Arial" w:cs="Arial" w:hAnsi="Arial"/>
          <w:sz w:val="22"/>
        </w:rPr>
        <w:t>密级：B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M6.6 策划并参与行业标准制定流程</w:t>
      </w:r>
      <w:bookmarkEnd w:id="0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 xml:space="preserve">  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1800"/>
        <w:gridCol w:w="1065"/>
        <w:gridCol w:w="810"/>
        <w:gridCol w:w="1680"/>
        <w:gridCol w:w="1125"/>
      </w:tblGrid>
      <w:tr>
        <w:tc>
          <w:tcPr>
            <w:tcW w:w="54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文件名称：策划并参与行业标准制定流程说明文件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版本：V0.9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密级：B</w:t>
            </w:r>
          </w:p>
        </w:tc>
      </w:tr>
      <w:tr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文件编号：MTCV-MM-M6.6-P-策划并参与行业标准制定-v0.9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0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生效日期：2025/3/28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流程L2 PO：马雪峰</w:t>
            </w:r>
          </w:p>
        </w:tc>
        <w:tc>
          <w:tcPr>
            <w:tcW w:w="53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流程L3 PO：舒天忙</w:t>
            </w:r>
          </w:p>
        </w:tc>
        <w:tc>
          <w:tcPr>
            <w:tcW w:w="10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1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流程组团队成员：朱朗、郑立群、李栋、李传来</w:t>
            </w:r>
          </w:p>
        </w:tc>
        <w:tc>
          <w:tcPr>
            <w:tcW w:w="1680" w:type="dxa"/>
            <w:hMerge w:val="continue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 改   记 录</w:t>
            </w:r>
          </w:p>
        </w:tc>
        <w:tc>
          <w:tcPr>
            <w:tcW w:w="18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更改人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批准人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更改内容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V0.9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流程PO：舒天忙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流程PC：韩闯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马雪峰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EBG流程执委会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2025-3-28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首次发布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color w:val="245bdb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整合行业标准相关政府部门、标委会、协会、精钻等资源，收集和分析包括标杆公司和友商（如：华为）可参与的标准体系，梳理出和我们相关的主要标准和对应发布单位，根据SP和BP，联合产品、解决方案和区域等评估和确定参与编写标准清单，通过价值和关系双轮推进与相关标准发布和主编关键人支持，将我们主推产品方案优势写入标准，构建我们的标准体系，系统提升我们产品方案和价值主张影响力，为市场份额和销量增长提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245bdb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本流程适用于 EBG 各行业系统部、产品BU和区域平台策划和制定标准。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245bdb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名词解释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990"/>
        <w:gridCol w:w="6495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英文缩写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解释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国家标准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GB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GB/T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国家标准是在全国范围内统一的技术要求，由国务院标准化行政主管部门编制计划，协调项目分工，组织制定，统一审批、编号、发布。分为强制性国标（GB）和推荐性国标（GB/T）。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行业标准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JB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是指需要在全国某个行业范围内统一的技术要求，是在全国范围的某一行业内统一的标准。行业标准一般以“JB”标准开头。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团体标准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是指由团体按照团体确立的标准制定程序自主制定发布，由社会自愿采用的标准。团体标准一般以“T"标准开头。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地方标准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是指由地方（省、自治区、直辖市）标准化主管机构或专业主管部门批准、发布，在某一地区范围内统一的标准。地方标准一般以“DB”开头，加上省、自治区、直辖市的行政区划代码。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也有地方标准是通过文件形式发布，通常没有英文缩写和标准号 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企业标准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是指对企业范围内需要协调、统一的技术要求、管理要求和工作要求所制定的标准，是企业组织生产、经营活动的依据。企业标准一般以“Q"标准开头。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245bdb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 xml:space="preserve">职责分工  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60"/>
        <w:gridCol w:w="1410"/>
        <w:gridCol w:w="5910"/>
      </w:tblGrid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岗位描述</w:t>
            </w:r>
          </w:p>
        </w:tc>
        <w:tc>
          <w:tcPr>
            <w:tcW w:w="5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职责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制定标准执行者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行业拓展经理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行业经理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城市经理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行业拓展经理：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1、根据SP和BP，策划和构建所负责细分行业或市场的标准体系，为主推产品方案市场份额和销量增长提供有效支撑。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2、梳理出拟参与标准清单，并依据标准影响力（标准类别、发布单位性质、主编单位等)与我司战略匹配度对拟参与标准进行初步评估；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3、负责联合产品、解决方案等，完成包括地方标准在的标准编写，推动尽快正式发布；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4、正式发布的标准，通过多渠道宣贯。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行业经理、城市经理：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6、向行业系统部提出制定地方标准需求；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7、及时反馈和提供对本区域业务开展影响大的友商标准清单。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8、标准在本区域和本地盘宣贯和推广；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制定标准支持者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产品规划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行业解决方案经理</w:t>
            </w:r>
          </w:p>
        </w:tc>
        <w:tc>
          <w:tcPr>
            <w:tcW w:w="5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1、按照标准的行文特点和格式，负责编写主推产品方案相关的标准内容，使得标准发布后3年内能有效支撑主推产品方案市场份额和销量增长；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2、为策划并参与行业标准制定提供技术支持。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制定标准决策者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行业系统总经理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行业营销经理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产品系统总经理</w:t>
            </w:r>
          </w:p>
        </w:tc>
        <w:tc>
          <w:tcPr>
            <w:tcW w:w="5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1、从拟参与标准清单中决定参与制定的标准清单，并提供必要的费用和人员等支持；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2、对标准编写内容进行评审，确保标准发布后3年内能有效支撑主推产品方案市场份额和销量增长。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bookmarkEnd w:id="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color w:val="245bdb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流程文件说明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245bdb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 xml:space="preserve">流程卡 </w:t>
      </w:r>
      <w:bookmarkEnd w:id="8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color w:val="245bdb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流程图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245bdb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L2框架图（键盘图）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19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color w:val="245bdb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L2 流程图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766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245bdb"/>
          <w:sz w:val="30"/>
        </w:rPr>
        <w:t xml:space="preserve">5.2.3 </w:t>
      </w:r>
      <w:r>
        <w:rPr>
          <w:rFonts w:eastAsia="等线" w:ascii="Arial" w:cs="Arial" w:hAnsi="Arial"/>
          <w:b w:val="true"/>
          <w:sz w:val="30"/>
        </w:rPr>
        <w:t>L3 流程图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流程示意图：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47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流程图：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28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color w:val="245bdb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 xml:space="preserve">流程活动说明 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245bdb"/>
          <w:sz w:val="30"/>
        </w:rPr>
        <w:t xml:space="preserve">5.3.1 </w:t>
      </w:r>
      <w:r>
        <w:rPr>
          <w:rFonts w:eastAsia="等线" w:ascii="Arial" w:cs="Arial" w:hAnsi="Arial"/>
          <w:b w:val="true"/>
          <w:sz w:val="30"/>
        </w:rPr>
        <w:t>流程活动说明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"/>
        <w:gridCol w:w="465"/>
        <w:gridCol w:w="720"/>
        <w:gridCol w:w="480"/>
        <w:gridCol w:w="1425"/>
        <w:gridCol w:w="345"/>
        <w:gridCol w:w="405"/>
        <w:gridCol w:w="630"/>
        <w:gridCol w:w="540"/>
        <w:gridCol w:w="705"/>
        <w:gridCol w:w="990"/>
        <w:gridCol w:w="480"/>
        <w:gridCol w:w="405"/>
        <w:gridCol w:w="405"/>
      </w:tblGrid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子流程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执行角色/岗位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流程活动说明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是否有KCP/KDP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活动难点/关键点说明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业务变化点说明（与之前的主要变化点）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工作模板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</w:t>
            </w:r>
          </w:p>
        </w:tc>
        <w:tc>
          <w:tcPr>
            <w:tcW w:w="4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M6.6.1选标准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收集整理可参与标准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制定标准执行者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（行业拓展、行业经理、城市经理）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制定标准支持者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（产品规划、解决方案经理）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1、多路径收集与我们有关的行业已发布、在修订或修编、已立项和计划立项等标准清单；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2、收集标杆公司和友商发布标准和在参与制定的标准清单。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区域的 行业经理、城市经理负责地方标准清单收集和需求提出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系统部 SP、BP 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通过评审正式发布的SP、BP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行业中所有相关标准清单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需包含：</w:t>
              <w:br/>
            </w:r>
            <w:r>
              <w:rPr>
                <w:rFonts w:eastAsia="等线" w:ascii="Arial" w:cs="Arial" w:hAnsi="Arial"/>
                <w:sz w:val="22"/>
              </w:rPr>
              <w:t>参编类型，发布单位，发布时间，标准的简介，所处阶段。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收集全当前行业中标准；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收集整理可参与标准 推进指导书v0.9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02</w:t>
            </w:r>
          </w:p>
        </w:tc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评估标准可参与性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制定标准执行者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（行业拓展、行业经理、城市经理）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制定标准支持者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（产品规划、解决方案经理）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对所有收集标准根据影响力，需要投入的资源，当前编制阶段，来评估我司可参与的标准。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对于区域提出参与制定的地方标准，需要系统部给与资源支持制定的地方标准，由系统部行业拓展和区域行经理/城市经理共同评估。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行业中所有相关标准清单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需包含：</w:t>
              <w:br/>
            </w:r>
            <w:r>
              <w:rPr>
                <w:rFonts w:eastAsia="等线" w:ascii="Arial" w:cs="Arial" w:hAnsi="Arial"/>
                <w:sz w:val="22"/>
              </w:rPr>
              <w:t>参编类型，发布单位，发布时间，标准的简介，所处阶段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单个标准现状及完整信息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参与标准需要费用，参与人员，参与标准的模版。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评估标准参与可行性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收集整理可参与标准 推进指导书v0.9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</w:t>
            </w:r>
          </w:p>
        </w:tc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形成可参与标准清单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制定标准执行者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（行业拓展、行业经理、城市经理）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根据每个标准现状和标准相关信息，判断标准参与可行性，输出标准在在当前阶段我司可参与的标准清单。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单个标准现状及完整信息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行业评估可参与标准详情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行业中可参与标准清单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参与标准的费用分摊和人员投入要明确。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评估是否参与的依据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形成可参与标准 推进指导书v0.9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可参与标准评审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制定标准决策者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（行业系统总经理、行业营销经理、产品系统总经理）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评估可参与标准，根据参与标准指导书，决策参与制定的标准清单和资源投入。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行业中可参与标准清单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行业评估可参与标准详情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参与的具体标准名单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参与标准的费用分摊和人员投入要明确。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评估是否参与的依据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《标准评估选定 推进指导书v0.9》</w:t>
              </w:r>
            </w:hyperlink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04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M6.6.2突组织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突破标准组织关键人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制定标准执行者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（行业拓展、行业经理、城市经理）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通过精钻、协会、客户、渠道、非竞争友商等找到制定标准的组织关键人，突破关键人。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区域的行业经理、城市经理 负责找到制定地方标准组织关键人，突破关键人。 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参与的具体标准名单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参与标准对应标委会关键人和主编，以及合作态度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可参与的标准模块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将参与标准对应标委会关键人和主编发展成为成为支持者，获得参与标准制定资格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快速挖突标准对应标委会关键人和主编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05</w:t>
            </w:r>
          </w:p>
        </w:tc>
        <w:tc>
          <w:tcPr>
            <w:tcW w:w="4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M6.6.3进标准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成立标准制定项目组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制定标准执行者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（行业拓展、行业经理、城市经理）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根据参与标准，拉通标准专家组，确定参与标准模块和内容；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根据确定的参与标准模块，组织各模块涉及产品，将参与标准要求，我司想达到目的及规划分工，组建项目组，并制定编写计划和回顾举措。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需要系统部提供资源支持制定的地方标准，由区域的行业经理/城市经理提出申请，系统部的行业拓展协调资源组建项目组。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不需要系统部提供资源支持制定的地方标准，由区域的行业经理/城市经理组建项目组。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可参与的标准模块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参与标准框架和要求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成立标准项目组、明确分工和编写计划和回顾举措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每个标准模块都有1位主责人负责人，并有明确的编写计划和跟进检查机制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拉通各产品线投入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</w:t>
            </w:r>
          </w:p>
        </w:tc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撰写标准，参数埋入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制定标准支持者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（产品规划、解决方案经理）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根据标准模块要求，结合我司产品特点和方案独特价值融合，撰写标准文案，埋入我司特色和参与，为后续项目竞争提供优势。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成立标准项目组、明确分工和编写计划和举措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标委会规范要求，标准参与模块；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负责编写的标准模块对应的文稿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包含标准发布3年内我们主推产品方案的优势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按时和符合标委会要求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标准从参编到发布通常需要2年以上时间，所以我们在编写标准内容时要有足够的前瞻性，以保证标准发布后3年内，依然可以有效支撑我们主推产品方案推广和销量增长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</w:t>
            </w:r>
          </w:p>
        </w:tc>
        <w:tc>
          <w:tcPr>
            <w:tcW w:w="4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M6.6.4标准发布和推广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标准发布评审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制定标准决策者（行业系统总经理、行业营销经理、产品系统总经理）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由制定标准执行者发起，标准评审委对待提交的编写内容进行评审，并给出优化要求和建议。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负责编写的标准模块对应的文稿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包含标准发布3年内我们主推产品方案的优势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按时和符合标委会要求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正式提交标准材料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标准发布后3年内，依然可以有效支撑我们主推产品方案推广和销量增长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采纳我司提交标准文案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《标准发布评审 推进指导书v0.9》</w:t>
              </w:r>
            </w:hyperlink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</w:t>
            </w:r>
          </w:p>
        </w:tc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技术专家突破，推动标准采纳我们撰写内容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制定标准执行者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（行业拓展、行业经理、城市经理）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锁定标准撰写模块负责技术专家，做价值和关系突破，推动撰写标准采纳我们上报的编写内容。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正式提交标准材料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撰写的标准文件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完整标准规范文档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待发布标准包含优势参数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采纳我司提交标准文案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</w:t>
            </w:r>
          </w:p>
        </w:tc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定位标准发布单位关键人，推动发布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制定标准执行者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（行业拓展、行业经理、城市经理）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定位标准组织关键角色，推动标准发布。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完整标准规范文档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待发布标准包含优势参数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含优势参数的标准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正式发布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找到关键人，推动标准发布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多渠道推广宣贯标准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制定标准执行者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（行业拓展、行业经理、城市经理）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多渠道向目标客户、合作伙伴、精钻等利益相关者宣贯推广标准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区域的行业经理、城市经理负责所属区域宣贯推广标准。</w:t>
            </w:r>
          </w:p>
        </w:tc>
        <w:tc>
          <w:tcPr>
            <w:tcW w:w="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含优势参数的标准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正式发布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多渠道向目标客户、合作伙伴、精钻等利益相关者宣贯和推广标准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目标客户、合作伙伴、精钻等利益相关者理解和熟悉标准中我们主推方案优势和价值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针对目标利益相关者采取多渠道、多形式传递标准中我们主推方案优势和价值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color w:val="245bdb"/>
          <w:sz w:val="30"/>
        </w:rPr>
        <w:t xml:space="preserve">5.3.2 </w:t>
      </w:r>
      <w:r>
        <w:rPr>
          <w:rFonts w:eastAsia="等线" w:ascii="Arial" w:cs="Arial" w:hAnsi="Arial"/>
          <w:b w:val="true"/>
          <w:sz w:val="30"/>
        </w:rPr>
        <w:t>主要岗位/角色活动说明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color w:val="245bdb"/>
          <w:sz w:val="28"/>
        </w:rPr>
        <w:t xml:space="preserve">5.3.2.1 </w:t>
      </w:r>
      <w:r>
        <w:rPr>
          <w:rFonts w:eastAsia="等线" w:ascii="Arial" w:cs="Arial" w:hAnsi="Arial"/>
          <w:b w:val="true"/>
          <w:sz w:val="28"/>
        </w:rPr>
        <w:t>制定标准执行者 活动说明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包含岗位： 行业拓展经理、行业经理、城市经理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color w:val="245bdb"/>
          <w:sz w:val="28"/>
        </w:rPr>
        <w:t xml:space="preserve">5.3.2.2 </w:t>
      </w:r>
      <w:r>
        <w:rPr>
          <w:rFonts w:eastAsia="等线" w:ascii="Arial" w:cs="Arial" w:hAnsi="Arial"/>
          <w:b w:val="true"/>
          <w:sz w:val="28"/>
        </w:rPr>
        <w:t>制定标准支持者 活动说明</w:t>
      </w:r>
      <w:bookmarkEnd w:id="1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包含岗位：产品规划、行业解决方案经理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color w:val="245bdb"/>
          <w:sz w:val="28"/>
        </w:rPr>
        <w:t xml:space="preserve">5.3.2.3 </w:t>
      </w:r>
      <w:r>
        <w:rPr>
          <w:rFonts w:eastAsia="等线" w:ascii="Arial" w:cs="Arial" w:hAnsi="Arial"/>
          <w:b w:val="true"/>
          <w:sz w:val="28"/>
        </w:rPr>
        <w:t>制定标准决策者 活动说明</w:t>
      </w:r>
      <w:bookmarkEnd w:id="1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包含岗位：行业系统总经理、行业营销经理、产品系统总经理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color w:val="245bdb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 xml:space="preserve">KCP、KDP指导书 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0"/>
        <w:gridCol w:w="1305"/>
        <w:gridCol w:w="1965"/>
        <w:gridCol w:w="1245"/>
        <w:gridCol w:w="2505"/>
        <w:gridCol w:w="510"/>
      </w:tblGrid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关键节点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控制点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KCP/KDP说明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KCP/KDP负责人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指导书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选标准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收集整理可参与标准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通过收集已立项和预立项的标准清单，构建高质量标准漏斗。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制定标准执行者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《收集整理可参与标准 推进指导书v0.9》</w:t>
              </w:r>
            </w:hyperlink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选标准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可参与标准评审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依据评价工具，选定最终参与标准清单。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标准评审委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《标准评估选定 推进指导书v0.9》</w:t>
              </w:r>
            </w:hyperlink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标准发布和评审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标准发布评审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依据标准评审委员会，决定我们最终在标准发布的内容。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标准评审委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《标准发布评审 推进指导书v0.9》</w:t>
              </w:r>
            </w:hyperlink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color w:val="245bdb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解释权限及生效日期</w:t>
      </w:r>
      <w:bookmarkEnd w:id="2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本文档的解释权归属流程管理部。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本文档自发布之日起生效。</w:t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ruijie.feishu.cn/wiki/Nl1lwB03eixo7PkZc0WcgJtvnOb?from=from_copylink" TargetMode="External" Type="http://schemas.openxmlformats.org/officeDocument/2006/relationships/hyperlink"/><Relationship Id="rId11" Target="https://ruijie.feishu.cn/wiki/OQTgwmaLGiFF9Okibkscx3Q5npe" TargetMode="External" Type="http://schemas.openxmlformats.org/officeDocument/2006/relationships/hyperlink"/><Relationship Id="rId12" Target="https://ruijie.feishu.cn/wiki/Ss1twVV0kiCKvokBt5ic16esnad" TargetMode="External" Type="http://schemas.openxmlformats.org/officeDocument/2006/relationships/hyperlink"/><Relationship Id="rId13" Target="https://ruijie.feishu.cn/wiki/Nl1lwB03eixo7PkZc0WcgJtvnOb" TargetMode="External" Type="http://schemas.openxmlformats.org/officeDocument/2006/relationships/hyperlink"/><Relationship Id="rId14" Target="https://ruijie.feishu.cn/wiki/OQTgwmaLGiFF9Okibkscx3Q5npe" TargetMode="External" Type="http://schemas.openxmlformats.org/officeDocument/2006/relationships/hyperlink"/><Relationship Id="rId15" Target="https://ruijie.feishu.cn/wiki/Ss1twVV0kiCKvokBt5ic16esnad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https://ruijie.feishu.cn/wiki/Nl1lwB03eixo7PkZc0WcgJtvnOb?from=from_copylink" TargetMode="External" Type="http://schemas.openxmlformats.org/officeDocument/2006/relationships/hyperlink"/><Relationship Id="rId9" Target="https://ruijie.feishu.cn/wiki/Nl1lwB03eixo7PkZc0WcgJtvnOb?from=from_copylink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2025-05-14T01:48:04Z</dcterms:created>
  <dc:creator>Apache POI</dc:creator>
</cp:coreProperties>
</file>