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11月下单项目清单复盘</w:t>
      </w:r>
    </w:p>
    <w:p>
      <w:pPr>
        <w:spacing w:before="120" w:after="120" w:line="288" w:lineRule="auto"/>
        <w:ind w:left="0"/>
        <w:jc w:val="left"/>
      </w:pPr>
      <w:r>
        <w:rPr>
          <w:rFonts w:eastAsia="等线" w:ascii="Arial" w:cs="Arial" w:hAnsi="Arial"/>
          <w:b w:val="true"/>
          <w:sz w:val="22"/>
        </w:rPr>
        <w:t>说明：</w:t>
      </w:r>
    </w:p>
    <w:p>
      <w:pPr>
        <w:numPr>
          <w:numId w:val="1"/>
        </w:numPr>
        <w:spacing w:before="120" w:after="120" w:line="288" w:lineRule="auto"/>
        <w:ind w:left="0"/>
        <w:jc w:val="left"/>
      </w:pPr>
      <w:r>
        <w:rPr>
          <w:rFonts w:eastAsia="等线" w:ascii="Arial" w:cs="Arial" w:hAnsi="Arial"/>
          <w:sz w:val="22"/>
        </w:rPr>
        <w:t>2025年11月份下单项目清单准确度因为分批数据不准，本期选择重庆、江西、山东、河北四个准确率在30%以下的四个区域做复盘。</w:t>
      </w:r>
    </w:p>
    <w:p>
      <w:pPr>
        <w:numPr>
          <w:numId w:val="2"/>
        </w:numPr>
        <w:spacing w:before="120" w:after="120" w:line="288" w:lineRule="auto"/>
        <w:ind w:left="0"/>
        <w:jc w:val="left"/>
      </w:pPr>
      <w:r>
        <w:rPr>
          <w:rFonts w:eastAsia="等线" w:ascii="Arial" w:cs="Arial" w:hAnsi="Arial"/>
          <w:sz w:val="22"/>
        </w:rPr>
        <w:t>M-0是指在10月21日取CRM的报备清单数量与下单时的清单比对</w:t>
      </w:r>
    </w:p>
    <w:p>
      <w:pPr>
        <w:numPr>
          <w:numId w:val="3"/>
        </w:numPr>
        <w:spacing w:before="120" w:after="120" w:line="288" w:lineRule="auto"/>
        <w:ind w:left="0"/>
        <w:jc w:val="left"/>
      </w:pPr>
      <w:r>
        <w:rPr>
          <w:rFonts w:eastAsia="等线" w:ascii="Arial" w:cs="Arial" w:hAnsi="Arial"/>
          <w:sz w:val="22"/>
        </w:rPr>
        <w:t>M-1是指在9月21日取CRM的报备清单数量与下单时的清单比对</w:t>
      </w:r>
    </w:p>
    <w:p>
      <w:pPr>
        <w:numPr>
          <w:numId w:val="4"/>
        </w:numPr>
        <w:spacing w:before="120" w:after="120" w:line="288" w:lineRule="auto"/>
        <w:ind w:left="0"/>
        <w:jc w:val="left"/>
      </w:pPr>
      <w:r>
        <w:rPr>
          <w:rFonts w:eastAsia="等线" w:ascii="Arial" w:cs="Arial" w:hAnsi="Arial"/>
          <w:sz w:val="22"/>
        </w:rPr>
        <w:t>M-2是指在8月21日取CRM的报备清单数量与下单时的清单比对</w:t>
      </w:r>
    </w:p>
    <w:p>
      <w:pPr>
        <w:numPr>
          <w:numId w:val="5"/>
        </w:numPr>
        <w:spacing w:before="120" w:after="120" w:line="288" w:lineRule="auto"/>
        <w:ind w:left="0"/>
        <w:jc w:val="left"/>
      </w:pPr>
      <w:r>
        <w:rPr>
          <w:rFonts w:eastAsia="等线" w:ascii="Arial" w:cs="Arial" w:hAnsi="Arial"/>
          <w:sz w:val="22"/>
        </w:rPr>
        <w:t>注意两个不同：报备数量与下单数量不同；报备为0，下单新增。</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复盘结论：</w:t>
      </w:r>
      <w:bookmarkEnd w:id="0"/>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流程执行问题：</w:t>
      </w:r>
      <w:bookmarkEnd w:id="1"/>
    </w:p>
    <w:p>
      <w:pPr>
        <w:spacing w:before="120" w:after="120" w:line="288" w:lineRule="auto"/>
        <w:ind w:left="0" w:firstLine="420"/>
        <w:jc w:val="left"/>
      </w:pPr>
      <w:r>
        <w:rPr>
          <w:rFonts w:eastAsia="等线" w:ascii="Arial" w:cs="Arial" w:hAnsi="Arial"/>
          <w:sz w:val="22"/>
        </w:rPr>
        <w:t>个别区域未按照N的流程节点严格执行，10月1日前未完成25年漏斗内项目清单自评和清单更新，导致M-0和M-1的偏差较大。</w:t>
      </w:r>
    </w:p>
    <w:p>
      <w:pPr>
        <w:spacing w:before="120" w:after="120" w:line="288" w:lineRule="auto"/>
        <w:ind w:left="453"/>
        <w:jc w:val="left"/>
      </w:pPr>
      <w:r>
        <w:rPr>
          <w:rFonts w:eastAsia="等线" w:ascii="Arial" w:cs="Arial" w:hAnsi="Arial"/>
          <w:sz w:val="22"/>
        </w:rPr>
        <w:t>计划对月度排名后五的区域做单点业务对话，11月已经完成4个区域。持续靠后的，专项组进驻区域辅导。</w:t>
      </w:r>
    </w:p>
    <w:p>
      <w:pPr>
        <w:spacing w:before="120" w:after="120" w:line="288" w:lineRule="auto"/>
        <w:ind w:left="453"/>
        <w:jc w:val="center"/>
      </w:pPr>
      <w:r>
        <w:drawing>
          <wp:inline distT="0" distR="0" distB="0" distL="0">
            <wp:extent cx="5257800" cy="29241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24175"/>
                    </a:xfrm>
                    <a:prstGeom prst="rect">
                      <a:avLst/>
                    </a:prstGeom>
                  </pic:spPr>
                </pic:pic>
              </a:graphicData>
            </a:graphic>
          </wp:inline>
        </w:drawing>
      </w:r>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1.2 </w:t>
      </w:r>
      <w:r>
        <w:rPr>
          <w:rFonts w:eastAsia="等线" w:ascii="Arial" w:cs="Arial" w:hAnsi="Arial"/>
          <w:b w:val="true"/>
          <w:sz w:val="32"/>
        </w:rPr>
        <w:t>分批下单和混合清单问题：</w:t>
      </w:r>
      <w:bookmarkEnd w:id="2"/>
    </w:p>
    <w:p>
      <w:pPr>
        <w:spacing w:before="120" w:after="120" w:line="288" w:lineRule="auto"/>
        <w:ind w:left="0" w:firstLine="420"/>
        <w:jc w:val="left"/>
      </w:pPr>
      <w:r>
        <w:rPr>
          <w:rFonts w:eastAsia="等线" w:ascii="Arial" w:cs="Arial" w:hAnsi="Arial"/>
          <w:sz w:val="22"/>
        </w:rPr>
        <w:t>分批下单和混合清单（特价+非特价）已经识别到，立欢在推进解决。</w:t>
      </w:r>
      <w:r>
        <w:rPr>
          <w:rFonts w:eastAsia="等线" w:ascii="Arial" w:cs="Arial" w:hAnsi="Arial"/>
          <w:color w:val="3370ff"/>
          <w:sz w:val="22"/>
        </w:rPr>
        <w:t>@徐立欢1</w:t>
      </w: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1.3 </w:t>
      </w:r>
      <w:r>
        <w:rPr>
          <w:rFonts w:eastAsia="等线" w:ascii="Arial" w:cs="Arial" w:hAnsi="Arial"/>
          <w:b w:val="true"/>
          <w:sz w:val="32"/>
        </w:rPr>
        <w:t>虚拟退换货数据统计问题：</w:t>
      </w:r>
      <w:bookmarkEnd w:id="3"/>
    </w:p>
    <w:p>
      <w:pPr>
        <w:spacing w:before="120" w:after="120" w:line="288" w:lineRule="auto"/>
        <w:ind w:left="0" w:firstLine="420"/>
        <w:jc w:val="left"/>
      </w:pPr>
      <w:r>
        <w:rPr>
          <w:rFonts w:eastAsia="等线" w:ascii="Arial" w:cs="Arial" w:hAnsi="Arial"/>
          <w:sz w:val="22"/>
        </w:rPr>
        <w:t>新发现的问题，需要和立欢核对解决方案。</w:t>
      </w:r>
      <w:r>
        <w:rPr>
          <w:rFonts w:eastAsia="等线" w:ascii="Arial" w:cs="Arial" w:hAnsi="Arial"/>
          <w:color w:val="3370ff"/>
          <w:sz w:val="22"/>
        </w:rPr>
        <w:t>@徐立欢1</w:t>
      </w:r>
    </w:p>
    <w:p>
      <w:pPr>
        <w:spacing w:before="120" w:after="120" w:line="288" w:lineRule="auto"/>
        <w:ind w:left="0"/>
        <w:jc w:val="left"/>
      </w:pPr>
      <w:r>
        <w:rPr>
          <w:rFonts w:eastAsia="等线" w:ascii="Arial" w:cs="Arial" w:hAnsi="Arial"/>
          <w:sz w:val="22"/>
        </w:rPr>
        <w:t>1、还原项目是否按照流程执行</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2、机会点与提升计划</w:t>
      </w:r>
    </w:p>
    <w:p>
      <w:pPr>
        <w:spacing w:before="120" w:after="120" w:line="288" w:lineRule="auto"/>
        <w:ind w:left="0"/>
      </w:pPr>
      <w:r>
        <w:object>
          <v:shape id="_x0000_i1026" style="width:414pt;height:155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2. </w:t>
      </w:r>
      <w:r>
        <w:rPr>
          <w:rFonts w:eastAsia="等线" w:ascii="Arial" w:cs="Arial" w:hAnsi="Arial"/>
          <w:b w:val="true"/>
          <w:sz w:val="36"/>
        </w:rPr>
        <w:t>重庆区域：</w:t>
      </w:r>
      <w:bookmarkEnd w:id="4"/>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2.1 </w:t>
      </w:r>
      <w:r>
        <w:rPr>
          <w:rFonts w:eastAsia="等线" w:ascii="Arial" w:cs="Arial" w:hAnsi="Arial"/>
          <w:b w:val="true"/>
          <w:sz w:val="32"/>
        </w:rPr>
        <w:t>整体准确率数据</w:t>
      </w:r>
      <w:bookmarkEnd w:id="5"/>
    </w:p>
    <w:p>
      <w:pPr>
        <w:spacing w:before="120" w:after="120" w:line="288" w:lineRule="auto"/>
        <w:ind w:left="0"/>
      </w:pPr>
      <w:r>
        <w:object>
          <v:shape id="_x0000_i1027" style="width:414pt;height:75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2.2 </w:t>
      </w:r>
      <w:r>
        <w:rPr>
          <w:rFonts w:eastAsia="等线" w:ascii="Arial" w:cs="Arial" w:hAnsi="Arial"/>
          <w:b w:val="true"/>
          <w:sz w:val="32"/>
        </w:rPr>
        <w:t>分项目准确率</w:t>
      </w:r>
      <w:bookmarkEnd w:id="6"/>
    </w:p>
    <w:p>
      <w:pPr>
        <w:spacing w:before="120" w:after="120" w:line="288" w:lineRule="auto"/>
        <w:ind w:left="0"/>
      </w:pPr>
      <w:r>
        <w:object>
          <v:shape id="_x0000_i1028" style="width:414pt;height:75pt;mso-width-percent:0;mso-height-percent:0;mso-width-percent:0;mso-height-percent:0" type="#_x0000_t75" o:ole="">
            <v:imagedata r:id="rId13" o:title=""/>
          </v:shape>
          <o:OLEObject DrawAspect="Icon" ObjectID="_1718471222" ProgID="Excel.Sheet.12" ShapeID="_x0000_i1028" Type="Embed" r:id="rId12"/>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2.3 </w:t>
      </w:r>
      <w:r>
        <w:rPr>
          <w:rFonts w:eastAsia="等线" w:ascii="Arial" w:cs="Arial" w:hAnsi="Arial"/>
          <w:b w:val="true"/>
          <w:sz w:val="32"/>
        </w:rPr>
        <w:t>移通学院云课堂三期增补</w:t>
      </w:r>
      <w:bookmarkEnd w:id="7"/>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2.3.1 </w:t>
      </w:r>
      <w:r>
        <w:rPr>
          <w:rFonts w:eastAsia="等线" w:ascii="Arial" w:cs="Arial" w:hAnsi="Arial"/>
          <w:b w:val="true"/>
          <w:sz w:val="30"/>
        </w:rPr>
        <w:t>报备清单与下单清单比对（0821、0921、1021）</w:t>
      </w:r>
      <w:bookmarkEnd w:id="8"/>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2.3.1.1 </w:t>
      </w:r>
      <w:r>
        <w:rPr>
          <w:rFonts w:eastAsia="等线" w:ascii="Arial" w:cs="Arial" w:hAnsi="Arial"/>
          <w:b w:val="true"/>
          <w:sz w:val="28"/>
        </w:rPr>
        <w:t>1021</w:t>
      </w:r>
      <w:bookmarkEnd w:id="9"/>
    </w:p>
    <w:p>
      <w:pPr>
        <w:spacing w:before="120" w:after="120" w:line="288" w:lineRule="auto"/>
        <w:ind w:left="0"/>
      </w:pPr>
      <w:r>
        <w:object>
          <v:shape id="_x0000_i1029" style="width:414pt;height:182pt;mso-width-percent:0;mso-height-percent:0;mso-width-percent:0;mso-height-percent:0" type="#_x0000_t75" o:ole="">
            <v:imagedata r:id="rId15" o:title=""/>
          </v:shape>
          <o:OLEObject DrawAspect="Icon" ObjectID="_1718471223" ProgID="Excel.Sheet.12" ShapeID="_x0000_i1029" Type="Embed" r:id="rId1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2.3.1.2 </w:t>
      </w:r>
      <w:r>
        <w:rPr>
          <w:rFonts w:eastAsia="等线" w:ascii="Arial" w:cs="Arial" w:hAnsi="Arial"/>
          <w:b w:val="true"/>
          <w:sz w:val="28"/>
        </w:rPr>
        <w:t>0921</w:t>
      </w:r>
      <w:bookmarkEnd w:id="10"/>
    </w:p>
    <w:p>
      <w:pPr>
        <w:spacing w:before="120" w:after="120" w:line="288" w:lineRule="auto"/>
        <w:ind w:left="0"/>
      </w:pPr>
      <w:r>
        <w:object>
          <v:shape id="_x0000_i1030" style="width:414pt;height:182pt;mso-width-percent:0;mso-height-percent:0;mso-width-percent:0;mso-height-percent:0" type="#_x0000_t75" o:ole="">
            <v:imagedata r:id="rId17" o:title=""/>
          </v:shape>
          <o:OLEObject DrawAspect="Icon" ObjectID="_1718471224" ProgID="Excel.Sheet.12" ShapeID="_x0000_i1030" Type="Embed" r:id="rId1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2.3.1.3 </w:t>
      </w:r>
      <w:r>
        <w:rPr>
          <w:rFonts w:eastAsia="等线" w:ascii="Arial" w:cs="Arial" w:hAnsi="Arial"/>
          <w:b w:val="true"/>
          <w:sz w:val="28"/>
        </w:rPr>
        <w:t>0821</w:t>
      </w:r>
      <w:bookmarkEnd w:id="11"/>
    </w:p>
    <w:p>
      <w:pPr>
        <w:spacing w:before="120" w:after="120" w:line="288" w:lineRule="auto"/>
        <w:ind w:left="0"/>
      </w:pPr>
      <w:r>
        <w:object>
          <v:shape id="_x0000_i1031" style="width:414pt;height:182pt;mso-width-percent:0;mso-height-percent:0;mso-width-percent:0;mso-height-percent:0" type="#_x0000_t75" o:ole="">
            <v:imagedata r:id="rId19" o:title=""/>
          </v:shape>
          <o:OLEObject DrawAspect="Icon" ObjectID="_1718471225" ProgID="Excel.Sheet.12" ShapeID="_x0000_i1031" Type="Embed" r:id="rId1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2.3.2 </w:t>
      </w:r>
      <w:r>
        <w:rPr>
          <w:rFonts w:eastAsia="等线" w:ascii="Arial" w:cs="Arial" w:hAnsi="Arial"/>
          <w:b w:val="true"/>
          <w:sz w:val="30"/>
        </w:rPr>
        <w:t>复盘结果：</w:t>
      </w:r>
      <w:bookmarkEnd w:id="12"/>
    </w:p>
    <w:p>
      <w:pPr>
        <w:numPr>
          <w:numId w:val="6"/>
        </w:numPr>
        <w:spacing w:before="120" w:after="120" w:line="288" w:lineRule="auto"/>
        <w:ind w:left="0"/>
        <w:jc w:val="left"/>
      </w:pPr>
      <w:r>
        <w:rPr>
          <w:rFonts w:eastAsia="等线" w:ascii="Arial" w:cs="Arial" w:hAnsi="Arial"/>
          <w:sz w:val="22"/>
        </w:rPr>
        <w:t>售前是否完成该项目清单可信度自评？</w:t>
      </w:r>
    </w:p>
    <w:p>
      <w:pPr>
        <w:spacing w:before="120" w:after="120" w:line="288" w:lineRule="auto"/>
        <w:ind w:left="0"/>
        <w:jc w:val="left"/>
      </w:pPr>
      <w:r>
        <w:rPr>
          <w:rFonts w:eastAsia="等线" w:ascii="Arial" w:cs="Arial" w:hAnsi="Arial"/>
          <w:sz w:val="22"/>
        </w:rPr>
        <w:t xml:space="preserve">     1、创建漏斗的时候，销售自己录入的产品，当时未进行产品可信度评分。</w:t>
      </w:r>
    </w:p>
    <w:p>
      <w:pPr>
        <w:spacing w:before="120" w:after="120" w:line="288" w:lineRule="auto"/>
        <w:ind w:left="0"/>
        <w:jc w:val="left"/>
      </w:pPr>
      <w:r>
        <w:rPr>
          <w:rFonts w:eastAsia="等线" w:ascii="Arial" w:cs="Arial" w:hAnsi="Arial"/>
          <w:sz w:val="22"/>
        </w:rPr>
        <w:t xml:space="preserve">     2、11月10日售前完成可信度自评，评分100分</w:t>
      </w:r>
    </w:p>
    <w:p>
      <w:pPr>
        <w:spacing w:before="120" w:after="120" w:line="288" w:lineRule="auto"/>
        <w:ind w:left="0"/>
        <w:jc w:val="center"/>
      </w:pPr>
      <w:r>
        <w:drawing>
          <wp:inline distT="0" distR="0" distB="0" distL="0">
            <wp:extent cx="5257800" cy="7143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20"/>
                    <a:stretch>
                      <a:fillRect/>
                    </a:stretch>
                  </pic:blipFill>
                  <pic:spPr>
                    <a:xfrm>
                      <a:off x="0" y="0"/>
                      <a:ext cx="5257800" cy="714375"/>
                    </a:xfrm>
                    <a:prstGeom prst="rect">
                      <a:avLst/>
                    </a:prstGeom>
                  </pic:spPr>
                </pic:pic>
              </a:graphicData>
            </a:graphic>
          </wp:inline>
        </w:drawing>
      </w:r>
    </w:p>
    <w:p>
      <w:pPr>
        <w:numPr>
          <w:numId w:val="7"/>
        </w:numPr>
        <w:spacing w:before="120" w:after="120" w:line="288" w:lineRule="auto"/>
        <w:ind w:left="0"/>
        <w:jc w:val="left"/>
      </w:pPr>
      <w:r>
        <w:rPr>
          <w:rFonts w:eastAsia="等线" w:ascii="Arial" w:cs="Arial" w:hAnsi="Arial"/>
          <w:sz w:val="22"/>
        </w:rPr>
        <w:t>售前是否把自评的清单分享给销售？什么时间分享的？</w:t>
      </w:r>
    </w:p>
    <w:p>
      <w:pPr>
        <w:spacing w:before="120" w:after="120" w:line="288" w:lineRule="auto"/>
        <w:ind w:left="0"/>
        <w:jc w:val="left"/>
      </w:pPr>
      <w:r>
        <w:rPr>
          <w:rFonts w:eastAsia="等线" w:ascii="Arial" w:cs="Arial" w:hAnsi="Arial"/>
          <w:sz w:val="22"/>
        </w:rPr>
        <w:t xml:space="preserve">      11月10日分享给销售</w:t>
      </w:r>
    </w:p>
    <w:p>
      <w:pPr>
        <w:numPr>
          <w:numId w:val="8"/>
        </w:numPr>
        <w:spacing w:before="120" w:after="120" w:line="288" w:lineRule="auto"/>
        <w:ind w:left="0"/>
        <w:jc w:val="left"/>
      </w:pPr>
      <w:r>
        <w:rPr>
          <w:rFonts w:eastAsia="等线" w:ascii="Arial" w:cs="Arial" w:hAnsi="Arial"/>
          <w:sz w:val="22"/>
        </w:rPr>
        <w:t>销售是否把售前分享的清单更新至CRM？更新的日期是哪天？</w:t>
      </w:r>
    </w:p>
    <w:p>
      <w:pPr>
        <w:spacing w:before="120" w:after="120" w:line="288" w:lineRule="auto"/>
        <w:ind w:left="0"/>
        <w:jc w:val="left"/>
      </w:pPr>
      <w:r>
        <w:rPr>
          <w:rFonts w:eastAsia="等线" w:ascii="Arial" w:cs="Arial" w:hAnsi="Arial"/>
          <w:sz w:val="22"/>
        </w:rPr>
        <w:t xml:space="preserve">      是，11月10号</w:t>
      </w:r>
    </w:p>
    <w:p>
      <w:pPr>
        <w:numPr>
          <w:numId w:val="9"/>
        </w:numPr>
        <w:spacing w:before="120" w:after="120" w:line="288" w:lineRule="auto"/>
        <w:ind w:left="0"/>
        <w:jc w:val="left"/>
      </w:pPr>
      <w:r>
        <w:rPr>
          <w:rFonts w:eastAsia="等线" w:ascii="Arial" w:cs="Arial" w:hAnsi="Arial"/>
          <w:sz w:val="22"/>
        </w:rPr>
        <w:t>如果上述都完成，下单时发生了什么情况导致清单偏差？</w:t>
      </w:r>
    </w:p>
    <w:p>
      <w:pPr>
        <w:spacing w:before="120" w:after="120" w:line="288" w:lineRule="auto"/>
        <w:ind w:left="0"/>
        <w:jc w:val="left"/>
      </w:pPr>
      <w:r>
        <w:rPr>
          <w:rFonts w:eastAsia="等线" w:ascii="Arial" w:cs="Arial" w:hAnsi="Arial"/>
          <w:sz w:val="22"/>
        </w:rPr>
        <w:t xml:space="preserve">      重庆移通学院为我司云桌面老客户，目前使用我司云课堂教室20间，全校云办公400台，</w:t>
      </w:r>
      <w:r>
        <w:rPr>
          <w:rFonts w:eastAsia="等线" w:ascii="Arial" w:cs="Arial" w:hAnsi="Arial"/>
          <w:b w:val="true"/>
          <w:color w:val="d83931"/>
          <w:sz w:val="22"/>
        </w:rPr>
        <w:t>三期云课堂增补从25年Q3开始沟通，但客户采购时间和采购数量一直未明确，但新建机房数量是确定的（8间），</w:t>
      </w:r>
      <w:r>
        <w:rPr>
          <w:rFonts w:eastAsia="等线" w:ascii="Arial" w:cs="Arial" w:hAnsi="Arial"/>
          <w:sz w:val="22"/>
        </w:rPr>
        <w:t>销售同事Q3创建项目漏斗的时候自己录入了8间新建机房的网络设备，</w:t>
      </w:r>
      <w:r>
        <w:rPr>
          <w:rFonts w:eastAsia="等线" w:ascii="Arial" w:cs="Arial" w:hAnsi="Arial"/>
          <w:b w:val="true"/>
          <w:color w:val="d83931"/>
          <w:sz w:val="22"/>
        </w:rPr>
        <w:t>未录入云桌面产品清单，并且连续三个月未改动清单。</w:t>
      </w:r>
      <w:r>
        <w:rPr>
          <w:rFonts w:eastAsia="等线" w:ascii="Arial" w:cs="Arial" w:hAnsi="Arial"/>
          <w:b w:val="true"/>
          <w:sz w:val="22"/>
        </w:rPr>
        <w:t>由于市面上的云桌面的硬盘、内存、芯片开始疯狂涨价，公司于10月31日邮件发布《云桌面终端RG-CT3100-G2涨价公告》，销售第一时间与产品部沟通咨询RG-CT1000-G2是否涨价，</w:t>
      </w:r>
      <w:r>
        <w:rPr>
          <w:rFonts w:eastAsia="等线" w:ascii="Arial" w:cs="Arial" w:hAnsi="Arial"/>
          <w:b w:val="true"/>
          <w:color w:val="d83931"/>
          <w:sz w:val="22"/>
        </w:rPr>
        <w:t>得知单台RG-CT1000-G2涨价幅度在40%左右（并且预计在11月中旬发布涨价）</w:t>
      </w:r>
      <w:r>
        <w:rPr>
          <w:rFonts w:eastAsia="等线" w:ascii="Arial" w:cs="Arial" w:hAnsi="Arial"/>
          <w:sz w:val="22"/>
        </w:rPr>
        <w:t>，销售立刻通知学校（</w:t>
      </w:r>
      <w:r>
        <w:rPr>
          <w:rFonts w:eastAsia="等线" w:ascii="Arial" w:cs="Arial" w:hAnsi="Arial"/>
          <w:b w:val="true"/>
          <w:color w:val="d83931"/>
          <w:sz w:val="22"/>
        </w:rPr>
        <w:t>客户为民办学校，非常看重建设成本</w:t>
      </w:r>
      <w:r>
        <w:rPr>
          <w:rFonts w:eastAsia="等线" w:ascii="Arial" w:cs="Arial" w:hAnsi="Arial"/>
          <w:sz w:val="22"/>
        </w:rPr>
        <w:t>）和渠道，客户将我司云桌面涨价的情况汇报给集团董事长，</w:t>
      </w:r>
      <w:r>
        <w:rPr>
          <w:rFonts w:eastAsia="等线" w:ascii="Arial" w:cs="Arial" w:hAnsi="Arial"/>
          <w:b w:val="true"/>
          <w:color w:val="d83931"/>
          <w:sz w:val="22"/>
        </w:rPr>
        <w:t>为防后续价格上调过高，导致建设成本过高</w:t>
      </w:r>
      <w:r>
        <w:rPr>
          <w:rFonts w:eastAsia="等线" w:ascii="Arial" w:cs="Arial" w:hAnsi="Arial"/>
          <w:sz w:val="22"/>
        </w:rPr>
        <w:t>，</w:t>
      </w:r>
      <w:r>
        <w:rPr>
          <w:rFonts w:eastAsia="等线" w:ascii="Arial" w:cs="Arial" w:hAnsi="Arial"/>
          <w:b w:val="true"/>
          <w:color w:val="d83931"/>
          <w:sz w:val="22"/>
        </w:rPr>
        <w:t>客户想要一次性提前采购8间云课堂教室设备，但同时采购8间云课堂教室的预算太高</w:t>
      </w:r>
      <w:r>
        <w:rPr>
          <w:rFonts w:eastAsia="等线" w:ascii="Arial" w:cs="Arial" w:hAnsi="Arial"/>
          <w:sz w:val="22"/>
        </w:rPr>
        <w:t>，集团董事长与采购处未通过，客户结合到现在云课堂机房的使用率与二级学院26年上学期的实训开课进行评估与再次上报并通过，</w:t>
      </w:r>
      <w:r>
        <w:rPr>
          <w:rFonts w:eastAsia="等线" w:ascii="Arial" w:cs="Arial" w:hAnsi="Arial"/>
          <w:b w:val="true"/>
          <w:color w:val="d83931"/>
          <w:sz w:val="22"/>
        </w:rPr>
        <w:t>决定不走招标的方式直接提前采购2间云课堂教室（99台RG-CT1000-G2、2台RG-CS7015）设备用于下学期实训课程使用，网络交换机设备后续采购（这两间云课堂机房明年3月份实施）</w:t>
      </w:r>
      <w:r>
        <w:rPr>
          <w:rFonts w:eastAsia="等线" w:ascii="Arial" w:cs="Arial" w:hAnsi="Arial"/>
          <w:sz w:val="22"/>
        </w:rPr>
        <w:t>，</w:t>
      </w:r>
      <w:r>
        <w:rPr>
          <w:rFonts w:eastAsia="等线" w:ascii="Arial" w:cs="Arial" w:hAnsi="Arial"/>
          <w:b w:val="true"/>
          <w:color w:val="d83931"/>
          <w:sz w:val="22"/>
        </w:rPr>
        <w:t>在11月10日渠道通知我司销售可以开始签合同</w:t>
      </w:r>
      <w:r>
        <w:rPr>
          <w:rFonts w:eastAsia="等线" w:ascii="Arial" w:cs="Arial" w:hAnsi="Arial"/>
          <w:sz w:val="22"/>
        </w:rPr>
        <w:t>，销售通知售前更新清单并做可行度自评，删除了新建机房的网络交换机部分，导致本项目的清单准确率误差在100%。</w:t>
      </w:r>
    </w:p>
    <w:p>
      <w:pPr>
        <w:spacing w:before="120" w:after="120" w:line="288" w:lineRule="auto"/>
        <w:ind w:left="0"/>
        <w:jc w:val="center"/>
      </w:pPr>
      <w:r>
        <w:drawing>
          <wp:inline distT="0" distR="0" distB="0" distL="0">
            <wp:extent cx="2647950" cy="1266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21"/>
                    <a:stretch>
                      <a:fillRect/>
                    </a:stretch>
                  </pic:blipFill>
                  <pic:spPr>
                    <a:xfrm>
                      <a:off x="0" y="0"/>
                      <a:ext cx="2647950" cy="1266825"/>
                    </a:xfrm>
                    <a:prstGeom prst="rect">
                      <a:avLst/>
                    </a:prstGeom>
                  </pic:spPr>
                </pic:pic>
              </a:graphicData>
            </a:graphic>
          </wp:inline>
        </w:drawing>
      </w:r>
    </w:p>
    <w:p>
      <w:pPr>
        <w:numPr>
          <w:numId w:val="10"/>
        </w:numPr>
        <w:spacing w:before="120" w:after="120" w:line="288" w:lineRule="auto"/>
        <w:ind w:left="0"/>
        <w:jc w:val="left"/>
      </w:pPr>
      <w:r>
        <w:rPr>
          <w:rFonts w:eastAsia="等线" w:ascii="Arial" w:cs="Arial" w:hAnsi="Arial"/>
          <w:sz w:val="22"/>
        </w:rPr>
        <w:t>其它情况说明</w:t>
      </w:r>
    </w:p>
    <w:p>
      <w:pPr>
        <w:spacing w:before="120" w:after="120" w:line="288" w:lineRule="auto"/>
        <w:ind w:left="0"/>
        <w:jc w:val="left"/>
      </w:pPr>
      <w:r>
        <w:rPr>
          <w:rFonts w:eastAsia="等线" w:ascii="Arial" w:cs="Arial" w:hAnsi="Arial"/>
          <w:i w:val="true"/>
          <w:sz w:val="22"/>
          <w:u w:val="single"/>
          <w:shd w:fill="fff67a"/>
        </w:rPr>
        <w:t>对清单做准流程的建议、遇到的困难等都可以反馈</w:t>
      </w:r>
    </w:p>
    <w:p>
      <w:pPr>
        <w:spacing w:before="120" w:after="120" w:line="288" w:lineRule="auto"/>
        <w:ind w:left="0"/>
        <w:jc w:val="left"/>
      </w:pPr>
    </w:p>
    <w:p>
      <w:pPr>
        <w:pStyle w:val="1"/>
        <w:spacing w:before="380" w:after="140" w:line="288" w:lineRule="auto"/>
        <w:ind w:left="0"/>
        <w:jc w:val="left"/>
        <w:outlineLvl w:val="0"/>
      </w:pPr>
      <w:bookmarkStart w:name="heading_13" w:id="13"/>
      <w:r>
        <w:rPr>
          <w:rFonts w:eastAsia="等线" w:ascii="Arial" w:cs="Arial" w:hAnsi="Arial"/>
          <w:color w:val="3370ff"/>
          <w:sz w:val="36"/>
        </w:rPr>
        <w:t xml:space="preserve">3. </w:t>
      </w:r>
      <w:r>
        <w:rPr>
          <w:rFonts w:eastAsia="等线" w:ascii="Arial" w:cs="Arial" w:hAnsi="Arial"/>
          <w:b w:val="true"/>
          <w:sz w:val="36"/>
        </w:rPr>
        <w:t>江西区域</w:t>
      </w:r>
      <w:bookmarkEnd w:id="13"/>
    </w:p>
    <w:p>
      <w:pPr>
        <w:pStyle w:val="2"/>
        <w:spacing w:before="320" w:after="120" w:line="288" w:lineRule="auto"/>
        <w:ind w:left="0"/>
        <w:jc w:val="left"/>
        <w:outlineLvl w:val="1"/>
      </w:pPr>
      <w:bookmarkStart w:name="heading_14" w:id="14"/>
      <w:r>
        <w:rPr>
          <w:rFonts w:eastAsia="等线" w:ascii="Arial" w:cs="Arial" w:hAnsi="Arial"/>
          <w:color w:val="3370ff"/>
          <w:sz w:val="32"/>
        </w:rPr>
        <w:t xml:space="preserve">3.1 </w:t>
      </w:r>
      <w:r>
        <w:rPr>
          <w:rFonts w:eastAsia="等线" w:ascii="Arial" w:cs="Arial" w:hAnsi="Arial"/>
          <w:b w:val="true"/>
          <w:sz w:val="32"/>
        </w:rPr>
        <w:t>整体准确率数据</w:t>
      </w:r>
      <w:bookmarkEnd w:id="14"/>
    </w:p>
    <w:p>
      <w:pPr>
        <w:spacing w:before="120" w:after="120" w:line="288" w:lineRule="auto"/>
        <w:ind w:left="0"/>
      </w:pPr>
      <w:r>
        <w:object>
          <v:shape id="_x0000_i1032" style="width:414pt;height:75pt;mso-width-percent:0;mso-height-percent:0;mso-width-percent:0;mso-height-percent:0" type="#_x0000_t75" o:ole="">
            <v:imagedata r:id="rId23" o:title=""/>
          </v:shape>
          <o:OLEObject DrawAspect="Icon" ObjectID="_1718471226" ProgID="Excel.Sheet.12" ShapeID="_x0000_i1032" Type="Embed" r:id="rId22"/>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3.2 </w:t>
      </w:r>
      <w:r>
        <w:rPr>
          <w:rFonts w:eastAsia="等线" w:ascii="Arial" w:cs="Arial" w:hAnsi="Arial"/>
          <w:b w:val="true"/>
          <w:sz w:val="32"/>
        </w:rPr>
        <w:t>分项目准确率</w:t>
      </w:r>
      <w:bookmarkEnd w:id="15"/>
    </w:p>
    <w:p>
      <w:pPr>
        <w:spacing w:before="120" w:after="120" w:line="288" w:lineRule="auto"/>
        <w:ind w:left="0"/>
      </w:pPr>
      <w:r>
        <w:object>
          <v:shape id="_x0000_i1033" style="width:414pt;height:75pt;mso-width-percent:0;mso-height-percent:0;mso-width-percent:0;mso-height-percent:0" type="#_x0000_t75" o:ole="">
            <v:imagedata r:id="rId25" o:title=""/>
          </v:shape>
          <o:OLEObject DrawAspect="Icon" ObjectID="_1718471227" ProgID="Excel.Sheet.12" ShapeID="_x0000_i1033" Type="Embed" r:id="rId2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6" w:id="16"/>
      <w:r>
        <w:rPr>
          <w:rFonts w:eastAsia="等线" w:ascii="Arial" w:cs="Arial" w:hAnsi="Arial"/>
          <w:color w:val="3370ff"/>
          <w:sz w:val="32"/>
        </w:rPr>
        <w:t xml:space="preserve">3.3 </w:t>
      </w:r>
      <w:r>
        <w:rPr>
          <w:rFonts w:eastAsia="等线" w:ascii="Arial" w:cs="Arial" w:hAnsi="Arial"/>
          <w:b w:val="true"/>
          <w:sz w:val="32"/>
        </w:rPr>
        <w:t>投融资-豫章师范学院光改项目</w:t>
      </w:r>
      <w:r>
        <w:rPr>
          <w:rFonts w:eastAsia="等线" w:ascii="Arial" w:cs="Arial" w:hAnsi="Arial"/>
          <w:b w:val="true"/>
          <w:sz w:val="32"/>
        </w:rPr>
        <w:t xml:space="preserve"> </w:t>
      </w:r>
      <w:bookmarkEnd w:id="16"/>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3.3.1 </w:t>
      </w:r>
      <w:r>
        <w:rPr>
          <w:rFonts w:eastAsia="等线" w:ascii="Arial" w:cs="Arial" w:hAnsi="Arial"/>
          <w:b w:val="true"/>
          <w:sz w:val="30"/>
        </w:rPr>
        <w:t>报备清单和下单清单比对（0821、0921、1021）</w:t>
      </w:r>
      <w:bookmarkEnd w:id="17"/>
    </w:p>
    <w:p>
      <w:pPr>
        <w:pStyle w:val="4"/>
        <w:spacing w:before="260" w:after="120" w:line="288" w:lineRule="auto"/>
        <w:ind w:left="0"/>
        <w:jc w:val="left"/>
        <w:outlineLvl w:val="3"/>
      </w:pPr>
      <w:bookmarkStart w:name="heading_18" w:id="18"/>
      <w:r>
        <w:rPr>
          <w:rFonts w:eastAsia="等线" w:ascii="Arial" w:cs="Arial" w:hAnsi="Arial"/>
          <w:color w:val="3370ff"/>
          <w:sz w:val="28"/>
        </w:rPr>
        <w:t xml:space="preserve">3.3.1.1 </w:t>
      </w:r>
      <w:r>
        <w:rPr>
          <w:rFonts w:eastAsia="等线" w:ascii="Arial" w:cs="Arial" w:hAnsi="Arial"/>
          <w:b w:val="true"/>
          <w:sz w:val="28"/>
        </w:rPr>
        <w:t>1021</w:t>
      </w:r>
      <w:bookmarkEnd w:id="18"/>
    </w:p>
    <w:p>
      <w:pPr>
        <w:spacing w:before="120" w:after="120" w:line="288" w:lineRule="auto"/>
        <w:ind w:left="0"/>
      </w:pPr>
      <w:r>
        <w:object>
          <v:shape id="_x0000_i1034" style="width:414pt;height:197pt;mso-width-percent:0;mso-height-percent:0;mso-width-percent:0;mso-height-percent:0" type="#_x0000_t75" o:ole="">
            <v:imagedata r:id="rId27" o:title=""/>
          </v:shape>
          <o:OLEObject DrawAspect="Icon" ObjectID="_1718471228" ProgID="Excel.Sheet.12" ShapeID="_x0000_i1034" Type="Embed" r:id="rId2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color w:val="3370ff"/>
          <w:sz w:val="28"/>
        </w:rPr>
        <w:t xml:space="preserve">3.3.1.2 </w:t>
      </w:r>
      <w:r>
        <w:rPr>
          <w:rFonts w:eastAsia="等线" w:ascii="Arial" w:cs="Arial" w:hAnsi="Arial"/>
          <w:b w:val="true"/>
          <w:sz w:val="28"/>
        </w:rPr>
        <w:t>0921</w:t>
      </w:r>
      <w:bookmarkEnd w:id="19"/>
    </w:p>
    <w:p>
      <w:pPr>
        <w:spacing w:before="120" w:after="120" w:line="288" w:lineRule="auto"/>
        <w:ind w:left="0"/>
      </w:pPr>
      <w:r>
        <w:object>
          <v:shape id="_x0000_i1035" style="width:414pt;height:197pt;mso-width-percent:0;mso-height-percent:0;mso-width-percent:0;mso-height-percent:0" type="#_x0000_t75" o:ole="">
            <v:imagedata r:id="rId29" o:title=""/>
          </v:shape>
          <o:OLEObject DrawAspect="Icon" ObjectID="_1718471229" ProgID="Excel.Sheet.12" ShapeID="_x0000_i1035" Type="Embed" r:id="rId28"/>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0" w:id="20"/>
      <w:r>
        <w:rPr>
          <w:rFonts w:eastAsia="等线" w:ascii="Arial" w:cs="Arial" w:hAnsi="Arial"/>
          <w:color w:val="3370ff"/>
          <w:sz w:val="28"/>
        </w:rPr>
        <w:t xml:space="preserve">3.3.1.3 </w:t>
      </w:r>
      <w:r>
        <w:rPr>
          <w:rFonts w:eastAsia="等线" w:ascii="Arial" w:cs="Arial" w:hAnsi="Arial"/>
          <w:b w:val="true"/>
          <w:sz w:val="28"/>
        </w:rPr>
        <w:t>0821</w:t>
      </w:r>
      <w:bookmarkEnd w:id="20"/>
    </w:p>
    <w:p>
      <w:pPr>
        <w:spacing w:before="120" w:after="120" w:line="288" w:lineRule="auto"/>
        <w:ind w:left="0"/>
      </w:pPr>
      <w:r>
        <w:object>
          <v:shape id="_x0000_i1036" style="width:414pt;height:197pt;mso-width-percent:0;mso-height-percent:0;mso-width-percent:0;mso-height-percent:0" type="#_x0000_t75" o:ole="">
            <v:imagedata r:id="rId31" o:title=""/>
          </v:shape>
          <o:OLEObject DrawAspect="Icon" ObjectID="_1718471230" ProgID="Excel.Sheet.12" ShapeID="_x0000_i1036" Type="Embed" r:id="rId3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3.3.2 </w:t>
      </w:r>
      <w:r>
        <w:rPr>
          <w:rFonts w:eastAsia="等线" w:ascii="Arial" w:cs="Arial" w:hAnsi="Arial"/>
          <w:b w:val="true"/>
          <w:sz w:val="30"/>
        </w:rPr>
        <w:t>复盘结果：</w:t>
      </w:r>
      <w:bookmarkEnd w:id="21"/>
    </w:p>
    <w:p>
      <w:pPr>
        <w:numPr>
          <w:numId w:val="11"/>
        </w:numPr>
        <w:spacing w:before="120" w:after="120" w:line="288" w:lineRule="auto"/>
        <w:ind w:left="0"/>
        <w:jc w:val="left"/>
      </w:pPr>
      <w:r>
        <w:rPr>
          <w:rFonts w:eastAsia="等线" w:ascii="Arial" w:cs="Arial" w:hAnsi="Arial"/>
          <w:sz w:val="22"/>
        </w:rPr>
        <w:t>售前是否完成该项目清单可信度自评？</w:t>
      </w:r>
    </w:p>
    <w:p>
      <w:pPr>
        <w:spacing w:before="120" w:after="120" w:line="288" w:lineRule="auto"/>
        <w:ind w:left="0"/>
        <w:jc w:val="left"/>
      </w:pPr>
      <w:r>
        <w:rPr>
          <w:rFonts w:eastAsia="等线" w:ascii="Arial" w:cs="Arial" w:hAnsi="Arial"/>
          <w:i w:val="true"/>
          <w:sz w:val="22"/>
          <w:u w:val="single"/>
        </w:rPr>
        <w:t>什么时间完成的，评分是多少？</w:t>
      </w:r>
    </w:p>
    <w:p>
      <w:pPr>
        <w:spacing w:before="120" w:after="120" w:line="288" w:lineRule="auto"/>
        <w:ind w:left="0"/>
        <w:jc w:val="left"/>
      </w:pPr>
      <w:r>
        <w:rPr>
          <w:rFonts w:eastAsia="等线" w:ascii="Arial" w:cs="Arial" w:hAnsi="Arial"/>
          <w:color w:val="d83931"/>
          <w:sz w:val="22"/>
        </w:rPr>
        <w:t>10月17日完成自评，评分是100。</w:t>
      </w:r>
    </w:p>
    <w:p>
      <w:pPr>
        <w:spacing w:before="120" w:after="120" w:line="288" w:lineRule="auto"/>
        <w:ind w:left="0"/>
        <w:jc w:val="left"/>
      </w:pPr>
    </w:p>
    <w:p>
      <w:pPr>
        <w:numPr>
          <w:numId w:val="12"/>
        </w:numPr>
        <w:spacing w:before="120" w:after="120" w:line="288" w:lineRule="auto"/>
        <w:ind w:left="0"/>
        <w:jc w:val="left"/>
      </w:pPr>
      <w:r>
        <w:rPr>
          <w:rFonts w:eastAsia="等线" w:ascii="Arial" w:cs="Arial" w:hAnsi="Arial"/>
          <w:sz w:val="22"/>
        </w:rPr>
        <w:t>售前是否把自评的清单分享给销售？什么时间分享的？</w:t>
      </w:r>
    </w:p>
    <w:p>
      <w:pPr>
        <w:spacing w:before="120" w:after="120" w:line="288" w:lineRule="auto"/>
        <w:ind w:left="0"/>
        <w:jc w:val="left"/>
      </w:pPr>
      <w:r>
        <w:rPr>
          <w:rFonts w:eastAsia="等线" w:ascii="Arial" w:cs="Arial" w:hAnsi="Arial"/>
          <w:color w:val="d83931"/>
          <w:sz w:val="22"/>
        </w:rPr>
        <w:t>分享给销售了，10月17日分享。</w:t>
      </w:r>
    </w:p>
    <w:p>
      <w:pPr>
        <w:numPr>
          <w:numId w:val="13"/>
        </w:numPr>
        <w:spacing w:before="120" w:after="120" w:line="288" w:lineRule="auto"/>
        <w:ind w:left="0"/>
        <w:jc w:val="left"/>
      </w:pPr>
      <w:r>
        <w:rPr>
          <w:rFonts w:eastAsia="等线" w:ascii="Arial" w:cs="Arial" w:hAnsi="Arial"/>
          <w:sz w:val="22"/>
        </w:rPr>
        <w:t>销售是否把售前分享的清单更新至CRM？更新的日期是哪天？</w:t>
      </w:r>
    </w:p>
    <w:p>
      <w:pPr>
        <w:spacing w:before="120" w:after="120" w:line="288" w:lineRule="auto"/>
        <w:ind w:left="0"/>
        <w:jc w:val="left"/>
      </w:pPr>
      <w:r>
        <w:rPr>
          <w:rFonts w:eastAsia="等线" w:ascii="Arial" w:cs="Arial" w:hAnsi="Arial"/>
          <w:color w:val="d83931"/>
          <w:sz w:val="22"/>
        </w:rPr>
        <w:t>销售更新至CRM，更新的日期是10月17日。</w:t>
      </w:r>
    </w:p>
    <w:p>
      <w:pPr>
        <w:numPr>
          <w:numId w:val="14"/>
        </w:numPr>
        <w:spacing w:before="120" w:after="120" w:line="288" w:lineRule="auto"/>
        <w:ind w:left="0"/>
        <w:jc w:val="left"/>
      </w:pPr>
      <w:r>
        <w:rPr>
          <w:rFonts w:eastAsia="等线" w:ascii="Arial" w:cs="Arial" w:hAnsi="Arial"/>
          <w:sz w:val="22"/>
        </w:rPr>
        <w:t>如果上述都完成，下单时发生了什么情况导致清单偏差？</w:t>
      </w:r>
    </w:p>
    <w:p>
      <w:pPr>
        <w:spacing w:before="120" w:after="120" w:line="288" w:lineRule="auto"/>
        <w:ind w:left="0"/>
        <w:jc w:val="left"/>
      </w:pPr>
      <w:r>
        <w:rPr>
          <w:rFonts w:eastAsia="等线" w:ascii="Arial" w:cs="Arial" w:hAnsi="Arial"/>
          <w:color w:val="d83931"/>
          <w:sz w:val="22"/>
        </w:rPr>
        <w:t>该项目实际分了3个包，属于分批下单。但不知道什么原因这个单子关掉了</w:t>
      </w:r>
    </w:p>
    <w:p>
      <w:pPr>
        <w:numPr>
          <w:numId w:val="15"/>
        </w:numPr>
        <w:spacing w:before="120" w:after="120" w:line="288" w:lineRule="auto"/>
        <w:ind w:left="0"/>
        <w:jc w:val="left"/>
      </w:pPr>
      <w:r>
        <w:rPr>
          <w:rFonts w:eastAsia="等线" w:ascii="Arial" w:cs="Arial" w:hAnsi="Arial"/>
          <w:sz w:val="22"/>
        </w:rPr>
        <w:t>其它情况说明</w:t>
      </w:r>
    </w:p>
    <w:p>
      <w:pPr>
        <w:spacing w:before="120" w:after="120" w:line="288" w:lineRule="auto"/>
        <w:ind w:left="0"/>
        <w:jc w:val="left"/>
      </w:pPr>
      <w:r>
        <w:rPr>
          <w:rFonts w:eastAsia="等线" w:ascii="Arial" w:cs="Arial" w:hAnsi="Arial"/>
          <w:i w:val="true"/>
          <w:sz w:val="22"/>
          <w:u w:val="single"/>
          <w:shd w:fill="fff67a"/>
        </w:rPr>
        <w:t>对清单做准流程的建议、遇到的困难等都可以反馈</w:t>
      </w:r>
    </w:p>
    <w:p>
      <w:pPr>
        <w:spacing w:before="120" w:after="120" w:line="288" w:lineRule="auto"/>
        <w:ind w:left="0"/>
        <w:jc w:val="left"/>
      </w:pPr>
      <w:r>
        <w:rPr>
          <w:rFonts w:eastAsia="等线" w:ascii="Arial" w:cs="Arial" w:hAnsi="Arial"/>
          <w:sz w:val="22"/>
        </w:rPr>
        <w:t>单芯光模块，售前的清单是1440，分享给销售也是1440，销售保存到CRM变成1515。</w:t>
      </w:r>
    </w:p>
    <w:p>
      <w:pPr>
        <w:spacing w:before="120" w:after="120" w:line="288" w:lineRule="auto"/>
        <w:ind w:left="0"/>
        <w:jc w:val="left"/>
      </w:pPr>
      <w:r>
        <w:rPr>
          <w:rFonts w:eastAsia="等线" w:ascii="Arial" w:cs="Arial" w:hAnsi="Arial"/>
          <w:sz w:val="22"/>
        </w:rPr>
        <w:t>售前自评时间是10月17日，</w:t>
      </w:r>
    </w:p>
    <w:p>
      <w:pPr>
        <w:spacing w:before="120" w:after="120" w:line="288" w:lineRule="auto"/>
        <w:ind w:left="0"/>
        <w:jc w:val="left"/>
      </w:pPr>
      <w:r>
        <w:rPr>
          <w:rFonts w:eastAsia="等线" w:ascii="Arial" w:cs="Arial" w:hAnsi="Arial"/>
          <w:sz w:val="22"/>
        </w:rPr>
        <w:t>项目是分批下单，销售也勾选分批了，但是关单了。</w:t>
      </w:r>
    </w:p>
    <w:p>
      <w:pPr>
        <w:pStyle w:val="1"/>
        <w:spacing w:before="380" w:after="140" w:line="288" w:lineRule="auto"/>
        <w:ind w:left="0"/>
        <w:jc w:val="left"/>
        <w:outlineLvl w:val="0"/>
      </w:pPr>
      <w:bookmarkStart w:name="heading_22" w:id="22"/>
      <w:r>
        <w:rPr>
          <w:rFonts w:eastAsia="等线" w:ascii="Arial" w:cs="Arial" w:hAnsi="Arial"/>
          <w:color w:val="3370ff"/>
          <w:sz w:val="36"/>
        </w:rPr>
        <w:t xml:space="preserve">4. </w:t>
      </w:r>
      <w:r>
        <w:rPr>
          <w:rFonts w:eastAsia="等线" w:ascii="Arial" w:cs="Arial" w:hAnsi="Arial"/>
          <w:b w:val="true"/>
          <w:sz w:val="36"/>
        </w:rPr>
        <w:t>山东区域</w:t>
      </w:r>
      <w:bookmarkEnd w:id="22"/>
    </w:p>
    <w:p>
      <w:pPr>
        <w:pStyle w:val="2"/>
        <w:spacing w:before="320" w:after="120" w:line="288" w:lineRule="auto"/>
        <w:ind w:left="0"/>
        <w:jc w:val="left"/>
        <w:outlineLvl w:val="1"/>
      </w:pPr>
      <w:bookmarkStart w:name="heading_23" w:id="23"/>
      <w:r>
        <w:rPr>
          <w:rFonts w:eastAsia="等线" w:ascii="Arial" w:cs="Arial" w:hAnsi="Arial"/>
          <w:color w:val="3370ff"/>
          <w:sz w:val="32"/>
        </w:rPr>
        <w:t xml:space="preserve">4.1 </w:t>
      </w:r>
      <w:r>
        <w:rPr>
          <w:rFonts w:eastAsia="等线" w:ascii="Arial" w:cs="Arial" w:hAnsi="Arial"/>
          <w:b w:val="true"/>
          <w:sz w:val="32"/>
        </w:rPr>
        <w:t>整体准确率数据</w:t>
      </w:r>
      <w:bookmarkEnd w:id="23"/>
    </w:p>
    <w:p>
      <w:pPr>
        <w:spacing w:before="120" w:after="120" w:line="288" w:lineRule="auto"/>
        <w:ind w:left="0"/>
      </w:pPr>
      <w:r>
        <w:object>
          <v:shape id="_x0000_i1037" style="width:414pt;height:104pt;mso-width-percent:0;mso-height-percent:0;mso-width-percent:0;mso-height-percent:0" type="#_x0000_t75" o:ole="">
            <v:imagedata r:id="rId33" o:title=""/>
          </v:shape>
          <o:OLEObject DrawAspect="Icon" ObjectID="_1718471231" ProgID="Excel.Sheet.12" ShapeID="_x0000_i1037" Type="Embed" r:id="rId32"/>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24" w:id="24"/>
      <w:r>
        <w:rPr>
          <w:rFonts w:eastAsia="等线" w:ascii="Arial" w:cs="Arial" w:hAnsi="Arial"/>
          <w:color w:val="3370ff"/>
          <w:sz w:val="32"/>
        </w:rPr>
        <w:t xml:space="preserve">4.2 </w:t>
      </w:r>
      <w:r>
        <w:rPr>
          <w:rFonts w:eastAsia="等线" w:ascii="Arial" w:cs="Arial" w:hAnsi="Arial"/>
          <w:b w:val="true"/>
          <w:sz w:val="32"/>
        </w:rPr>
        <w:t>分项目准确率</w:t>
      </w:r>
      <w:bookmarkEnd w:id="24"/>
    </w:p>
    <w:p>
      <w:pPr>
        <w:spacing w:before="120" w:after="120" w:line="288" w:lineRule="auto"/>
        <w:ind w:left="0"/>
      </w:pPr>
      <w:r>
        <w:object>
          <v:shape id="_x0000_i1038" style="width:414pt;height:141pt;mso-width-percent:0;mso-height-percent:0;mso-width-percent:0;mso-height-percent:0" type="#_x0000_t75" o:ole="">
            <v:imagedata r:id="rId35" o:title=""/>
          </v:shape>
          <o:OLEObject DrawAspect="Icon" ObjectID="_1718471232" ProgID="Excel.Sheet.12" ShapeID="_x0000_i1038" Type="Embed" r:id="rId3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4.3 </w:t>
      </w:r>
      <w:r>
        <w:rPr>
          <w:rFonts w:eastAsia="等线" w:ascii="Arial" w:cs="Arial" w:hAnsi="Arial"/>
          <w:b w:val="true"/>
          <w:sz w:val="32"/>
        </w:rPr>
        <w:t>临沂城市职业学院云桌面建设</w:t>
      </w:r>
      <w:bookmarkEnd w:id="25"/>
    </w:p>
    <w:p>
      <w:pPr>
        <w:pStyle w:val="3"/>
        <w:spacing w:before="300" w:after="120" w:line="288" w:lineRule="auto"/>
        <w:ind w:left="0"/>
        <w:jc w:val="left"/>
        <w:outlineLvl w:val="2"/>
      </w:pPr>
      <w:bookmarkStart w:name="heading_26" w:id="26"/>
      <w:r>
        <w:rPr>
          <w:rFonts w:eastAsia="等线" w:ascii="Arial" w:cs="Arial" w:hAnsi="Arial"/>
          <w:color w:val="3370ff"/>
          <w:sz w:val="30"/>
        </w:rPr>
        <w:t xml:space="preserve">4.3.1 </w:t>
      </w:r>
      <w:r>
        <w:rPr>
          <w:rFonts w:eastAsia="等线" w:ascii="Arial" w:cs="Arial" w:hAnsi="Arial"/>
          <w:b w:val="true"/>
          <w:sz w:val="30"/>
        </w:rPr>
        <w:t>报备清单和下单清单（0821、0921、1021）</w:t>
      </w:r>
      <w:bookmarkEnd w:id="26"/>
    </w:p>
    <w:p>
      <w:pPr>
        <w:pStyle w:val="4"/>
        <w:spacing w:before="260" w:after="120" w:line="288" w:lineRule="auto"/>
        <w:ind w:left="0"/>
        <w:jc w:val="left"/>
        <w:outlineLvl w:val="3"/>
      </w:pPr>
      <w:bookmarkStart w:name="heading_27" w:id="27"/>
      <w:r>
        <w:rPr>
          <w:rFonts w:eastAsia="等线" w:ascii="Arial" w:cs="Arial" w:hAnsi="Arial"/>
          <w:color w:val="3370ff"/>
          <w:sz w:val="28"/>
        </w:rPr>
        <w:t xml:space="preserve">4.3.1.1 </w:t>
      </w:r>
      <w:r>
        <w:rPr>
          <w:rFonts w:eastAsia="等线" w:ascii="Arial" w:cs="Arial" w:hAnsi="Arial"/>
          <w:b w:val="true"/>
          <w:sz w:val="28"/>
        </w:rPr>
        <w:t>1021</w:t>
      </w:r>
      <w:bookmarkEnd w:id="27"/>
    </w:p>
    <w:p>
      <w:pPr>
        <w:spacing w:before="120" w:after="120" w:line="288" w:lineRule="auto"/>
        <w:ind w:left="0"/>
      </w:pPr>
      <w:r>
        <w:object>
          <v:shape id="_x0000_i1039" style="width:414pt;height:197pt;mso-width-percent:0;mso-height-percent:0;mso-width-percent:0;mso-height-percent:0" type="#_x0000_t75" o:ole="">
            <v:imagedata r:id="rId37" o:title=""/>
          </v:shape>
          <o:OLEObject DrawAspect="Icon" ObjectID="_1718471233" ProgID="Excel.Sheet.12" ShapeID="_x0000_i1039" Type="Embed" r:id="rId3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4.3.1.2 </w:t>
      </w:r>
      <w:r>
        <w:rPr>
          <w:rFonts w:eastAsia="等线" w:ascii="Arial" w:cs="Arial" w:hAnsi="Arial"/>
          <w:b w:val="true"/>
          <w:sz w:val="28"/>
        </w:rPr>
        <w:t>0921</w:t>
      </w:r>
      <w:bookmarkEnd w:id="28"/>
    </w:p>
    <w:p>
      <w:pPr>
        <w:spacing w:before="120" w:after="120" w:line="288" w:lineRule="auto"/>
        <w:ind w:left="0"/>
      </w:pPr>
      <w:r>
        <w:object>
          <v:shape id="_x0000_i1040" style="width:414pt;height:197pt;mso-width-percent:0;mso-height-percent:0;mso-width-percent:0;mso-height-percent:0" type="#_x0000_t75" o:ole="">
            <v:imagedata r:id="rId39" o:title=""/>
          </v:shape>
          <o:OLEObject DrawAspect="Icon" ObjectID="_1718471234" ProgID="Excel.Sheet.12" ShapeID="_x0000_i1040" Type="Embed" r:id="rId38"/>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4.3.1.3 </w:t>
      </w:r>
      <w:r>
        <w:rPr>
          <w:rFonts w:eastAsia="等线" w:ascii="Arial" w:cs="Arial" w:hAnsi="Arial"/>
          <w:b w:val="true"/>
          <w:sz w:val="28"/>
        </w:rPr>
        <w:t>0821</w:t>
      </w:r>
      <w:bookmarkEnd w:id="29"/>
    </w:p>
    <w:p>
      <w:pPr>
        <w:spacing w:before="120" w:after="120" w:line="288" w:lineRule="auto"/>
        <w:ind w:left="0"/>
      </w:pPr>
      <w:r>
        <w:object>
          <v:shape id="_x0000_i1041" style="width:414pt;height:197pt;mso-width-percent:0;mso-height-percent:0;mso-width-percent:0;mso-height-percent:0" type="#_x0000_t75" o:ole="">
            <v:imagedata r:id="rId41" o:title=""/>
          </v:shape>
          <o:OLEObject DrawAspect="Icon" ObjectID="_1718471235" ProgID="Excel.Sheet.12" ShapeID="_x0000_i1041" Type="Embed" r:id="rId40"/>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4.3.2 </w:t>
      </w:r>
      <w:r>
        <w:rPr>
          <w:rFonts w:eastAsia="等线" w:ascii="Arial" w:cs="Arial" w:hAnsi="Arial"/>
          <w:b w:val="true"/>
          <w:sz w:val="30"/>
        </w:rPr>
        <w:t>复盘结果：</w:t>
      </w:r>
      <w:bookmarkEnd w:id="30"/>
    </w:p>
    <w:p>
      <w:pPr>
        <w:numPr>
          <w:numId w:val="16"/>
        </w:numPr>
        <w:spacing w:before="120" w:after="120" w:line="288" w:lineRule="auto"/>
        <w:ind w:left="0"/>
        <w:jc w:val="left"/>
      </w:pPr>
      <w:r>
        <w:rPr>
          <w:rFonts w:eastAsia="等线" w:ascii="Arial" w:cs="Arial" w:hAnsi="Arial"/>
          <w:sz w:val="22"/>
        </w:rPr>
        <w:t>售前是否完成该项目清单可信度自评？</w:t>
      </w:r>
    </w:p>
    <w:p>
      <w:pPr>
        <w:spacing w:before="120" w:after="120" w:line="288" w:lineRule="auto"/>
        <w:ind w:left="0"/>
        <w:jc w:val="left"/>
      </w:pPr>
      <w:r>
        <w:rPr>
          <w:rFonts w:eastAsia="等线" w:ascii="Arial" w:cs="Arial" w:hAnsi="Arial"/>
          <w:i w:val="true"/>
          <w:sz w:val="22"/>
          <w:u w:val="single"/>
        </w:rPr>
        <w:t>什么时间完成的，评分是多少？</w:t>
      </w:r>
    </w:p>
    <w:p>
      <w:pPr>
        <w:spacing w:before="120" w:after="120" w:line="288" w:lineRule="auto"/>
        <w:ind w:left="0"/>
        <w:jc w:val="left"/>
      </w:pPr>
      <w:r>
        <w:rPr>
          <w:rFonts w:eastAsia="等线" w:ascii="Arial" w:cs="Arial" w:hAnsi="Arial"/>
          <w:sz w:val="22"/>
        </w:rPr>
        <w:t>第一次自评打分是2025.9.29日，评分是100%</w:t>
      </w:r>
    </w:p>
    <w:p>
      <w:pPr>
        <w:spacing w:before="120" w:after="120" w:line="288" w:lineRule="auto"/>
        <w:ind w:left="0"/>
        <w:jc w:val="left"/>
      </w:pPr>
      <w:r>
        <w:rPr>
          <w:rFonts w:eastAsia="等线" w:ascii="Arial" w:cs="Arial" w:hAnsi="Arial"/>
          <w:sz w:val="22"/>
        </w:rPr>
        <w:t>第二次自评打分是2025.11.14日，评分是100%</w:t>
      </w:r>
    </w:p>
    <w:p>
      <w:pPr>
        <w:spacing w:before="120" w:after="120" w:line="288" w:lineRule="auto"/>
        <w:ind w:left="0"/>
        <w:jc w:val="center"/>
      </w:pPr>
      <w:r>
        <w:drawing>
          <wp:inline distT="0" distR="0" distB="0" distL="0">
            <wp:extent cx="5257800" cy="2952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42"/>
                    <a:stretch>
                      <a:fillRect/>
                    </a:stretch>
                  </pic:blipFill>
                  <pic:spPr>
                    <a:xfrm>
                      <a:off x="0" y="0"/>
                      <a:ext cx="5257800" cy="295275"/>
                    </a:xfrm>
                    <a:prstGeom prst="rect">
                      <a:avLst/>
                    </a:prstGeom>
                  </pic:spPr>
                </pic:pic>
              </a:graphicData>
            </a:graphic>
          </wp:inline>
        </w:drawing>
      </w:r>
    </w:p>
    <w:p>
      <w:pPr>
        <w:numPr>
          <w:numId w:val="17"/>
        </w:numPr>
        <w:spacing w:before="120" w:after="120" w:line="288" w:lineRule="auto"/>
        <w:ind w:left="0"/>
        <w:jc w:val="left"/>
      </w:pPr>
      <w:r>
        <w:rPr>
          <w:rFonts w:eastAsia="等线" w:ascii="Arial" w:cs="Arial" w:hAnsi="Arial"/>
          <w:sz w:val="22"/>
        </w:rPr>
        <w:t>售前是否把自评的清单分享给销售？什么时间分享的？</w:t>
      </w:r>
    </w:p>
    <w:p>
      <w:pPr>
        <w:spacing w:before="120" w:after="120" w:line="288" w:lineRule="auto"/>
        <w:ind w:left="0"/>
        <w:jc w:val="left"/>
      </w:pPr>
      <w:r>
        <w:rPr>
          <w:rFonts w:eastAsia="等线" w:ascii="Arial" w:cs="Arial" w:hAnsi="Arial"/>
          <w:sz w:val="22"/>
        </w:rPr>
        <w:t>第一次分享是2025.9.10日，未打分</w:t>
      </w:r>
    </w:p>
    <w:p>
      <w:pPr>
        <w:spacing w:before="120" w:after="120" w:line="288" w:lineRule="auto"/>
        <w:ind w:left="0"/>
        <w:jc w:val="left"/>
      </w:pPr>
      <w:r>
        <w:rPr>
          <w:rFonts w:eastAsia="等线" w:ascii="Arial" w:cs="Arial" w:hAnsi="Arial"/>
          <w:sz w:val="22"/>
        </w:rPr>
        <w:t>第二次分享是2025.9.29日，评分是100%。</w:t>
      </w:r>
    </w:p>
    <w:p>
      <w:pPr>
        <w:spacing w:before="120" w:after="120" w:line="288" w:lineRule="auto"/>
        <w:ind w:left="0"/>
        <w:jc w:val="left"/>
      </w:pPr>
      <w:r>
        <w:rPr>
          <w:rFonts w:eastAsia="等线" w:ascii="Arial" w:cs="Arial" w:hAnsi="Arial"/>
          <w:sz w:val="22"/>
        </w:rPr>
        <w:t>第三次分享是2025.11.14日，评分是100%，与前期的清单发生了较大变化，原因是弱电总包的项目，与中标渠道商沟通确认最终清单发生变更。</w:t>
      </w:r>
    </w:p>
    <w:p>
      <w:pPr>
        <w:spacing w:before="120" w:after="120" w:line="288" w:lineRule="auto"/>
        <w:ind w:left="0"/>
        <w:jc w:val="center"/>
      </w:pPr>
      <w:r>
        <w:drawing>
          <wp:inline distT="0" distR="0" distB="0" distL="0">
            <wp:extent cx="5257800" cy="2952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42"/>
                    <a:stretch>
                      <a:fillRect/>
                    </a:stretch>
                  </pic:blipFill>
                  <pic:spPr>
                    <a:xfrm>
                      <a:off x="0" y="0"/>
                      <a:ext cx="5257800" cy="295275"/>
                    </a:xfrm>
                    <a:prstGeom prst="rect">
                      <a:avLst/>
                    </a:prstGeom>
                  </pic:spPr>
                </pic:pic>
              </a:graphicData>
            </a:graphic>
          </wp:inline>
        </w:drawing>
      </w:r>
    </w:p>
    <w:p>
      <w:pPr>
        <w:spacing w:before="120" w:after="120" w:line="288" w:lineRule="auto"/>
        <w:ind w:left="0"/>
        <w:jc w:val="left"/>
      </w:pPr>
    </w:p>
    <w:p>
      <w:pPr>
        <w:numPr>
          <w:numId w:val="18"/>
        </w:numPr>
        <w:spacing w:before="120" w:after="120" w:line="288" w:lineRule="auto"/>
        <w:ind w:left="0"/>
        <w:jc w:val="left"/>
      </w:pPr>
      <w:r>
        <w:rPr>
          <w:rFonts w:eastAsia="等线" w:ascii="Arial" w:cs="Arial" w:hAnsi="Arial"/>
          <w:sz w:val="22"/>
        </w:rPr>
        <w:t>销售是否把售前分享的清单更新至CRM？更新的日期是哪天？</w:t>
      </w:r>
    </w:p>
    <w:p>
      <w:pPr>
        <w:spacing w:before="120" w:after="120" w:line="288" w:lineRule="auto"/>
        <w:ind w:left="0"/>
        <w:jc w:val="left"/>
      </w:pPr>
      <w:r>
        <w:rPr>
          <w:rFonts w:eastAsia="等线" w:ascii="Arial" w:cs="Arial" w:hAnsi="Arial"/>
          <w:sz w:val="22"/>
        </w:rPr>
        <w:t>第一次更新是2025.9.29日，更新了评分，基于客户需求以及招标文件做的清单更新。</w:t>
      </w:r>
    </w:p>
    <w:p>
      <w:pPr>
        <w:spacing w:before="120" w:after="120" w:line="288" w:lineRule="auto"/>
        <w:ind w:left="0"/>
        <w:jc w:val="left"/>
      </w:pPr>
      <w:r>
        <w:rPr>
          <w:rFonts w:eastAsia="等线" w:ascii="Arial" w:cs="Arial" w:hAnsi="Arial"/>
          <w:sz w:val="22"/>
        </w:rPr>
        <w:t>第二次更新2025.11.14日，基于与中标渠道商沟通确认的最终签约的清单更新。</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sz w:val="22"/>
        </w:rPr>
        <w:t>如果上述都完成，下单时发生了什么情况导致清单偏差？</w:t>
      </w:r>
    </w:p>
    <w:p>
      <w:pPr>
        <w:spacing w:before="120" w:after="120" w:line="288" w:lineRule="auto"/>
        <w:ind w:left="0"/>
        <w:jc w:val="left"/>
      </w:pPr>
      <w:r>
        <w:rPr>
          <w:rFonts w:eastAsia="等线" w:ascii="Arial" w:cs="Arial" w:hAnsi="Arial"/>
          <w:sz w:val="22"/>
        </w:rPr>
        <w:t>学校是纯新建项目，由临沂市市属国有企业临沂城市建设投资集团公司投资举办，属于民办非盈利性学校，资金为企业自筹，2025年首次招生，第一届只开设了部分专业和学院，所以整体建设进度也会根据招生进展以及建筑施工进展进行逐步信息化配套，前期重点跟学校侧进行需求沟通、以及清单确认并推动到招投标阶段，后来招投标环节以及往后，学校淡出决策圈，山东启阳智慧科技有限公司分包商中标，其分包商也根据付款情况、施工进展以及各品牌的报价情况做方案的灵活调整以及各方谈判，通过不断商务谈判沟通，最终才确定清单、数量，最终出现与前期的清单有出入的情况。</w:t>
      </w:r>
    </w:p>
    <w:p>
      <w:pPr>
        <w:spacing w:before="120" w:after="120" w:line="288" w:lineRule="auto"/>
        <w:ind w:left="0"/>
        <w:jc w:val="left"/>
      </w:pPr>
    </w:p>
    <w:p>
      <w:pPr>
        <w:spacing w:before="120" w:after="120" w:line="288" w:lineRule="auto"/>
        <w:ind w:left="0"/>
        <w:jc w:val="left"/>
      </w:pPr>
    </w:p>
    <w:p>
      <w:pPr>
        <w:numPr>
          <w:numId w:val="20"/>
        </w:numPr>
        <w:spacing w:before="120" w:after="120" w:line="288" w:lineRule="auto"/>
        <w:ind w:left="0"/>
        <w:jc w:val="left"/>
      </w:pPr>
      <w:r>
        <w:rPr>
          <w:rFonts w:eastAsia="等线" w:ascii="Arial" w:cs="Arial" w:hAnsi="Arial"/>
          <w:sz w:val="22"/>
        </w:rPr>
        <w:t>其它情况说明</w:t>
      </w:r>
    </w:p>
    <w:p>
      <w:pPr>
        <w:spacing w:before="120" w:after="120" w:line="288" w:lineRule="auto"/>
        <w:ind w:left="0"/>
        <w:jc w:val="left"/>
      </w:pPr>
      <w:r>
        <w:rPr>
          <w:rFonts w:eastAsia="等线" w:ascii="Arial" w:cs="Arial" w:hAnsi="Arial"/>
          <w:i w:val="true"/>
          <w:sz w:val="22"/>
          <w:u w:val="single"/>
          <w:shd w:fill="fff67a"/>
        </w:rPr>
        <w:t>对清单做准流程的建议、遇到的困难等都可以反馈</w:t>
      </w:r>
    </w:p>
    <w:p>
      <w:pPr>
        <w:pStyle w:val="1"/>
        <w:spacing w:before="380" w:after="140" w:line="288" w:lineRule="auto"/>
        <w:ind w:left="0"/>
        <w:jc w:val="left"/>
        <w:outlineLvl w:val="0"/>
      </w:pPr>
      <w:bookmarkStart w:name="heading_31" w:id="31"/>
      <w:r>
        <w:rPr>
          <w:rFonts w:eastAsia="等线" w:ascii="Arial" w:cs="Arial" w:hAnsi="Arial"/>
          <w:color w:val="3370ff"/>
          <w:sz w:val="36"/>
        </w:rPr>
        <w:t xml:space="preserve">5. </w:t>
      </w:r>
      <w:r>
        <w:rPr>
          <w:rFonts w:eastAsia="等线" w:ascii="Arial" w:cs="Arial" w:hAnsi="Arial"/>
          <w:b w:val="true"/>
          <w:sz w:val="36"/>
        </w:rPr>
        <w:t>河北区域</w:t>
      </w:r>
      <w:bookmarkEnd w:id="31"/>
    </w:p>
    <w:p>
      <w:pPr>
        <w:spacing w:before="120" w:after="120" w:line="288" w:lineRule="auto"/>
        <w:ind w:left="0"/>
        <w:jc w:val="left"/>
      </w:pPr>
    </w:p>
    <w:p>
      <w:pPr>
        <w:pStyle w:val="2"/>
        <w:spacing w:before="320" w:after="120" w:line="288" w:lineRule="auto"/>
        <w:ind w:left="0"/>
        <w:jc w:val="left"/>
        <w:outlineLvl w:val="1"/>
      </w:pPr>
      <w:bookmarkStart w:name="heading_32" w:id="32"/>
      <w:r>
        <w:rPr>
          <w:rFonts w:eastAsia="等线" w:ascii="Arial" w:cs="Arial" w:hAnsi="Arial"/>
          <w:color w:val="3370ff"/>
          <w:sz w:val="32"/>
        </w:rPr>
        <w:t xml:space="preserve">5.1 </w:t>
      </w:r>
      <w:r>
        <w:rPr>
          <w:rFonts w:eastAsia="等线" w:ascii="Arial" w:cs="Arial" w:hAnsi="Arial"/>
          <w:b w:val="true"/>
          <w:sz w:val="32"/>
        </w:rPr>
        <w:t>整体准确率数据</w:t>
      </w:r>
      <w:bookmarkEnd w:id="32"/>
    </w:p>
    <w:p>
      <w:pPr>
        <w:spacing w:before="120" w:after="120" w:line="288" w:lineRule="auto"/>
        <w:ind w:left="0"/>
      </w:pPr>
      <w:r>
        <w:object>
          <v:shape id="_x0000_i1042" style="width:414pt;height:75pt;mso-width-percent:0;mso-height-percent:0;mso-width-percent:0;mso-height-percent:0" type="#_x0000_t75" o:ole="">
            <v:imagedata r:id="rId44" o:title=""/>
          </v:shape>
          <o:OLEObject DrawAspect="Icon" ObjectID="_1718471236" ProgID="Excel.Sheet.12" ShapeID="_x0000_i1042" Type="Embed" r:id="rId43"/>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33" w:id="33"/>
      <w:r>
        <w:rPr>
          <w:rFonts w:eastAsia="等线" w:ascii="Arial" w:cs="Arial" w:hAnsi="Arial"/>
          <w:color w:val="3370ff"/>
          <w:sz w:val="32"/>
        </w:rPr>
        <w:t xml:space="preserve">5.2 </w:t>
      </w:r>
      <w:r>
        <w:rPr>
          <w:rFonts w:eastAsia="等线" w:ascii="Arial" w:cs="Arial" w:hAnsi="Arial"/>
          <w:b w:val="true"/>
          <w:sz w:val="32"/>
        </w:rPr>
        <w:t>分项目准确率</w:t>
      </w:r>
      <w:bookmarkEnd w:id="33"/>
    </w:p>
    <w:p>
      <w:pPr>
        <w:spacing w:before="120" w:after="120" w:line="288" w:lineRule="auto"/>
        <w:ind w:left="0"/>
      </w:pPr>
      <w:r>
        <w:object>
          <v:shape id="_x0000_i1043" style="width:414pt;height:128pt;mso-width-percent:0;mso-height-percent:0;mso-width-percent:0;mso-height-percent:0" type="#_x0000_t75" o:ole="">
            <v:imagedata r:id="rId46" o:title=""/>
          </v:shape>
          <o:OLEObject DrawAspect="Icon" ObjectID="_1718471237" ProgID="Excel.Sheet.12" ShapeID="_x0000_i1043" Type="Embed" r:id="rId4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color w:val="3370ff"/>
          <w:sz w:val="32"/>
        </w:rPr>
        <w:t xml:space="preserve">5.3 </w:t>
      </w:r>
      <w:r>
        <w:rPr>
          <w:rFonts w:eastAsia="等线" w:ascii="Arial" w:cs="Arial" w:hAnsi="Arial"/>
          <w:b w:val="true"/>
          <w:sz w:val="32"/>
        </w:rPr>
        <w:t>石家庄辛集应用技术职业学院智慧校园项目</w:t>
      </w:r>
      <w:bookmarkEnd w:id="34"/>
    </w:p>
    <w:p>
      <w:pPr>
        <w:pStyle w:val="3"/>
        <w:spacing w:before="300" w:after="120" w:line="288" w:lineRule="auto"/>
        <w:ind w:left="0"/>
        <w:jc w:val="left"/>
        <w:outlineLvl w:val="2"/>
      </w:pPr>
      <w:bookmarkStart w:name="heading_35" w:id="35"/>
      <w:r>
        <w:rPr>
          <w:rFonts w:eastAsia="等线" w:ascii="Arial" w:cs="Arial" w:hAnsi="Arial"/>
          <w:color w:val="3370ff"/>
          <w:sz w:val="30"/>
        </w:rPr>
        <w:t xml:space="preserve">5.3.1 </w:t>
      </w:r>
      <w:r>
        <w:rPr>
          <w:rFonts w:eastAsia="等线" w:ascii="Arial" w:cs="Arial" w:hAnsi="Arial"/>
          <w:b w:val="true"/>
          <w:sz w:val="30"/>
        </w:rPr>
        <w:t>报备清单和下单清单比对（0821、0921、1021）</w:t>
      </w:r>
      <w:bookmarkEnd w:id="35"/>
    </w:p>
    <w:p>
      <w:pPr>
        <w:pStyle w:val="4"/>
        <w:spacing w:before="260" w:after="120" w:line="288" w:lineRule="auto"/>
        <w:ind w:left="0"/>
        <w:jc w:val="left"/>
        <w:outlineLvl w:val="3"/>
      </w:pPr>
      <w:bookmarkStart w:name="heading_36" w:id="36"/>
      <w:r>
        <w:rPr>
          <w:rFonts w:eastAsia="等线" w:ascii="Arial" w:cs="Arial" w:hAnsi="Arial"/>
          <w:color w:val="3370ff"/>
          <w:sz w:val="28"/>
        </w:rPr>
        <w:t xml:space="preserve">5.3.1.1 </w:t>
      </w:r>
      <w:r>
        <w:rPr>
          <w:rFonts w:eastAsia="等线" w:ascii="Arial" w:cs="Arial" w:hAnsi="Arial"/>
          <w:b w:val="true"/>
          <w:sz w:val="28"/>
        </w:rPr>
        <w:t>1021</w:t>
      </w:r>
      <w:bookmarkEnd w:id="36"/>
    </w:p>
    <w:p>
      <w:pPr>
        <w:spacing w:before="120" w:after="120" w:line="288" w:lineRule="auto"/>
        <w:ind w:left="0"/>
      </w:pPr>
      <w:r>
        <w:object>
          <v:shape id="_x0000_i1044" style="width:414pt;height:197pt;mso-width-percent:0;mso-height-percent:0;mso-width-percent:0;mso-height-percent:0" type="#_x0000_t75" o:ole="">
            <v:imagedata r:id="rId48" o:title=""/>
          </v:shape>
          <o:OLEObject DrawAspect="Icon" ObjectID="_1718471238" ProgID="Excel.Sheet.12" ShapeID="_x0000_i1044" Type="Embed" r:id="rId47"/>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37" w:id="37"/>
      <w:r>
        <w:rPr>
          <w:rFonts w:eastAsia="等线" w:ascii="Arial" w:cs="Arial" w:hAnsi="Arial"/>
          <w:color w:val="3370ff"/>
          <w:sz w:val="28"/>
        </w:rPr>
        <w:t xml:space="preserve">5.3.1.2 </w:t>
      </w:r>
      <w:r>
        <w:rPr>
          <w:rFonts w:eastAsia="等线" w:ascii="Arial" w:cs="Arial" w:hAnsi="Arial"/>
          <w:b w:val="true"/>
          <w:sz w:val="28"/>
        </w:rPr>
        <w:t>0921</w:t>
      </w:r>
      <w:bookmarkEnd w:id="37"/>
    </w:p>
    <w:p>
      <w:pPr>
        <w:spacing w:before="120" w:after="120" w:line="288" w:lineRule="auto"/>
        <w:ind w:left="0"/>
      </w:pPr>
      <w:r>
        <w:object>
          <v:shape id="_x0000_i1045" style="width:414pt;height:197pt;mso-width-percent:0;mso-height-percent:0;mso-width-percent:0;mso-height-percent:0" type="#_x0000_t75" o:ole="">
            <v:imagedata r:id="rId50" o:title=""/>
          </v:shape>
          <o:OLEObject DrawAspect="Icon" ObjectID="_1718471239" ProgID="Excel.Sheet.12" ShapeID="_x0000_i1045" Type="Embed" r:id="rId49"/>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38" w:id="38"/>
      <w:r>
        <w:rPr>
          <w:rFonts w:eastAsia="等线" w:ascii="Arial" w:cs="Arial" w:hAnsi="Arial"/>
          <w:color w:val="3370ff"/>
          <w:sz w:val="28"/>
        </w:rPr>
        <w:t xml:space="preserve">5.3.1.3 </w:t>
      </w:r>
      <w:r>
        <w:rPr>
          <w:rFonts w:eastAsia="等线" w:ascii="Arial" w:cs="Arial" w:hAnsi="Arial"/>
          <w:b w:val="true"/>
          <w:sz w:val="28"/>
        </w:rPr>
        <w:t>0821</w:t>
      </w:r>
      <w:bookmarkEnd w:id="38"/>
    </w:p>
    <w:p>
      <w:pPr>
        <w:spacing w:before="120" w:after="120" w:line="288" w:lineRule="auto"/>
        <w:ind w:left="0"/>
      </w:pPr>
      <w:r>
        <w:object>
          <v:shape id="_x0000_i1046" style="width:414pt;height:197pt;mso-width-percent:0;mso-height-percent:0;mso-width-percent:0;mso-height-percent:0" type="#_x0000_t75" o:ole="">
            <v:imagedata r:id="rId52" o:title=""/>
          </v:shape>
          <o:OLEObject DrawAspect="Icon" ObjectID="_1718471240" ProgID="Excel.Sheet.12" ShapeID="_x0000_i1046" Type="Embed" r:id="rId5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color w:val="3370ff"/>
          <w:sz w:val="30"/>
        </w:rPr>
        <w:t xml:space="preserve">5.3.2 </w:t>
      </w:r>
      <w:r>
        <w:rPr>
          <w:rFonts w:eastAsia="等线" w:ascii="Arial" w:cs="Arial" w:hAnsi="Arial"/>
          <w:b w:val="true"/>
          <w:sz w:val="30"/>
        </w:rPr>
        <w:t>复盘结果：</w:t>
      </w:r>
      <w:bookmarkEnd w:id="39"/>
    </w:p>
    <w:p>
      <w:pPr>
        <w:numPr>
          <w:numId w:val="21"/>
        </w:numPr>
        <w:spacing w:before="120" w:after="120" w:line="288" w:lineRule="auto"/>
        <w:ind w:left="0"/>
        <w:jc w:val="left"/>
      </w:pPr>
      <w:r>
        <w:rPr>
          <w:rFonts w:eastAsia="等线" w:ascii="Arial" w:cs="Arial" w:hAnsi="Arial"/>
          <w:sz w:val="22"/>
        </w:rPr>
        <w:t>售前是否完成该项目清单可信度自评？</w:t>
      </w:r>
    </w:p>
    <w:p>
      <w:pPr>
        <w:spacing w:before="120" w:after="120" w:line="288" w:lineRule="auto"/>
        <w:ind w:left="0"/>
        <w:jc w:val="left"/>
      </w:pPr>
      <w:r>
        <w:rPr>
          <w:rFonts w:eastAsia="等线" w:ascii="Arial" w:cs="Arial" w:hAnsi="Arial"/>
          <w:i w:val="true"/>
          <w:sz w:val="22"/>
          <w:u w:val="single"/>
        </w:rPr>
        <w:t>什么时间完成的，评分是多少？</w:t>
      </w:r>
    </w:p>
    <w:p>
      <w:pPr>
        <w:spacing w:before="120" w:after="120" w:line="288" w:lineRule="auto"/>
        <w:ind w:left="0"/>
        <w:jc w:val="left"/>
      </w:pPr>
      <w:r>
        <w:rPr>
          <w:rFonts w:eastAsia="等线" w:ascii="Arial" w:cs="Arial" w:hAnsi="Arial"/>
          <w:sz w:val="22"/>
        </w:rPr>
        <w:t>（1）第一次录入清单由销售自己录入，当时还未进行清单可信度评分要求；</w:t>
      </w:r>
    </w:p>
    <w:p>
      <w:pPr>
        <w:spacing w:before="120" w:after="120" w:line="288" w:lineRule="auto"/>
        <w:ind w:left="0"/>
        <w:jc w:val="left"/>
      </w:pPr>
      <w:r>
        <w:rPr>
          <w:rFonts w:eastAsia="等线" w:ascii="Arial" w:cs="Arial" w:hAnsi="Arial"/>
          <w:sz w:val="22"/>
        </w:rPr>
        <w:t>（2）售前分享结合预算情况重新配置清单，与销售配置的清单有了较大的变化，因为预算减少了；</w:t>
      </w:r>
    </w:p>
    <w:p>
      <w:pPr>
        <w:spacing w:before="120" w:after="120" w:line="288" w:lineRule="auto"/>
        <w:ind w:left="0"/>
        <w:jc w:val="left"/>
      </w:pPr>
      <w:r>
        <w:rPr>
          <w:rFonts w:eastAsia="等线" w:ascii="Arial" w:cs="Arial" w:hAnsi="Arial"/>
          <w:sz w:val="22"/>
        </w:rPr>
        <w:t>（3）售前第一次分享给销售时间：9月26日   评分80分；</w:t>
      </w:r>
    </w:p>
    <w:p>
      <w:pPr>
        <w:spacing w:before="120" w:after="120" w:line="288" w:lineRule="auto"/>
        <w:ind w:left="0"/>
        <w:jc w:val="left"/>
      </w:pPr>
      <w:r>
        <w:rPr>
          <w:rFonts w:eastAsia="等线" w:ascii="Arial" w:cs="Arial" w:hAnsi="Arial"/>
          <w:sz w:val="22"/>
        </w:rPr>
        <w:t>（4）售前第二次清单进行了拆分并明确了需求，分为特价和非特价，（行白无法下单固折产品，因此进行了拆分），特价部分评分100分；分享给销售时间：10月15日；</w:t>
      </w:r>
    </w:p>
    <w:p>
      <w:pPr>
        <w:spacing w:before="120" w:after="120" w:line="288" w:lineRule="auto"/>
        <w:ind w:left="0"/>
        <w:jc w:val="left"/>
      </w:pPr>
    </w:p>
    <w:p>
      <w:pPr>
        <w:numPr>
          <w:numId w:val="22"/>
        </w:numPr>
        <w:spacing w:before="120" w:after="120" w:line="288" w:lineRule="auto"/>
        <w:ind w:left="0"/>
        <w:jc w:val="left"/>
      </w:pPr>
      <w:r>
        <w:rPr>
          <w:rFonts w:eastAsia="等线" w:ascii="Arial" w:cs="Arial" w:hAnsi="Arial"/>
          <w:sz w:val="22"/>
        </w:rPr>
        <w:t>售前是否把自评的清单分享给销售？什么时间分享的？</w:t>
      </w:r>
    </w:p>
    <w:p>
      <w:pPr>
        <w:spacing w:before="120" w:after="120" w:line="288" w:lineRule="auto"/>
        <w:ind w:left="0"/>
        <w:jc w:val="left"/>
      </w:pPr>
      <w:r>
        <w:rPr>
          <w:rFonts w:eastAsia="等线" w:ascii="Arial" w:cs="Arial" w:hAnsi="Arial"/>
          <w:sz w:val="22"/>
        </w:rPr>
        <w:t>（1）售前第一次分享给销售时间：9月26日   评分80分；</w:t>
      </w:r>
    </w:p>
    <w:p>
      <w:pPr>
        <w:spacing w:before="120" w:after="120" w:line="288" w:lineRule="auto"/>
        <w:ind w:left="0"/>
        <w:jc w:val="left"/>
      </w:pPr>
      <w:r>
        <w:rPr>
          <w:rFonts w:eastAsia="等线" w:ascii="Arial" w:cs="Arial" w:hAnsi="Arial"/>
          <w:sz w:val="22"/>
        </w:rPr>
        <w:t>（2）售前第二次清单进行了拆分，10月15日  完善需求，特价部分评分100分；</w:t>
      </w:r>
    </w:p>
    <w:p>
      <w:pPr>
        <w:spacing w:before="120" w:after="120" w:line="288" w:lineRule="auto"/>
        <w:ind w:left="0"/>
        <w:jc w:val="left"/>
      </w:pPr>
    </w:p>
    <w:p>
      <w:pPr>
        <w:numPr>
          <w:numId w:val="23"/>
        </w:numPr>
        <w:spacing w:before="120" w:after="120" w:line="288" w:lineRule="auto"/>
        <w:ind w:left="0"/>
        <w:jc w:val="left"/>
      </w:pPr>
      <w:r>
        <w:rPr>
          <w:rFonts w:eastAsia="等线" w:ascii="Arial" w:cs="Arial" w:hAnsi="Arial"/>
          <w:sz w:val="22"/>
        </w:rPr>
        <w:t>销售是否把售前分享的清单更新至CRM？更新的日期是哪天？</w:t>
      </w:r>
    </w:p>
    <w:p>
      <w:pPr>
        <w:spacing w:before="120" w:after="120" w:line="288" w:lineRule="auto"/>
        <w:ind w:left="0"/>
        <w:jc w:val="left"/>
      </w:pPr>
      <w:r>
        <w:rPr>
          <w:rFonts w:eastAsia="等线" w:ascii="Arial" w:cs="Arial" w:hAnsi="Arial"/>
          <w:sz w:val="22"/>
        </w:rPr>
        <w:t xml:space="preserve">  （1）销售第一次更新CRM清单是9月30日；</w:t>
      </w:r>
    </w:p>
    <w:p>
      <w:pPr>
        <w:spacing w:before="120" w:after="120" w:line="288" w:lineRule="auto"/>
        <w:ind w:left="0"/>
        <w:jc w:val="left"/>
      </w:pPr>
      <w:r>
        <w:rPr>
          <w:rFonts w:eastAsia="等线" w:ascii="Arial" w:cs="Arial" w:hAnsi="Arial"/>
          <w:sz w:val="22"/>
        </w:rPr>
        <w:t xml:space="preserve">  （2）销售第二次更新CRM清单时间是10月16日。</w:t>
      </w:r>
    </w:p>
    <w:p>
      <w:pPr>
        <w:spacing w:before="120" w:after="120" w:line="288" w:lineRule="auto"/>
        <w:ind w:left="0"/>
        <w:jc w:val="left"/>
      </w:pPr>
    </w:p>
    <w:p>
      <w:pPr>
        <w:numPr>
          <w:numId w:val="24"/>
        </w:numPr>
        <w:spacing w:before="120" w:after="120" w:line="288" w:lineRule="auto"/>
        <w:ind w:left="0"/>
        <w:jc w:val="left"/>
      </w:pPr>
      <w:r>
        <w:rPr>
          <w:rFonts w:eastAsia="等线" w:ascii="Arial" w:cs="Arial" w:hAnsi="Arial"/>
          <w:sz w:val="22"/>
        </w:rPr>
        <w:t>如果上述都完成，下单时发生了什么情况导致清单偏差？</w:t>
      </w:r>
    </w:p>
    <w:p>
      <w:pPr>
        <w:spacing w:before="120" w:after="120" w:line="288" w:lineRule="auto"/>
        <w:ind w:left="0"/>
        <w:jc w:val="left"/>
      </w:pPr>
      <w:r>
        <w:rPr>
          <w:rFonts w:eastAsia="等线" w:ascii="Arial" w:cs="Arial" w:hAnsi="Arial"/>
          <w:sz w:val="22"/>
        </w:rPr>
        <w:t>（1）9月26日：根据工程量清单和实际需求售前完成第一版清单；</w:t>
      </w:r>
    </w:p>
    <w:p>
      <w:pPr>
        <w:spacing w:before="120" w:after="120" w:line="288" w:lineRule="auto"/>
        <w:ind w:left="0"/>
        <w:jc w:val="left"/>
      </w:pPr>
      <w:r>
        <w:rPr>
          <w:rFonts w:eastAsia="等线" w:ascii="Arial" w:cs="Arial" w:hAnsi="Arial"/>
          <w:sz w:val="22"/>
        </w:rPr>
        <w:t>（2）10月15日：做了行业和非行业产品拆分，确定详细需求。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偏差原因：产生退换货的原因</w:t>
      </w:r>
    </w:p>
    <w:p>
      <w:pPr>
        <w:spacing w:before="120" w:after="120" w:line="288" w:lineRule="auto"/>
        <w:ind w:left="0"/>
      </w:pPr>
      <w:r>
        <w:object>
          <v:shape id="_x0000_i1047" style="width:414pt;height:197pt;mso-width-percent:0;mso-height-percent:0;mso-width-percent:0;mso-height-percent:0" type="#_x0000_t75" o:ole="">
            <v:imagedata r:id="rId54" o:title=""/>
          </v:shape>
          <o:OLEObject DrawAspect="Icon" ObjectID="_1718471241" ProgID="Excel.Sheet.12" ShapeID="_x0000_i1047" Type="Embed" r:id="rId5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numPr>
          <w:numId w:val="25"/>
        </w:numPr>
        <w:spacing w:before="120" w:after="120" w:line="288" w:lineRule="auto"/>
        <w:ind w:left="0"/>
        <w:jc w:val="left"/>
      </w:pPr>
      <w:r>
        <w:rPr>
          <w:rFonts w:eastAsia="等线" w:ascii="Arial" w:cs="Arial" w:hAnsi="Arial"/>
          <w:sz w:val="22"/>
        </w:rPr>
        <w:t>其它情况说明</w:t>
      </w:r>
    </w:p>
    <w:p>
      <w:pPr>
        <w:spacing w:before="120" w:after="120" w:line="288" w:lineRule="auto"/>
        <w:ind w:left="0"/>
        <w:jc w:val="left"/>
      </w:pPr>
      <w:r>
        <w:rPr>
          <w:rFonts w:eastAsia="等线" w:ascii="Arial" w:cs="Arial" w:hAnsi="Arial"/>
          <w:i w:val="true"/>
          <w:sz w:val="22"/>
          <w:u w:val="single"/>
          <w:shd w:fill="fff67a"/>
        </w:rPr>
        <w:t>对清单做准流程的建议、遇到的困难等都可以反馈</w:t>
      </w:r>
    </w:p>
    <w:p>
      <w:pPr>
        <w:spacing w:before="120" w:after="120" w:line="288" w:lineRule="auto"/>
        <w:ind w:left="0"/>
        <w:jc w:val="left"/>
      </w:pPr>
    </w:p>
    <w:p>
      <w:pPr>
        <w:spacing w:before="120" w:after="120" w:line="288" w:lineRule="auto"/>
        <w:ind w:left="0"/>
        <w:jc w:val="left"/>
      </w:pPr>
      <w:r>
        <w:rPr>
          <w:rFonts w:eastAsia="等线" w:ascii="Arial" w:cs="Arial" w:hAnsi="Arial"/>
          <w:sz w:val="22"/>
        </w:rPr>
        <w:t>虚拟退换货取值重复计数，把虚拟退换货的数量校正。</w:t>
      </w:r>
    </w:p>
    <w:sectPr>
      <w:footerReference w:type="default" r:id="rId3"/>
      <w:headerReference w:type="default" r:id="rId5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2050234">
    <w:lvl>
      <w:start w:val="1"/>
      <w:numFmt w:val="decimal"/>
      <w:suff w:val="tab"/>
      <w:lvlText w:val="%1."/>
      <w:rPr>
        <w:color w:val="3370ff"/>
      </w:rPr>
    </w:lvl>
  </w:abstractNum>
  <w:abstractNum w:abstractNumId="2050235">
    <w:lvl>
      <w:start w:val="2"/>
      <w:numFmt w:val="decimal"/>
      <w:suff w:val="tab"/>
      <w:lvlText w:val="%1."/>
      <w:rPr>
        <w:color w:val="3370ff"/>
      </w:rPr>
    </w:lvl>
  </w:abstractNum>
  <w:abstractNum w:abstractNumId="2050236">
    <w:lvl>
      <w:start w:val="3"/>
      <w:numFmt w:val="decimal"/>
      <w:suff w:val="tab"/>
      <w:lvlText w:val="%1."/>
      <w:rPr>
        <w:color w:val="3370ff"/>
      </w:rPr>
    </w:lvl>
  </w:abstractNum>
  <w:abstractNum w:abstractNumId="2050237">
    <w:lvl>
      <w:start w:val="4"/>
      <w:numFmt w:val="decimal"/>
      <w:suff w:val="tab"/>
      <w:lvlText w:val="%1."/>
      <w:rPr>
        <w:color w:val="3370ff"/>
      </w:rPr>
    </w:lvl>
  </w:abstractNum>
  <w:abstractNum w:abstractNumId="2050238">
    <w:lvl>
      <w:start w:val="5"/>
      <w:numFmt w:val="decimal"/>
      <w:suff w:val="tab"/>
      <w:lvlText w:val="%1."/>
      <w:rPr>
        <w:color w:val="3370ff"/>
      </w:rPr>
    </w:lvl>
  </w:abstractNum>
  <w:abstractNum w:abstractNumId="2050239">
    <w:lvl>
      <w:start w:val="1"/>
      <w:numFmt w:val="decimal"/>
      <w:suff w:val="tab"/>
      <w:lvlText w:val="%1."/>
      <w:rPr>
        <w:color w:val="3370ff"/>
      </w:rPr>
    </w:lvl>
  </w:abstractNum>
  <w:abstractNum w:abstractNumId="2050240">
    <w:lvl>
      <w:start w:val="2"/>
      <w:numFmt w:val="decimal"/>
      <w:suff w:val="tab"/>
      <w:lvlText w:val="%1."/>
      <w:rPr>
        <w:color w:val="3370ff"/>
      </w:rPr>
    </w:lvl>
  </w:abstractNum>
  <w:abstractNum w:abstractNumId="2050241">
    <w:lvl>
      <w:start w:val="3"/>
      <w:numFmt w:val="decimal"/>
      <w:suff w:val="tab"/>
      <w:lvlText w:val="%1."/>
      <w:rPr>
        <w:color w:val="3370ff"/>
      </w:rPr>
    </w:lvl>
  </w:abstractNum>
  <w:abstractNum w:abstractNumId="2050242">
    <w:lvl>
      <w:start w:val="4"/>
      <w:numFmt w:val="decimal"/>
      <w:suff w:val="tab"/>
      <w:lvlText w:val="%1."/>
      <w:rPr>
        <w:color w:val="3370ff"/>
      </w:rPr>
    </w:lvl>
  </w:abstractNum>
  <w:abstractNum w:abstractNumId="2050243">
    <w:lvl>
      <w:start w:val="5"/>
      <w:numFmt w:val="decimal"/>
      <w:suff w:val="tab"/>
      <w:lvlText w:val="%1."/>
      <w:rPr>
        <w:color w:val="3370ff"/>
      </w:rPr>
    </w:lvl>
  </w:abstractNum>
  <w:abstractNum w:abstractNumId="2050244">
    <w:lvl>
      <w:start w:val="1"/>
      <w:numFmt w:val="decimal"/>
      <w:suff w:val="tab"/>
      <w:lvlText w:val="%1."/>
      <w:rPr>
        <w:color w:val="3370ff"/>
      </w:rPr>
    </w:lvl>
  </w:abstractNum>
  <w:abstractNum w:abstractNumId="2050245">
    <w:lvl>
      <w:start w:val="2"/>
      <w:numFmt w:val="decimal"/>
      <w:suff w:val="tab"/>
      <w:lvlText w:val="%1."/>
      <w:rPr>
        <w:color w:val="3370ff"/>
      </w:rPr>
    </w:lvl>
  </w:abstractNum>
  <w:abstractNum w:abstractNumId="2050246">
    <w:lvl>
      <w:start w:val="3"/>
      <w:numFmt w:val="decimal"/>
      <w:suff w:val="tab"/>
      <w:lvlText w:val="%1."/>
      <w:rPr>
        <w:color w:val="3370ff"/>
      </w:rPr>
    </w:lvl>
  </w:abstractNum>
  <w:abstractNum w:abstractNumId="2050247">
    <w:lvl>
      <w:start w:val="4"/>
      <w:numFmt w:val="decimal"/>
      <w:suff w:val="tab"/>
      <w:lvlText w:val="%1."/>
      <w:rPr>
        <w:color w:val="3370ff"/>
      </w:rPr>
    </w:lvl>
  </w:abstractNum>
  <w:abstractNum w:abstractNumId="2050248">
    <w:lvl>
      <w:start w:val="5"/>
      <w:numFmt w:val="decimal"/>
      <w:suff w:val="tab"/>
      <w:lvlText w:val="%1."/>
      <w:rPr>
        <w:color w:val="3370ff"/>
      </w:rPr>
    </w:lvl>
  </w:abstractNum>
  <w:abstractNum w:abstractNumId="2050249">
    <w:lvl>
      <w:start w:val="1"/>
      <w:numFmt w:val="decimal"/>
      <w:suff w:val="tab"/>
      <w:lvlText w:val="%1."/>
      <w:rPr>
        <w:color w:val="3370ff"/>
      </w:rPr>
    </w:lvl>
  </w:abstractNum>
  <w:abstractNum w:abstractNumId="2050250">
    <w:lvl>
      <w:start w:val="2"/>
      <w:numFmt w:val="decimal"/>
      <w:suff w:val="tab"/>
      <w:lvlText w:val="%1."/>
      <w:rPr>
        <w:color w:val="3370ff"/>
      </w:rPr>
    </w:lvl>
  </w:abstractNum>
  <w:abstractNum w:abstractNumId="2050251">
    <w:lvl>
      <w:start w:val="3"/>
      <w:numFmt w:val="decimal"/>
      <w:suff w:val="tab"/>
      <w:lvlText w:val="%1."/>
      <w:rPr>
        <w:color w:val="3370ff"/>
      </w:rPr>
    </w:lvl>
  </w:abstractNum>
  <w:abstractNum w:abstractNumId="2050252">
    <w:lvl>
      <w:start w:val="4"/>
      <w:numFmt w:val="decimal"/>
      <w:suff w:val="tab"/>
      <w:lvlText w:val="%1."/>
      <w:rPr>
        <w:color w:val="3370ff"/>
      </w:rPr>
    </w:lvl>
  </w:abstractNum>
  <w:abstractNum w:abstractNumId="2050253">
    <w:lvl>
      <w:start w:val="5"/>
      <w:numFmt w:val="decimal"/>
      <w:suff w:val="tab"/>
      <w:lvlText w:val="%1."/>
      <w:rPr>
        <w:color w:val="3370ff"/>
      </w:rPr>
    </w:lvl>
  </w:abstractNum>
  <w:abstractNum w:abstractNumId="2050254">
    <w:lvl>
      <w:start w:val="1"/>
      <w:numFmt w:val="decimal"/>
      <w:suff w:val="tab"/>
      <w:lvlText w:val="%1."/>
      <w:rPr>
        <w:color w:val="3370ff"/>
      </w:rPr>
    </w:lvl>
  </w:abstractNum>
  <w:abstractNum w:abstractNumId="2050255">
    <w:lvl>
      <w:start w:val="2"/>
      <w:numFmt w:val="decimal"/>
      <w:suff w:val="tab"/>
      <w:lvlText w:val="%1."/>
      <w:rPr>
        <w:color w:val="3370ff"/>
      </w:rPr>
    </w:lvl>
  </w:abstractNum>
  <w:abstractNum w:abstractNumId="2050256">
    <w:lvl>
      <w:start w:val="3"/>
      <w:numFmt w:val="decimal"/>
      <w:suff w:val="tab"/>
      <w:lvlText w:val="%1."/>
      <w:rPr>
        <w:color w:val="3370ff"/>
      </w:rPr>
    </w:lvl>
  </w:abstractNum>
  <w:abstractNum w:abstractNumId="2050257">
    <w:lvl>
      <w:start w:val="4"/>
      <w:numFmt w:val="decimal"/>
      <w:suff w:val="tab"/>
      <w:lvlText w:val="%1."/>
      <w:rPr>
        <w:color w:val="3370ff"/>
      </w:rPr>
    </w:lvl>
  </w:abstractNum>
  <w:abstractNum w:abstractNumId="2050258">
    <w:lvl>
      <w:start w:val="5"/>
      <w:numFmt w:val="decimal"/>
      <w:suff w:val="tab"/>
      <w:lvlText w:val="%1."/>
      <w:rPr>
        <w:color w:val="3370ff"/>
      </w:rPr>
    </w:lvl>
  </w:abstractNum>
  <w:num w:numId="1">
    <w:abstractNumId w:val="2050234"/>
  </w:num>
  <w:num w:numId="2">
    <w:abstractNumId w:val="2050235"/>
  </w:num>
  <w:num w:numId="3">
    <w:abstractNumId w:val="2050236"/>
  </w:num>
  <w:num w:numId="4">
    <w:abstractNumId w:val="2050237"/>
  </w:num>
  <w:num w:numId="5">
    <w:abstractNumId w:val="2050238"/>
  </w:num>
  <w:num w:numId="6">
    <w:abstractNumId w:val="2050239"/>
  </w:num>
  <w:num w:numId="7">
    <w:abstractNumId w:val="2050240"/>
  </w:num>
  <w:num w:numId="8">
    <w:abstractNumId w:val="2050241"/>
  </w:num>
  <w:num w:numId="9">
    <w:abstractNumId w:val="2050242"/>
  </w:num>
  <w:num w:numId="10">
    <w:abstractNumId w:val="2050243"/>
  </w:num>
  <w:num w:numId="11">
    <w:abstractNumId w:val="2050244"/>
  </w:num>
  <w:num w:numId="12">
    <w:abstractNumId w:val="2050245"/>
  </w:num>
  <w:num w:numId="13">
    <w:abstractNumId w:val="2050246"/>
  </w:num>
  <w:num w:numId="14">
    <w:abstractNumId w:val="2050247"/>
  </w:num>
  <w:num w:numId="15">
    <w:abstractNumId w:val="2050248"/>
  </w:num>
  <w:num w:numId="16">
    <w:abstractNumId w:val="2050249"/>
  </w:num>
  <w:num w:numId="17">
    <w:abstractNumId w:val="2050250"/>
  </w:num>
  <w:num w:numId="18">
    <w:abstractNumId w:val="2050251"/>
  </w:num>
  <w:num w:numId="19">
    <w:abstractNumId w:val="2050252"/>
  </w:num>
  <w:num w:numId="20">
    <w:abstractNumId w:val="2050253"/>
  </w:num>
  <w:num w:numId="21">
    <w:abstractNumId w:val="2050254"/>
  </w:num>
  <w:num w:numId="22">
    <w:abstractNumId w:val="2050255"/>
  </w:num>
  <w:num w:numId="23">
    <w:abstractNumId w:val="2050256"/>
  </w:num>
  <w:num w:numId="24">
    <w:abstractNumId w:val="2050257"/>
  </w:num>
  <w:num w:numId="25">
    <w:abstractNumId w:val="205025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1" Target="media/image4.png" Type="http://schemas.openxmlformats.org/officeDocument/2006/relationships/image"/><Relationship Id="rId12" Target="embeddings/Microsoft_Excel_Worksheet4.xlsx" Type="http://schemas.openxmlformats.org/officeDocument/2006/relationships/package"/><Relationship Id="rId13" Target="media/image5.png" Type="http://schemas.openxmlformats.org/officeDocument/2006/relationships/image"/><Relationship Id="rId14" Target="embeddings/Microsoft_Excel_Worksheet5.xlsx" Type="http://schemas.openxmlformats.org/officeDocument/2006/relationships/package"/><Relationship Id="rId15" Target="media/image6.png" Type="http://schemas.openxmlformats.org/officeDocument/2006/relationships/image"/><Relationship Id="rId16" Target="embeddings/Microsoft_Excel_Worksheet6.xlsx" Type="http://schemas.openxmlformats.org/officeDocument/2006/relationships/package"/><Relationship Id="rId17" Target="media/image7.png" Type="http://schemas.openxmlformats.org/officeDocument/2006/relationships/image"/><Relationship Id="rId18" Target="embeddings/Microsoft_Excel_Worksheet7.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media/image9.png" Type="http://schemas.openxmlformats.org/officeDocument/2006/relationships/image"/><Relationship Id="rId21" Target="media/image10.png" Type="http://schemas.openxmlformats.org/officeDocument/2006/relationships/image"/><Relationship Id="rId22" Target="embeddings/Microsoft_Excel_Worksheet8.xlsx" Type="http://schemas.openxmlformats.org/officeDocument/2006/relationships/package"/><Relationship Id="rId23" Target="media/image11.png" Type="http://schemas.openxmlformats.org/officeDocument/2006/relationships/image"/><Relationship Id="rId24" Target="embeddings/Microsoft_Excel_Worksheet9.xlsx" Type="http://schemas.openxmlformats.org/officeDocument/2006/relationships/package"/><Relationship Id="rId25" Target="media/image12.png" Type="http://schemas.openxmlformats.org/officeDocument/2006/relationships/image"/><Relationship Id="rId26" Target="embeddings/Microsoft_Excel_Worksheet10.xlsx" Type="http://schemas.openxmlformats.org/officeDocument/2006/relationships/package"/><Relationship Id="rId27" Target="media/image13.png" Type="http://schemas.openxmlformats.org/officeDocument/2006/relationships/image"/><Relationship Id="rId28" Target="embeddings/Microsoft_Excel_Worksheet11.xlsx" Type="http://schemas.openxmlformats.org/officeDocument/2006/relationships/package"/><Relationship Id="rId29" Target="media/image14.png" Type="http://schemas.openxmlformats.org/officeDocument/2006/relationships/image"/><Relationship Id="rId3" Target="footer1.xml" Type="http://schemas.openxmlformats.org/officeDocument/2006/relationships/footer"/><Relationship Id="rId30" Target="embeddings/Microsoft_Excel_Worksheet12.xlsx" Type="http://schemas.openxmlformats.org/officeDocument/2006/relationships/package"/><Relationship Id="rId31" Target="media/image15.png" Type="http://schemas.openxmlformats.org/officeDocument/2006/relationships/image"/><Relationship Id="rId32" Target="embeddings/Microsoft_Excel_Worksheet13.xlsx" Type="http://schemas.openxmlformats.org/officeDocument/2006/relationships/package"/><Relationship Id="rId33" Target="media/image16.png" Type="http://schemas.openxmlformats.org/officeDocument/2006/relationships/image"/><Relationship Id="rId34" Target="embeddings/Microsoft_Excel_Worksheet14.xlsx" Type="http://schemas.openxmlformats.org/officeDocument/2006/relationships/package"/><Relationship Id="rId35" Target="media/image17.png" Type="http://schemas.openxmlformats.org/officeDocument/2006/relationships/image"/><Relationship Id="rId36" Target="embeddings/Microsoft_Excel_Worksheet15.xlsx" Type="http://schemas.openxmlformats.org/officeDocument/2006/relationships/package"/><Relationship Id="rId37" Target="media/image18.png" Type="http://schemas.openxmlformats.org/officeDocument/2006/relationships/image"/><Relationship Id="rId38" Target="embeddings/Microsoft_Excel_Worksheet16.xlsx" Type="http://schemas.openxmlformats.org/officeDocument/2006/relationships/package"/><Relationship Id="rId39" Target="media/image19.png" Type="http://schemas.openxmlformats.org/officeDocument/2006/relationships/image"/><Relationship Id="rId4" Target="numbering.xml" Type="http://schemas.openxmlformats.org/officeDocument/2006/relationships/numbering"/><Relationship Id="rId40" Target="embeddings/Microsoft_Excel_Worksheet17.xlsx" Type="http://schemas.openxmlformats.org/officeDocument/2006/relationships/package"/><Relationship Id="rId41" Target="media/image20.png" Type="http://schemas.openxmlformats.org/officeDocument/2006/relationships/image"/><Relationship Id="rId42" Target="media/image21.png" Type="http://schemas.openxmlformats.org/officeDocument/2006/relationships/image"/><Relationship Id="rId43" Target="embeddings/Microsoft_Excel_Worksheet18.xlsx" Type="http://schemas.openxmlformats.org/officeDocument/2006/relationships/package"/><Relationship Id="rId44" Target="media/image22.png" Type="http://schemas.openxmlformats.org/officeDocument/2006/relationships/image"/><Relationship Id="rId45" Target="embeddings/Microsoft_Excel_Worksheet19.xlsx" Type="http://schemas.openxmlformats.org/officeDocument/2006/relationships/package"/><Relationship Id="rId46" Target="media/image23.png" Type="http://schemas.openxmlformats.org/officeDocument/2006/relationships/image"/><Relationship Id="rId47" Target="embeddings/Microsoft_Excel_Worksheet20.xlsx" Type="http://schemas.openxmlformats.org/officeDocument/2006/relationships/package"/><Relationship Id="rId48" Target="media/image24.png" Type="http://schemas.openxmlformats.org/officeDocument/2006/relationships/image"/><Relationship Id="rId49" Target="embeddings/Microsoft_Excel_Worksheet21.xlsx" Type="http://schemas.openxmlformats.org/officeDocument/2006/relationships/package"/><Relationship Id="rId5" Target="media/image1.png" Type="http://schemas.openxmlformats.org/officeDocument/2006/relationships/image"/><Relationship Id="rId50" Target="media/image25.png" Type="http://schemas.openxmlformats.org/officeDocument/2006/relationships/image"/><Relationship Id="rId51" Target="embeddings/Microsoft_Excel_Worksheet22.xlsx" Type="http://schemas.openxmlformats.org/officeDocument/2006/relationships/package"/><Relationship Id="rId52" Target="media/image26.png" Type="http://schemas.openxmlformats.org/officeDocument/2006/relationships/image"/><Relationship Id="rId53" Target="embeddings/Microsoft_Excel_Worksheet23.xlsx" Type="http://schemas.openxmlformats.org/officeDocument/2006/relationships/package"/><Relationship Id="rId54" Target="media/image27.png" Type="http://schemas.openxmlformats.org/officeDocument/2006/relationships/image"/><Relationship Id="rId55" Target="header1.xml" Type="http://schemas.openxmlformats.org/officeDocument/2006/relationships/header"/><Relationship Id="rId6" Target="embeddings/Microsoft_Excel_Worksheet1.xlsx" Type="http://schemas.openxmlformats.org/officeDocument/2006/relationships/pack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word/_rels/header1.xml.rels><?xml version="1.0" encoding="UTF-8" standalone="yes"?><Relationships xmlns="http://schemas.openxmlformats.org/package/2006/relationships"><Relationship Id="rId1" Target="media/image2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2025-12-19T03:27:14Z</dcterms:created>
  <dc:creator>Apache POI</dc:creator>
</cp:coreProperties>
</file>