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Testplan</w:t>
      </w:r>
    </w:p>
    <w:sdt>
      <w:sdtPr>
        <w:docPartObj>
          <w:docPartGallery w:val="Table of Contents"/>
          <w:docPartUnique w:val="true"/>
        </w:docPartObj>
      </w:sdtPr>
      <w:sdtContent>
        <w:p>
          <w:pPr>
            <w:pStyle w:val="TOCHeading"/>
            <w:bidi w:val="0"/>
            <w:jc w:val="start"/>
            <w:rPr/>
          </w:pPr>
          <w:r>
            <w:rPr/>
            <w:t>Inhoudsopgave</w:t>
          </w:r>
        </w:p>
        <w:p>
          <w:pPr>
            <w:pStyle w:val="TOC1"/>
            <w:tabs>
              <w:tab w:val="clear" w:pos="9638"/>
              <w:tab w:val="right" w:pos="9637" w:leader="dot"/>
            </w:tabs>
            <w:bidi w:val="0"/>
            <w:jc w:val="start"/>
            <w:rPr/>
          </w:pPr>
          <w:r>
            <w:fldChar w:fldCharType="begin"/>
          </w:r>
          <w:r>
            <w:rPr>
              <w:rStyle w:val="Indexkoppeling"/>
            </w:rPr>
            <w:instrText xml:space="preserve"> TOC \f \o "1-9" \h</w:instrText>
          </w:r>
          <w:r>
            <w:rPr>
              <w:rStyle w:val="Indexkoppeling"/>
            </w:rPr>
            <w:fldChar w:fldCharType="separate"/>
          </w:r>
          <w:hyperlink w:anchor="__RefHeading___Toc2425_1830240576" w:tooltip="Inleiding">
            <w:r>
              <w:rPr>
                <w:rStyle w:val="Indexkoppeling"/>
              </w:rPr>
              <w:t>Inleiding</w:t>
              <w:tab/>
              <w:t>2</w:t>
            </w:r>
          </w:hyperlink>
        </w:p>
        <w:p>
          <w:pPr>
            <w:pStyle w:val="TOC1"/>
            <w:tabs>
              <w:tab w:val="clear" w:pos="9638"/>
              <w:tab w:val="right" w:pos="9637" w:leader="dot"/>
            </w:tabs>
            <w:bidi w:val="0"/>
            <w:jc w:val="start"/>
            <w:rPr/>
          </w:pPr>
          <w:hyperlink w:anchor="__RefHeading___Toc2427_1830240576" w:tooltip="Afbakening">
            <w:r>
              <w:rPr>
                <w:rStyle w:val="Indexkoppeling"/>
              </w:rPr>
              <w:t>Afbakening</w:t>
              <w:tab/>
              <w:t>2</w:t>
            </w:r>
          </w:hyperlink>
        </w:p>
        <w:p>
          <w:pPr>
            <w:pStyle w:val="TOC1"/>
            <w:tabs>
              <w:tab w:val="clear" w:pos="9638"/>
              <w:tab w:val="right" w:pos="9637" w:leader="dot"/>
            </w:tabs>
            <w:bidi w:val="0"/>
            <w:jc w:val="start"/>
            <w:rPr/>
          </w:pPr>
          <w:hyperlink w:anchor="__RefHeading___Toc2429_1830240576" w:tooltip="Acceptatie">
            <w:r>
              <w:rPr>
                <w:rStyle w:val="Indexkoppeling"/>
              </w:rPr>
              <w:t>Acceptatie</w:t>
              <w:tab/>
              <w:t>2</w:t>
            </w:r>
          </w:hyperlink>
        </w:p>
        <w:p>
          <w:pPr>
            <w:pStyle w:val="TOC1"/>
            <w:tabs>
              <w:tab w:val="clear" w:pos="9638"/>
              <w:tab w:val="right" w:pos="9637" w:leader="dot"/>
            </w:tabs>
            <w:bidi w:val="0"/>
            <w:jc w:val="start"/>
            <w:rPr/>
          </w:pPr>
          <w:hyperlink w:anchor="__RefHeading___Toc2431_1830240576" w:tooltip="Testbasis">
            <w:r>
              <w:rPr>
                <w:rStyle w:val="Indexkoppeling"/>
              </w:rPr>
              <w:t>Testbasis</w:t>
              <w:tab/>
              <w:t>3</w:t>
            </w:r>
          </w:hyperlink>
          <w:r>
            <w:rPr>
              <w:rStyle w:val="Indexkoppeling"/>
            </w:rPr>
            <w:fldChar w:fldCharType="end"/>
          </w:r>
        </w:p>
      </w:sdtContent>
    </w:sdt>
    <w:p>
      <w:pPr>
        <w:pStyle w:val="Heading1"/>
        <w:numPr>
          <w:ilvl w:val="0"/>
          <w:numId w:val="0"/>
        </w:numPr>
        <w:bidi w:val="0"/>
        <w:jc w:val="start"/>
        <w:rPr/>
      </w:pPr>
      <w:r>
        <w:rPr/>
      </w:r>
      <w:r>
        <w:br w:type="page"/>
      </w:r>
    </w:p>
    <w:p>
      <w:pPr>
        <w:pStyle w:val="Heading1"/>
        <w:bidi w:val="0"/>
        <w:ind w:hanging="0" w:start="0"/>
        <w:jc w:val="start"/>
        <w:rPr/>
      </w:pPr>
      <w:bookmarkStart w:id="0" w:name="__RefHeading___Toc2425_1830240576"/>
      <w:bookmarkEnd w:id="0"/>
      <w:r>
        <w:rPr/>
        <w:t>Inleiding</w:t>
      </w:r>
    </w:p>
    <w:p>
      <w:pPr>
        <w:pStyle w:val="Normal"/>
        <w:bidi w:val="0"/>
        <w:jc w:val="start"/>
        <w:rPr/>
      </w:pPr>
      <w:r>
        <w:rPr/>
        <w:t>In dit document wordt het plan beschreven hoe het product getest gaat worden. Dit document is in twee fasen ontstaan. In de eerste fase is de afbakening, testbasis en teststrategie beschreven. Nadat de requirements verzameld zijn is in de tweede fase een risicoanalyse uitgevoerd. Deze tweede fase is, in relatie tot het agile proces, onderdeel van een iteratief proces. Voor nieuwe use cases wordt telkens vanuit de risicoanalyse bepaald welke testinspanning geleverd gaat worden.</w:t>
      </w:r>
    </w:p>
    <w:p>
      <w:pPr>
        <w:pStyle w:val="Heading1"/>
        <w:bidi w:val="0"/>
        <w:ind w:hanging="0" w:start="0"/>
        <w:jc w:val="start"/>
        <w:rPr/>
      </w:pPr>
      <w:bookmarkStart w:id="1" w:name="__RefHeading___Toc2427_1830240576"/>
      <w:bookmarkEnd w:id="1"/>
      <w:r>
        <w:rPr/>
        <w:t>Afbakening</w:t>
      </w:r>
    </w:p>
    <w:p>
      <w:pPr>
        <w:pStyle w:val="BodyText"/>
        <w:bidi w:val="0"/>
        <w:jc w:val="start"/>
        <w:rPr/>
      </w:pPr>
      <w:r>
        <w:rPr/>
        <w:t>De grens van dit testplan zijn de use cases voor de Boodschappen App. Deze applicatie bevat een MAUI applicatie en zal in de loop van de tijd uitgebreid worden. Dit betekent dat dit een levend document is en dat per use case bepaald wordt welke risico’s gemitigeerd moeten worden en welke testinspanning daarvoor geleverd moet worden.</w:t>
      </w:r>
    </w:p>
    <w:p>
      <w:pPr>
        <w:pStyle w:val="BodyText"/>
        <w:bidi w:val="0"/>
        <w:jc w:val="start"/>
        <w:rPr/>
      </w:pPr>
      <w:r>
        <w:rPr/>
        <w:t>Eventueel later toe te voegen subsystemen, die onderdeel zijn van de Boodschappen App, vallen binnen de scope van dit testplan. De communicatie met externe systemen valt ook binnen de scope van dit testplan.</w:t>
      </w:r>
    </w:p>
    <w:p>
      <w:pPr>
        <w:pStyle w:val="Heading1"/>
        <w:bidi w:val="0"/>
        <w:ind w:hanging="0" w:start="0"/>
        <w:jc w:val="start"/>
        <w:rPr/>
      </w:pPr>
      <w:bookmarkStart w:id="2" w:name="__RefHeading___Toc2429_1830240576"/>
      <w:bookmarkEnd w:id="2"/>
      <w:r>
        <w:rPr/>
        <w:t>Acceptatie</w:t>
      </w:r>
    </w:p>
    <w:p>
      <w:pPr>
        <w:pStyle w:val="BodyText"/>
        <w:bidi w:val="0"/>
        <w:jc w:val="start"/>
        <w:rPr/>
      </w:pPr>
      <w:r>
        <w:rPr/>
        <w:t>De opdrachtgever van dit project is degene die bepaald of aan de eisen voldaan is. De testresultaten worden wekelijks opgeleverd in een release. Op basis van de acceptatiecriteria, waar de testresultaten een onderdeel van zijn beslist de opdrachtgever of het increment naar productie mag.</w:t>
      </w:r>
    </w:p>
    <w:p>
      <w:pPr>
        <w:pStyle w:val="BodyText"/>
        <w:bidi w:val="0"/>
        <w:jc w:val="start"/>
        <w:rPr/>
      </w:pPr>
      <w:r>
        <w:rPr/>
        <w:t>Het ontwikkelteam heeft hierbij een adviserende rol, waarbij de kwaliteit van het increment transparant wordt beschreven.</w:t>
      </w:r>
    </w:p>
    <w:p>
      <w:pPr>
        <w:pStyle w:val="BodyText"/>
        <w:bidi w:val="0"/>
        <w:jc w:val="start"/>
        <w:rPr/>
      </w:pPr>
      <w:r>
        <w:rPr/>
        <w:t>De acceptatiecriteria worden per user story vastgelegd op de product backlog. Elke user story is onderdeel van een use case. Acceptatiecriteria verwijzen naar een testcase die een specifieke functionele, non-functionele, of use case test.</w:t>
      </w:r>
    </w:p>
    <w:p>
      <w:pPr>
        <w:pStyle w:val="BodyText"/>
        <w:bidi w:val="0"/>
        <w:jc w:val="start"/>
        <w:rPr/>
      </w:pPr>
      <w:r>
        <w:rPr/>
        <w:t>Het testen is mogelijk (entry criteria) als:</w:t>
      </w:r>
    </w:p>
    <w:p>
      <w:pPr>
        <w:pStyle w:val="BodyText"/>
        <w:bidi w:val="0"/>
        <w:jc w:val="start"/>
        <w:rPr/>
      </w:pPr>
      <w:r>
        <w:rPr/>
        <w:t xml:space="preserve">    • </w:t>
      </w:r>
      <w:r>
        <w:rPr/>
        <w:t>Er een OTAP-straat is ingericht</w:t>
      </w:r>
    </w:p>
    <w:p>
      <w:pPr>
        <w:pStyle w:val="BodyText"/>
        <w:bidi w:val="0"/>
        <w:jc w:val="start"/>
        <w:rPr/>
      </w:pPr>
      <w:r>
        <w:rPr/>
        <w:t xml:space="preserve">    • </w:t>
      </w:r>
      <w:r>
        <w:rPr/>
        <w:t>De user stories geaccepteerd zijn</w:t>
      </w:r>
    </w:p>
    <w:p>
      <w:pPr>
        <w:pStyle w:val="BodyText"/>
        <w:bidi w:val="0"/>
        <w:jc w:val="start"/>
        <w:rPr/>
      </w:pPr>
      <w:r>
        <w:rPr/>
        <w:t xml:space="preserve">    • </w:t>
      </w:r>
      <w:r>
        <w:rPr/>
        <w:t>De repository beschikbaar is</w:t>
      </w:r>
    </w:p>
    <w:p>
      <w:pPr>
        <w:pStyle w:val="BodyText"/>
        <w:bidi w:val="0"/>
        <w:jc w:val="start"/>
        <w:rPr/>
      </w:pPr>
      <w:r>
        <w:rPr/>
        <w:t xml:space="preserve">    • </w:t>
      </w:r>
      <w:r>
        <w:rPr/>
        <w:t>Het testplan is goedgekeurd</w:t>
      </w:r>
    </w:p>
    <w:p>
      <w:pPr>
        <w:pStyle w:val="BodyText"/>
        <w:bidi w:val="0"/>
        <w:jc w:val="start"/>
        <w:rPr/>
      </w:pPr>
      <w:r>
        <w:rPr/>
        <w:t xml:space="preserve">    • </w:t>
      </w:r>
      <w:r>
        <w:rPr/>
        <w:t>De testomgeving is gereed</w:t>
      </w:r>
    </w:p>
    <w:p>
      <w:pPr>
        <w:pStyle w:val="BodyText"/>
        <w:bidi w:val="0"/>
        <w:jc w:val="start"/>
        <w:rPr/>
      </w:pPr>
      <w:r>
        <w:rPr/>
        <w:t>Het testen is voltooid (exit criteria) als:</w:t>
      </w:r>
    </w:p>
    <w:p>
      <w:pPr>
        <w:pStyle w:val="BodyText"/>
        <w:bidi w:val="0"/>
        <w:jc w:val="start"/>
        <w:rPr/>
      </w:pPr>
      <w:r>
        <w:rPr/>
        <w:t xml:space="preserve">    • </w:t>
      </w:r>
      <w:r>
        <w:rPr/>
        <w:t>Alle testcases van de sprint succesvol zijn uitgevoerd</w:t>
      </w:r>
    </w:p>
    <w:p>
      <w:pPr>
        <w:pStyle w:val="BodyText"/>
        <w:bidi w:val="0"/>
        <w:jc w:val="start"/>
        <w:rPr/>
      </w:pPr>
      <w:r>
        <w:rPr/>
        <w:t xml:space="preserve">    • </w:t>
      </w:r>
      <w:r>
        <w:rPr/>
        <w:t>Kritieke bugs zijn opgelost</w:t>
      </w:r>
    </w:p>
    <w:p>
      <w:pPr>
        <w:pStyle w:val="BodyText"/>
        <w:bidi w:val="0"/>
        <w:jc w:val="start"/>
        <w:rPr/>
      </w:pPr>
      <w:r>
        <w:rPr/>
        <w:t xml:space="preserve">    • </w:t>
      </w:r>
      <w:r>
        <w:rPr/>
        <w:t>Testrapportage is beschikbaar</w:t>
      </w:r>
    </w:p>
    <w:p>
      <w:pPr>
        <w:pStyle w:val="BodyText"/>
        <w:bidi w:val="0"/>
        <w:jc w:val="start"/>
        <w:rPr/>
      </w:pPr>
      <w:r>
        <w:rPr/>
        <w:t xml:space="preserve">    • </w:t>
      </w:r>
      <w:r>
        <w:rPr/>
        <w:t>Acceptatietests geslaagd</w:t>
      </w:r>
    </w:p>
    <w:p>
      <w:pPr>
        <w:pStyle w:val="BodyText"/>
        <w:bidi w:val="0"/>
        <w:jc w:val="start"/>
        <w:rPr/>
      </w:pPr>
      <w:r>
        <w:rPr/>
        <w:t xml:space="preserve">    • </w:t>
      </w:r>
      <w:r>
        <w:rPr/>
        <w:t>De opdrachtgever heeft een go/no-go besluit genomen</w:t>
      </w:r>
    </w:p>
    <w:p>
      <w:pPr>
        <w:pStyle w:val="Heading1"/>
        <w:bidi w:val="0"/>
        <w:ind w:hanging="0" w:start="0"/>
        <w:jc w:val="start"/>
        <w:rPr/>
      </w:pPr>
      <w:bookmarkStart w:id="3" w:name="__RefHeading___Toc2431_1830240576"/>
      <w:bookmarkEnd w:id="3"/>
      <w:r>
        <w:rPr/>
        <w:t>Testbasis</w:t>
      </w:r>
    </w:p>
    <w:p>
      <w:pPr>
        <w:pStyle w:val="BodyText"/>
        <w:bidi w:val="0"/>
        <w:jc w:val="start"/>
        <w:rPr/>
      </w:pPr>
      <w:r>
        <w:rPr/>
        <w:t>De use cases, en bijbehorende functionele en niet-functionele requirements, zijn in een aantal documenten en instrumenten uitgewerkt die samen de basis zijn voor het testen. Het betreft de volgende documenten:</w:t>
      </w:r>
    </w:p>
    <w:p>
      <w:pPr>
        <w:pStyle w:val="BodyText"/>
        <w:bidi w:val="0"/>
        <w:jc w:val="start"/>
        <w:rPr/>
      </w:pPr>
      <w:r>
        <w:rPr/>
        <w:t xml:space="preserve">    • </w:t>
      </w:r>
      <w:r>
        <w:rPr/>
        <w:t>De requirementsanalyse</w:t>
      </w:r>
    </w:p>
    <w:p>
      <w:pPr>
        <w:pStyle w:val="BodyText"/>
        <w:bidi w:val="0"/>
        <w:jc w:val="start"/>
        <w:rPr/>
      </w:pPr>
      <w:r>
        <w:rPr/>
        <w:t xml:space="preserve">    • </w:t>
      </w:r>
      <w:r>
        <w:rPr/>
        <w:t>Het functioneel ontwerp</w:t>
      </w:r>
    </w:p>
    <w:p>
      <w:pPr>
        <w:pStyle w:val="BodyText"/>
        <w:bidi w:val="0"/>
        <w:jc w:val="start"/>
        <w:rPr/>
      </w:pPr>
      <w:r>
        <w:rPr/>
        <w:t xml:space="preserve">    • </w:t>
      </w:r>
      <w:r>
        <w:rPr/>
        <w:t>Het technisch ontwerp</w:t>
      </w:r>
    </w:p>
    <w:p>
      <w:pPr>
        <w:pStyle w:val="BodyText"/>
        <w:bidi w:val="0"/>
        <w:jc w:val="start"/>
        <w:rPr/>
      </w:pPr>
      <w:r>
        <w:rPr/>
        <w:t xml:space="preserve">    • </w:t>
      </w:r>
      <w:r>
        <w:rPr/>
        <w:t>De productbacklog</w:t>
      </w:r>
    </w:p>
    <w:p>
      <w:pPr>
        <w:pStyle w:val="BodyText"/>
        <w:bidi w:val="0"/>
        <w:jc w:val="start"/>
        <w:rPr/>
      </w:pPr>
      <w:r>
        <w:rPr/>
        <w:t xml:space="preserve">    • </w:t>
      </w:r>
      <w:r>
        <w:rPr/>
        <w:t>De sprintbacklog</w:t>
      </w:r>
    </w:p>
    <w:p>
      <w:pPr>
        <w:pStyle w:val="Heading1"/>
        <w:bidi w:val="0"/>
        <w:ind w:hanging="0" w:start="0"/>
        <w:jc w:val="start"/>
        <w:rPr/>
      </w:pPr>
      <w:r>
        <w:rPr/>
        <w:t>Teststrategie</w:t>
      </w:r>
    </w:p>
    <w:p>
      <w:pPr>
        <w:pStyle w:val="BodyText"/>
        <w:bidi w:val="0"/>
        <w:jc w:val="start"/>
        <w:rPr/>
      </w:pPr>
      <w:r>
        <w:rPr/>
        <w:t>Dit hoofdstuk beschrijft de relatie tussen het testproces en het ontwikkelproces. Het doel is om een effectief agile proces te doorlopen waarbij de proces met elkaar vervlochten zijn.</w:t>
      </w:r>
    </w:p>
    <w:p>
      <w:pPr>
        <w:pStyle w:val="BodyText"/>
        <w:bidi w:val="0"/>
        <w:jc w:val="start"/>
        <w:rPr/>
      </w:pPr>
      <w:r>
        <w:rPr/>
        <w:t>In de requirements fase wordt het testplan bijgewerkt. Voor elke asset wordt het risico bepaald, het testtype en de mate waarin de functionaliteit getest wordt. Het testtype wordt gekozen op basis van de lijst van TMap NEXT ‘Overzicht toegepaste testvormen’. Een leidend principe is: als het risico groter is dan moet de testinspanning groter zijn.</w:t>
      </w:r>
    </w:p>
    <w:p>
      <w:pPr>
        <w:pStyle w:val="BodyText"/>
        <w:bidi w:val="0"/>
        <w:jc w:val="start"/>
        <w:rPr/>
      </w:pPr>
      <w:r>
        <w:rPr/>
        <w:t>Gedurende ontwerp fase kunnen requirements bijgesteld worden, wat ook zijn weerslag kan hebben op het testplan.</w:t>
      </w:r>
    </w:p>
    <w:p>
      <w:pPr>
        <w:pStyle w:val="BodyText"/>
        <w:bidi w:val="0"/>
        <w:jc w:val="start"/>
        <w:rPr/>
      </w:pPr>
      <w:r>
        <w:rPr/>
        <w:t>In de ontwerpfase wordt het testontwerp ontwikkeld, waarbij de gekozen testvormen in testcases worden uitgewerkt.</w:t>
      </w:r>
    </w:p>
    <w:p>
      <w:pPr>
        <w:pStyle w:val="BodyText"/>
        <w:bidi w:val="0"/>
        <w:jc w:val="start"/>
        <w:rPr/>
      </w:pPr>
      <w:r>
        <w:rPr/>
        <w:t>In de development fase worden testen geïmplementeerd en herhaaldelijk uitgevoerd. Het resultaat wordt vastgelegd in een testrapport inclusief bevinden over het resultaat. Op basis van dit testrapport wordt een advies aan de opdrachtgever uitgebracht.</w:t>
      </w:r>
    </w:p>
    <w:p>
      <w:pPr>
        <w:pStyle w:val="BodyText"/>
        <w:bidi w:val="0"/>
        <w:jc w:val="start"/>
        <w:rPr/>
      </w:pPr>
      <w:r>
        <w:rPr/>
        <w:t>Het beschreven proces is iteratief en gaandeweg kan blijken dat in een vorige stap een bijstelling nodig is. Alles staat of valt met communicatie in het ontwikkelteam en communicatie tussen ontwikkelteam en stakeholders.</w:t>
      </w:r>
    </w:p>
    <w:p>
      <w:pPr>
        <w:pStyle w:val="Heading2"/>
        <w:bidi w:val="0"/>
        <w:ind w:hanging="0" w:start="0"/>
        <w:jc w:val="start"/>
        <w:rPr/>
      </w:pPr>
      <w:r>
        <w:rPr/>
        <w:t xml:space="preserve">Risico </w:t>
      </w:r>
    </w:p>
    <w:p>
      <w:pPr>
        <w:pStyle w:val="BodyText"/>
        <w:bidi w:val="0"/>
        <w:jc w:val="start"/>
        <w:rPr/>
      </w:pPr>
      <w:r>
        <w:rPr/>
        <w:t>Per asset wordt het risico vastgelegd in relatie tot de functionele requirement of de non-functionele requirement. De risico classificering is een combinatie van kans en impact, zoals is in Figuur 1.</w:t>
      </w:r>
    </w:p>
    <w:p>
      <w:pPr>
        <w:pStyle w:val="BodyText"/>
        <w:bidi w:val="0"/>
        <w:jc w:val="start"/>
        <w:rPr/>
      </w:pPr>
      <w:r>
        <w:rPr/>
      </w:r>
    </w:p>
    <w:p>
      <w:pPr>
        <w:pStyle w:val="BodyText"/>
        <w:bidi w:val="0"/>
        <w:jc w:val="start"/>
        <w:rPr/>
      </w:pPr>
      <w:r>
        <w:rPr/>
        <w:t>Figuur 1 Risicomatrix</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ind w:hanging="0" w:start="0"/>
        <w:jc w:val="start"/>
        <w:rPr/>
      </w:pPr>
      <w:r>
        <w:rPr/>
        <w:t>Testinspanning</w:t>
      </w:r>
    </w:p>
    <w:p>
      <w:pPr>
        <w:pStyle w:val="BodyText"/>
        <w:bidi w:val="0"/>
        <w:jc w:val="start"/>
        <w:rPr/>
      </w:pPr>
      <w:r>
        <w:rPr/>
        <w:t>De testinspanning is gekoppeld aan de risicoklasse. Waarbij geldt: naarmate het risico hoger is worden meer typen testen toegepast én per type wordt intensiever getest.</w:t>
      </w:r>
    </w:p>
    <w:p>
      <w:pPr>
        <w:pStyle w:val="BodyText"/>
        <w:bidi w:val="0"/>
        <w:jc w:val="start"/>
        <w:rPr/>
      </w:pPr>
      <w:r>
        <w:rPr/>
        <w:t>Risicoklasse</w:t>
        <w:tab/>
        <w:t>Testinspanning</w:t>
        <w:tab/>
        <w:t>Test</w:t>
        <w:tab/>
        <w:t>Analyse</w:t>
      </w:r>
    </w:p>
    <w:p>
      <w:pPr>
        <w:pStyle w:val="BodyText"/>
        <w:bidi w:val="0"/>
        <w:jc w:val="start"/>
        <w:rPr/>
      </w:pPr>
      <w:r>
        <w:rPr/>
      </w:r>
    </w:p>
    <w:p>
      <w:pPr>
        <w:pStyle w:val="BodyText"/>
        <w:bidi w:val="0"/>
        <w:jc w:val="start"/>
        <w:rPr/>
      </w:pPr>
      <w:r>
        <w:rPr/>
        <w:tab/>
        <w:t>•</w:t>
        <w:tab/>
        <w:t>1 testsoort</w:t>
        <w:tab/>
        <w:t>Happy path</w:t>
      </w:r>
    </w:p>
    <w:p>
      <w:pPr>
        <w:pStyle w:val="BodyText"/>
        <w:bidi w:val="0"/>
        <w:jc w:val="start"/>
        <w:rPr/>
      </w:pPr>
      <w:r>
        <w:rPr/>
        <w:tab/>
        <w:t>••</w:t>
        <w:tab/>
        <w:t>2 testsoorten</w:t>
        <w:tab/>
        <w:t>Grenswaarden analyse</w:t>
      </w:r>
    </w:p>
    <w:p>
      <w:pPr>
        <w:pStyle w:val="BodyText"/>
        <w:bidi w:val="0"/>
        <w:jc w:val="start"/>
        <w:rPr/>
      </w:pPr>
      <w:r>
        <w:rPr/>
        <w:t>Waarheidstabellen</w:t>
      </w:r>
    </w:p>
    <w:p>
      <w:pPr>
        <w:pStyle w:val="BodyText"/>
        <w:bidi w:val="0"/>
        <w:jc w:val="start"/>
        <w:rPr/>
      </w:pPr>
      <w:r>
        <w:rPr/>
        <w:tab/>
        <w:t>•••</w:t>
        <w:tab/>
        <w:t>3 testsoorten</w:t>
        <w:tab/>
        <w:t>Grenswaarden analyse</w:t>
      </w:r>
    </w:p>
    <w:p>
      <w:pPr>
        <w:pStyle w:val="BodyText"/>
        <w:bidi w:val="0"/>
        <w:spacing w:before="0" w:after="140"/>
        <w:jc w:val="start"/>
        <w:rPr/>
      </w:pPr>
      <w:r>
        <w:rPr/>
        <w:t>Waarheidstabellen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nl-NL" w:eastAsia="zh-CN" w:bidi="hi-IN"/>
    </w:rPr>
  </w:style>
  <w:style w:type="paragraph" w:styleId="Heading1">
    <w:name w:val="heading 1"/>
    <w:basedOn w:val="Kop"/>
    <w:next w:val="BodyText"/>
    <w:qFormat/>
    <w:pPr>
      <w:numPr>
        <w:ilvl w:val="0"/>
        <w:numId w:val="1"/>
      </w:numPr>
      <w:spacing w:before="240" w:after="120"/>
      <w:outlineLvl w:val="0"/>
    </w:pPr>
    <w:rPr>
      <w:b/>
      <w:bCs/>
      <w:sz w:val="36"/>
      <w:szCs w:val="36"/>
    </w:rPr>
  </w:style>
  <w:style w:type="paragraph" w:styleId="Heading2">
    <w:name w:val="heading 2"/>
    <w:basedOn w:val="Kop"/>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Indexkoppeling">
    <w:name w:val="Indexkoppeling"/>
    <w:qFormat/>
    <w:rPr/>
  </w:style>
  <w:style w:type="paragraph" w:styleId="Kop">
    <w:name w:val="Kop"/>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Kop"/>
    <w:next w:val="BodyText"/>
    <w:qFormat/>
    <w:pPr>
      <w:jc w:val="center"/>
    </w:pPr>
    <w:rPr>
      <w:b/>
      <w:bCs/>
      <w:sz w:val="56"/>
      <w:szCs w:val="56"/>
    </w:rPr>
  </w:style>
  <w:style w:type="paragraph" w:styleId="IndexHeading">
    <w:name w:val="index heading"/>
    <w:basedOn w:val="Kop"/>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LibreOffice/25.8.2.2$Windows_X86_64 LibreOffice_project/d401f2107ccab8f924a8e2df40f573aab7605b6f</Application>
  <AppVersion>15.0000</AppVersion>
  <Pages>4</Pages>
  <Words>652</Words>
  <Characters>3747</Characters>
  <CharactersWithSpaces>4411</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2025-11-10T11:30:40Z</dcterms:created>
  <dc:creator/>
  <dc:description/>
  <dc:language>nl-NL</dc:language>
  <cp:lastModifiedBy/>
  <dcterms:modified xsi:type="dcterms:W3CDTF">2025-11-10T11:35:39Z</dcterms:modified>
  <cp:revision>4</cp:revision>
  <dc:subject/>
  <dc:title/>
</cp:coreProperties>
</file>