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8A43" w14:textId="77777777" w:rsidR="00C769EE" w:rsidRPr="00C769EE" w:rsidRDefault="00C769EE" w:rsidP="00C7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LoopLink</w:t>
      </w:r>
      <w:proofErr w:type="spellEnd"/>
      <w:r w:rsidRPr="00C7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Field Note: Cryptographic Agnosticism by Design</w:t>
      </w:r>
    </w:p>
    <w:p w14:paraId="5EE42247" w14:textId="77777777" w:rsidR="00C769EE" w:rsidRPr="00C769EE" w:rsidRDefault="00B826A4" w:rsidP="00C769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6A4">
        <w:rPr>
          <w:rFonts w:ascii="Times New Roman" w:eastAsia="Times New Roman" w:hAnsi="Times New Roman" w:cs="Times New Roman"/>
          <w:noProof/>
          <w:kern w:val="0"/>
        </w:rPr>
        <w:pict w14:anchorId="283EA0B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103D3E2" w14:textId="77777777" w:rsidR="00C769EE" w:rsidRPr="00C769EE" w:rsidRDefault="00C769EE" w:rsidP="00C76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69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C769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3AE479FE" w14:textId="77777777" w:rsidR="00C769EE" w:rsidRPr="00C769EE" w:rsidRDefault="00C769EE" w:rsidP="00C7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This note clarifies the intentional absence of fixed cryptographic algorithms in the </w:t>
      </w:r>
      <w:proofErr w:type="spellStart"/>
      <w:r w:rsidRPr="00C7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LoopLink</w:t>
      </w:r>
      <w:proofErr w:type="spellEnd"/>
      <w:r w:rsidRPr="00C7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C7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</w:t>
      </w: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, and</w:t>
      </w:r>
      <w:proofErr w:type="gramEnd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 defines the design philosophy and interoperability strategy behind its agnostic structure.</w:t>
      </w:r>
    </w:p>
    <w:p w14:paraId="6A28C689" w14:textId="77777777" w:rsidR="00C769EE" w:rsidRPr="00C769EE" w:rsidRDefault="00B826A4" w:rsidP="00C769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6A4">
        <w:rPr>
          <w:rFonts w:ascii="Times New Roman" w:eastAsia="Times New Roman" w:hAnsi="Times New Roman" w:cs="Times New Roman"/>
          <w:noProof/>
          <w:kern w:val="0"/>
        </w:rPr>
        <w:pict w14:anchorId="05A7ADD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95557A0" w14:textId="77777777" w:rsidR="00C769EE" w:rsidRPr="00C769EE" w:rsidRDefault="00C769EE" w:rsidP="00C76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69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C769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Context</w:t>
      </w:r>
    </w:p>
    <w:p w14:paraId="1A0F7782" w14:textId="77777777" w:rsidR="00C769EE" w:rsidRPr="00C769EE" w:rsidRDefault="00C769EE" w:rsidP="00C7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>LoopLink</w:t>
      </w:r>
      <w:proofErr w:type="spellEnd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 is a protocol designed to form, maintain, and revoke </w:t>
      </w:r>
      <w:r w:rsidRPr="00C7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trust loops</w:t>
      </w:r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 between agents, emphasizing mutual consent, ratcheted presence, and loop-local identity.</w:t>
      </w:r>
    </w:p>
    <w:p w14:paraId="5E687CA8" w14:textId="77777777" w:rsidR="00C769EE" w:rsidRPr="00C769EE" w:rsidRDefault="00C769EE" w:rsidP="00C7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While these structures depend on cryptographic primitives for verification and continuity, </w:t>
      </w:r>
      <w:proofErr w:type="spellStart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>LoopLink</w:t>
      </w:r>
      <w:proofErr w:type="spellEnd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 itself </w:t>
      </w:r>
      <w:r w:rsidRPr="00C7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mandate</w:t>
      </w: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832F57" w14:textId="77777777" w:rsidR="00C769EE" w:rsidRPr="00C769EE" w:rsidRDefault="00C769EE" w:rsidP="00C76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Specific key agreement schemes (e.g., ECDH, BLS, PQ)</w:t>
      </w:r>
    </w:p>
    <w:p w14:paraId="68BC158A" w14:textId="77777777" w:rsidR="00C769EE" w:rsidRPr="00C769EE" w:rsidRDefault="00C769EE" w:rsidP="00C76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A ratchet mechanism (e.g., Double Ratchet vs. single-step chains)</w:t>
      </w:r>
    </w:p>
    <w:p w14:paraId="12932F6B" w14:textId="77777777" w:rsidR="00C769EE" w:rsidRPr="00C769EE" w:rsidRDefault="00C769EE" w:rsidP="00C76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Payload encryption methods (e.g., AES-GCM, ChaCha20-Poly1305)</w:t>
      </w:r>
    </w:p>
    <w:p w14:paraId="338EDF02" w14:textId="77777777" w:rsidR="00C769EE" w:rsidRPr="00C769EE" w:rsidRDefault="00B826A4" w:rsidP="00C769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6A4">
        <w:rPr>
          <w:rFonts w:ascii="Times New Roman" w:eastAsia="Times New Roman" w:hAnsi="Times New Roman" w:cs="Times New Roman"/>
          <w:noProof/>
          <w:kern w:val="0"/>
        </w:rPr>
        <w:pict w14:anchorId="0CC527D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B0E1FFA" w14:textId="77777777" w:rsidR="00C769EE" w:rsidRPr="00C769EE" w:rsidRDefault="00C769EE" w:rsidP="00C76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69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🔓</w:t>
      </w:r>
      <w:r w:rsidRPr="00C769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Agnosticism?</w:t>
      </w:r>
    </w:p>
    <w:p w14:paraId="37ED81E7" w14:textId="77777777" w:rsidR="00C769EE" w:rsidRPr="00C769EE" w:rsidRDefault="00C769EE" w:rsidP="00C769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Extensibility</w:t>
      </w:r>
    </w:p>
    <w:p w14:paraId="2D9D4AB8" w14:textId="77777777" w:rsidR="00C769EE" w:rsidRPr="00C769EE" w:rsidRDefault="00C769EE" w:rsidP="00C769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Future-proof against advances in cryptography (post-quantum resilience)</w:t>
      </w:r>
    </w:p>
    <w:p w14:paraId="0648397B" w14:textId="77777777" w:rsidR="00C769EE" w:rsidRPr="00C769EE" w:rsidRDefault="00C769EE" w:rsidP="00C769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Compatible with minimal agents (offline, constrained hardware)</w:t>
      </w:r>
    </w:p>
    <w:p w14:paraId="1BD1E5D9" w14:textId="77777777" w:rsidR="00C769EE" w:rsidRPr="00C769EE" w:rsidRDefault="00C769EE" w:rsidP="00C769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Interoperability</w:t>
      </w:r>
    </w:p>
    <w:p w14:paraId="5E6B7838" w14:textId="77777777" w:rsidR="00C769EE" w:rsidRPr="00C769EE" w:rsidRDefault="00C769EE" w:rsidP="00C769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Enables integration with a wide range of systems (e.g., </w:t>
      </w:r>
      <w:proofErr w:type="spellStart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>Abracadabradoo</w:t>
      </w:r>
      <w:proofErr w:type="spellEnd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>LoopEcho</w:t>
      </w:r>
      <w:proofErr w:type="spellEnd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>, or substrate-bound agents)</w:t>
      </w:r>
    </w:p>
    <w:p w14:paraId="5BEFD3A2" w14:textId="77777777" w:rsidR="00C769EE" w:rsidRPr="00C769EE" w:rsidRDefault="00C769EE" w:rsidP="00C769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Reduces coupling to platform-specific crypto stacks</w:t>
      </w:r>
    </w:p>
    <w:p w14:paraId="1A96DF25" w14:textId="77777777" w:rsidR="00C769EE" w:rsidRPr="00C769EE" w:rsidRDefault="00C769EE" w:rsidP="00C769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Focus</w:t>
      </w:r>
    </w:p>
    <w:p w14:paraId="28FB5A7F" w14:textId="77777777" w:rsidR="00C769EE" w:rsidRPr="00C769EE" w:rsidRDefault="00C769EE" w:rsidP="00C769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>LoopLink's</w:t>
      </w:r>
      <w:proofErr w:type="spellEnd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 primary concern is </w:t>
      </w:r>
      <w:r w:rsidRPr="00C7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presence</w:t>
      </w:r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7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 verification</w:t>
      </w: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, not encrypted payloads</w:t>
      </w:r>
    </w:p>
    <w:p w14:paraId="4DCB7BA0" w14:textId="77777777" w:rsidR="00C769EE" w:rsidRPr="00C769EE" w:rsidRDefault="00C769EE" w:rsidP="00C769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Payload encryption and message flow are the domain of higher-layer protocols</w:t>
      </w:r>
    </w:p>
    <w:p w14:paraId="12527987" w14:textId="77777777" w:rsidR="00C769EE" w:rsidRPr="00C769EE" w:rsidRDefault="00B826A4" w:rsidP="00C769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6A4">
        <w:rPr>
          <w:rFonts w:ascii="Times New Roman" w:eastAsia="Times New Roman" w:hAnsi="Times New Roman" w:cs="Times New Roman"/>
          <w:noProof/>
          <w:kern w:val="0"/>
        </w:rPr>
        <w:pict w14:anchorId="02970E7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0CDFB4" w14:textId="77777777" w:rsidR="00C769EE" w:rsidRPr="00C769EE" w:rsidRDefault="00C769EE" w:rsidP="00C76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69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🔗</w:t>
      </w:r>
      <w:r w:rsidRPr="00C769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Design Principle: Trust Envelope, Not Transport Layer</w:t>
      </w:r>
    </w:p>
    <w:p w14:paraId="65EE9D95" w14:textId="77777777" w:rsidR="00C769EE" w:rsidRPr="00C769EE" w:rsidRDefault="00C769EE" w:rsidP="00C7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>LoopLink</w:t>
      </w:r>
      <w:proofErr w:type="spellEnd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</w:t>
      </w:r>
      <w:r w:rsidRPr="00C7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verifiable envelope</w:t>
      </w:r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 around a trust event:</w:t>
      </w:r>
    </w:p>
    <w:p w14:paraId="0E2048E1" w14:textId="77777777" w:rsidR="00C769EE" w:rsidRPr="00C769EE" w:rsidRDefault="00C769EE" w:rsidP="00C76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Who initiated the loop?</w:t>
      </w:r>
    </w:p>
    <w:p w14:paraId="0798A653" w14:textId="77777777" w:rsidR="00C769EE" w:rsidRPr="00C769EE" w:rsidRDefault="00C769EE" w:rsidP="00C76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Who responded?</w:t>
      </w:r>
    </w:p>
    <w:p w14:paraId="063175AE" w14:textId="77777777" w:rsidR="00C769EE" w:rsidRPr="00C769EE" w:rsidRDefault="00C769EE" w:rsidP="00C76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What was ratcheted forward?</w:t>
      </w:r>
    </w:p>
    <w:p w14:paraId="327C382D" w14:textId="77777777" w:rsidR="00C769EE" w:rsidRPr="00C769EE" w:rsidRDefault="00C769EE" w:rsidP="00C769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Has presence decayed?</w:t>
      </w:r>
    </w:p>
    <w:p w14:paraId="6283F761" w14:textId="77777777" w:rsidR="00C769EE" w:rsidRPr="00C769EE" w:rsidRDefault="00C769EE" w:rsidP="00C7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It delivers artifacts (see: </w:t>
      </w:r>
      <w:proofErr w:type="spellStart"/>
      <w:r w:rsidRPr="00C769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LoopLinkArtifact</w:t>
      </w:r>
      <w:proofErr w:type="spellEnd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>) that contain digestible, signed summaries of loop state.</w:t>
      </w:r>
    </w:p>
    <w:p w14:paraId="7BB626B1" w14:textId="77777777" w:rsidR="00C769EE" w:rsidRPr="00C769EE" w:rsidRDefault="00C769EE" w:rsidP="00C7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Encryption and transport can be:</w:t>
      </w:r>
    </w:p>
    <w:p w14:paraId="15F74811" w14:textId="77777777" w:rsidR="00C769EE" w:rsidRPr="00C769EE" w:rsidRDefault="00C769EE" w:rsidP="00C769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Decided per implementation</w:t>
      </w:r>
    </w:p>
    <w:p w14:paraId="4A948014" w14:textId="77777777" w:rsidR="00C769EE" w:rsidRPr="00C769EE" w:rsidRDefault="00C769EE" w:rsidP="00C769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Swappable via profile binding</w:t>
      </w:r>
    </w:p>
    <w:p w14:paraId="3E02592E" w14:textId="77777777" w:rsidR="00C769EE" w:rsidRPr="00C769EE" w:rsidRDefault="00C769EE" w:rsidP="00C769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Offloaded to downstream protocols (e.g., </w:t>
      </w:r>
      <w:proofErr w:type="spellStart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>Abracadabradoo</w:t>
      </w:r>
      <w:proofErr w:type="spellEnd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B241259" w14:textId="77777777" w:rsidR="00C769EE" w:rsidRPr="00C769EE" w:rsidRDefault="00B826A4" w:rsidP="00C769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6A4">
        <w:rPr>
          <w:rFonts w:ascii="Times New Roman" w:eastAsia="Times New Roman" w:hAnsi="Times New Roman" w:cs="Times New Roman"/>
          <w:noProof/>
          <w:kern w:val="0"/>
        </w:rPr>
        <w:pict w14:anchorId="7811F7F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1E0DBF7" w14:textId="77777777" w:rsidR="00C769EE" w:rsidRPr="00C769EE" w:rsidRDefault="00C769EE" w:rsidP="00C76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69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C769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Suggested Integration Strategy</w:t>
      </w:r>
    </w:p>
    <w:p w14:paraId="1A636155" w14:textId="77777777" w:rsidR="00C769EE" w:rsidRPr="00C769EE" w:rsidRDefault="00C769EE" w:rsidP="00C7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Downstream systems may:</w:t>
      </w:r>
    </w:p>
    <w:p w14:paraId="7199C21B" w14:textId="77777777" w:rsidR="00C769EE" w:rsidRPr="00C769EE" w:rsidRDefault="00C769EE" w:rsidP="00C769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Interpret </w:t>
      </w:r>
      <w:proofErr w:type="spellStart"/>
      <w:r w:rsidRPr="00C769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ratchet_token</w:t>
      </w:r>
      <w:proofErr w:type="spellEnd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 as input to a KDF</w:t>
      </w:r>
    </w:p>
    <w:p w14:paraId="32B889E9" w14:textId="77777777" w:rsidR="00C769EE" w:rsidRPr="00C769EE" w:rsidRDefault="00C769EE" w:rsidP="00C769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C769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loop_id</w:t>
      </w:r>
      <w:proofErr w:type="spellEnd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 to namespace AEAD keys</w:t>
      </w:r>
    </w:p>
    <w:p w14:paraId="6C8F6C1C" w14:textId="77777777" w:rsidR="00C769EE" w:rsidRPr="00C769EE" w:rsidRDefault="00C769EE" w:rsidP="00C769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Bind </w:t>
      </w:r>
      <w:proofErr w:type="spellStart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>LoopLink</w:t>
      </w:r>
      <w:proofErr w:type="spellEnd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 identities to wallets, message buses, or biometric curves</w:t>
      </w:r>
    </w:p>
    <w:p w14:paraId="55335E6A" w14:textId="77777777" w:rsidR="00C769EE" w:rsidRPr="00C769EE" w:rsidRDefault="00C769EE" w:rsidP="00C769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Define cryptographic profiles alongside semantic roles</w:t>
      </w:r>
    </w:p>
    <w:p w14:paraId="2EB9E618" w14:textId="77777777" w:rsidR="00C769EE" w:rsidRPr="00C769EE" w:rsidRDefault="00B826A4" w:rsidP="00C769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6A4">
        <w:rPr>
          <w:rFonts w:ascii="Times New Roman" w:eastAsia="Times New Roman" w:hAnsi="Times New Roman" w:cs="Times New Roman"/>
          <w:noProof/>
          <w:kern w:val="0"/>
        </w:rPr>
        <w:pict w14:anchorId="6463972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BCFB8A" w14:textId="77777777" w:rsidR="00C769EE" w:rsidRPr="00C769EE" w:rsidRDefault="00C769EE" w:rsidP="00C76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69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C769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</w:t>
      </w:r>
    </w:p>
    <w:p w14:paraId="690AA849" w14:textId="77777777" w:rsidR="00C769EE" w:rsidRPr="00C769EE" w:rsidRDefault="00C769EE" w:rsidP="00C7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>LoopLink</w:t>
      </w:r>
      <w:proofErr w:type="spellEnd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C7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relationship framework</w:t>
      </w:r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, not a monolithic security protocol. It assumes cryptographic trust anchors </w:t>
      </w:r>
      <w:proofErr w:type="gramStart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>exist, but</w:t>
      </w:r>
      <w:proofErr w:type="gramEnd"/>
      <w:r w:rsidRPr="00C769EE">
        <w:rPr>
          <w:rFonts w:ascii="Times New Roman" w:eastAsia="Times New Roman" w:hAnsi="Times New Roman" w:cs="Times New Roman"/>
          <w:kern w:val="0"/>
          <w14:ligatures w14:val="none"/>
        </w:rPr>
        <w:t xml:space="preserve"> does not define them. This allows it to:</w:t>
      </w:r>
    </w:p>
    <w:p w14:paraId="58E6D97A" w14:textId="77777777" w:rsidR="00C769EE" w:rsidRPr="00C769EE" w:rsidRDefault="00C769EE" w:rsidP="00C769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Coexist with a wide variety of trust models</w:t>
      </w:r>
    </w:p>
    <w:p w14:paraId="2B31F8CF" w14:textId="77777777" w:rsidR="00C769EE" w:rsidRPr="00C769EE" w:rsidRDefault="00C769EE" w:rsidP="00C769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Be embedded in sovereign agent systems</w:t>
      </w:r>
    </w:p>
    <w:p w14:paraId="3722EEB9" w14:textId="77777777" w:rsidR="00C769EE" w:rsidRPr="00C769EE" w:rsidRDefault="00C769EE" w:rsidP="00C769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kern w:val="0"/>
          <w14:ligatures w14:val="none"/>
        </w:rPr>
        <w:t>Interface with evolving, heterogenous architectures</w:t>
      </w:r>
    </w:p>
    <w:p w14:paraId="522CFAA9" w14:textId="77777777" w:rsidR="00C769EE" w:rsidRPr="00C769EE" w:rsidRDefault="00C769EE" w:rsidP="00C76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presence can be signed, the loop can persist. Everything else is optional.</w:t>
      </w:r>
    </w:p>
    <w:p w14:paraId="7D241ACB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25FAC"/>
    <w:multiLevelType w:val="multilevel"/>
    <w:tmpl w:val="3432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E5BFD"/>
    <w:multiLevelType w:val="multilevel"/>
    <w:tmpl w:val="6378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F443F"/>
    <w:multiLevelType w:val="multilevel"/>
    <w:tmpl w:val="CA3A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43F95"/>
    <w:multiLevelType w:val="multilevel"/>
    <w:tmpl w:val="E330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F5018"/>
    <w:multiLevelType w:val="multilevel"/>
    <w:tmpl w:val="F1608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B7ED6"/>
    <w:multiLevelType w:val="multilevel"/>
    <w:tmpl w:val="477E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794335">
    <w:abstractNumId w:val="2"/>
  </w:num>
  <w:num w:numId="2" w16cid:durableId="1053769051">
    <w:abstractNumId w:val="4"/>
  </w:num>
  <w:num w:numId="3" w16cid:durableId="643319362">
    <w:abstractNumId w:val="3"/>
  </w:num>
  <w:num w:numId="4" w16cid:durableId="1378894807">
    <w:abstractNumId w:val="0"/>
  </w:num>
  <w:num w:numId="5" w16cid:durableId="342710618">
    <w:abstractNumId w:val="5"/>
  </w:num>
  <w:num w:numId="6" w16cid:durableId="221447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9EE"/>
    <w:rsid w:val="003175A3"/>
    <w:rsid w:val="00927527"/>
    <w:rsid w:val="00B826A4"/>
    <w:rsid w:val="00C769EE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D2658"/>
  <w15:chartTrackingRefBased/>
  <w15:docId w15:val="{B283748D-BBC8-5B4F-B462-CD085A439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6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6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9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6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69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69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3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2025-05-11T15:09:00Z</dcterms:created>
  <dcterms:modified xsi:type="dcterms:W3CDTF">2025-05-11T15:09:00Z</dcterms:modified>
</cp:coreProperties>
</file>