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370B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SCT-8: The Consent-Carrying Loop — Extending the </w:t>
      </w:r>
      <w:proofErr w:type="spellStart"/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Primordial Extension</w:t>
      </w:r>
    </w:p>
    <w:p w14:paraId="479E65EE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572569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B93980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6DF9567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Consent-Carrying Loop (CCL)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as the minimal semantic unit capable of structured expansion, allowing trust to scale from a two-person private loop to a provable multi-party network of witnessed participation. By formally distinguishing between internal synchronization and externally acknowledged presence, the CCL introduces a protocol-agnostic method for extending the </w:t>
      </w:r>
      <w:proofErr w:type="spellStart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into a recursive web of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visibility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consent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inclusion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36935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514D35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97F975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The </w:t>
      </w:r>
      <w:proofErr w:type="spellStart"/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A Loop of Private Collapse</w:t>
      </w:r>
    </w:p>
    <w:p w14:paraId="7949EA39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is the smallest functional unit of semantic alignment:</w:t>
      </w:r>
    </w:p>
    <w:p w14:paraId="23AB7C21" w14:textId="77777777" w:rsidR="00433DC2" w:rsidRPr="00433DC2" w:rsidRDefault="00433DC2" w:rsidP="00433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Two parties (A and B)</w:t>
      </w:r>
    </w:p>
    <w:p w14:paraId="04C5B55D" w14:textId="77777777" w:rsidR="00433DC2" w:rsidRPr="00433DC2" w:rsidRDefault="00433DC2" w:rsidP="00433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Synchronized via shared key + ephemeral context (e.g., time)</w:t>
      </w:r>
    </w:p>
    <w:p w14:paraId="2FCB6D2E" w14:textId="77777777" w:rsidR="00433DC2" w:rsidRPr="00433DC2" w:rsidRDefault="00433DC2" w:rsidP="00433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Validated only by participation</w:t>
      </w:r>
    </w:p>
    <w:p w14:paraId="2A2840A0" w14:textId="77777777" w:rsidR="00433DC2" w:rsidRPr="00433DC2" w:rsidRDefault="00433DC2" w:rsidP="00433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Opaque to outside observers</w:t>
      </w:r>
    </w:p>
    <w:p w14:paraId="6543F577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This structure ensures:</w:t>
      </w:r>
    </w:p>
    <w:p w14:paraId="7B2CD109" w14:textId="77777777" w:rsidR="00433DC2" w:rsidRPr="00433DC2" w:rsidRDefault="00433DC2" w:rsidP="00433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Complete privacy</w:t>
      </w:r>
    </w:p>
    <w:p w14:paraId="015C3B50" w14:textId="77777777" w:rsidR="00433DC2" w:rsidRPr="00433DC2" w:rsidRDefault="00433DC2" w:rsidP="00433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Denial by default</w:t>
      </w:r>
    </w:p>
    <w:p w14:paraId="4A5C14E6" w14:textId="77777777" w:rsidR="00433DC2" w:rsidRPr="00433DC2" w:rsidRDefault="00433DC2" w:rsidP="00433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No formal proof of existence unless exposed</w:t>
      </w:r>
    </w:p>
    <w:p w14:paraId="499A952B" w14:textId="77777777" w:rsidR="00433DC2" w:rsidRPr="00433DC2" w:rsidRDefault="00433DC2" w:rsidP="00433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is a private contract of presence—a rhythmic trust ritual.</w:t>
      </w:r>
    </w:p>
    <w:p w14:paraId="4A598137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1A1325C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BEF8B7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Need for Extension</w:t>
      </w:r>
    </w:p>
    <w:p w14:paraId="4758673C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When:</w:t>
      </w:r>
    </w:p>
    <w:p w14:paraId="257D5213" w14:textId="77777777" w:rsidR="00433DC2" w:rsidRPr="00433DC2" w:rsidRDefault="00433DC2" w:rsidP="00433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 and B wish to prove their alignment</w:t>
      </w:r>
    </w:p>
    <w:p w14:paraId="53C25E3F" w14:textId="77777777" w:rsidR="00433DC2" w:rsidRPr="00433DC2" w:rsidRDefault="00433DC2" w:rsidP="00433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 trusted third party (C) is invited to witness</w:t>
      </w:r>
    </w:p>
    <w:p w14:paraId="62A66B54" w14:textId="77777777" w:rsidR="00433DC2" w:rsidRPr="00433DC2" w:rsidRDefault="00433DC2" w:rsidP="00433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 record must outlive ephemeral sync</w:t>
      </w:r>
    </w:p>
    <w:p w14:paraId="25706A8E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...the </w:t>
      </w:r>
      <w:proofErr w:type="spellStart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requires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formal container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that can encode external visibility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breaking internal trust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498C9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Thus, the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Consent-Carrying Loop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is born.</w:t>
      </w:r>
    </w:p>
    <w:p w14:paraId="7F5630A1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6B9DB4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9499FC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Consent-Carrying Loop (CCL)</w:t>
      </w:r>
    </w:p>
    <w:p w14:paraId="67E41802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 CCL maintains:</w:t>
      </w:r>
    </w:p>
    <w:p w14:paraId="3479FF29" w14:textId="77777777" w:rsidR="00433DC2" w:rsidRPr="00433DC2" w:rsidRDefault="00433DC2" w:rsidP="00433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Cryptographic alignment (loop integrity)</w:t>
      </w:r>
    </w:p>
    <w:p w14:paraId="473E9A17" w14:textId="77777777" w:rsidR="00433DC2" w:rsidRPr="00433DC2" w:rsidRDefault="00433DC2" w:rsidP="00433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Internal meaning (message or pulse)</w:t>
      </w:r>
    </w:p>
    <w:p w14:paraId="47AA4829" w14:textId="77777777" w:rsidR="00433DC2" w:rsidRPr="00433DC2" w:rsidRDefault="00433DC2" w:rsidP="00433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External consent structure (who was aware)</w:t>
      </w:r>
    </w:p>
    <w:p w14:paraId="6A9F24A2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 header is added to the loop’s envelope containing:</w:t>
      </w:r>
    </w:p>
    <w:p w14:paraId="764D4F96" w14:textId="77777777" w:rsidR="00433DC2" w:rsidRPr="00433DC2" w:rsidRDefault="00433DC2" w:rsidP="00433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3D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(hash root or context ID)</w:t>
      </w:r>
    </w:p>
    <w:p w14:paraId="0EF32D8C" w14:textId="77777777" w:rsidR="00433DC2" w:rsidRPr="00433DC2" w:rsidRDefault="00433DC2" w:rsidP="00433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(declared keys/IDs)</w:t>
      </w:r>
    </w:p>
    <w:p w14:paraId="222717AC" w14:textId="77777777" w:rsidR="00433DC2" w:rsidRPr="00433DC2" w:rsidRDefault="00433DC2" w:rsidP="00433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3D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consent_flags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(per-member consent to log/witness)</w:t>
      </w:r>
    </w:p>
    <w:p w14:paraId="50C3E3B8" w14:textId="77777777" w:rsidR="00433DC2" w:rsidRPr="00433DC2" w:rsidRDefault="00433DC2" w:rsidP="00433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3D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witness_roles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(declarative intention, e.g., "observer", "auditor")</w:t>
      </w:r>
    </w:p>
    <w:p w14:paraId="0603F991" w14:textId="77777777" w:rsidR="00433DC2" w:rsidRPr="00433DC2" w:rsidRDefault="00433DC2" w:rsidP="00433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3D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payload_hash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(optional outer fingerprint)</w:t>
      </w:r>
    </w:p>
    <w:p w14:paraId="6189DC7B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This minimal structure enables:</w:t>
      </w:r>
    </w:p>
    <w:p w14:paraId="00DC4C5B" w14:textId="77777777" w:rsidR="00433DC2" w:rsidRPr="00433DC2" w:rsidRDefault="00433DC2" w:rsidP="00433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Verifiable presence</w:t>
      </w:r>
    </w:p>
    <w:p w14:paraId="1E69E13A" w14:textId="77777777" w:rsidR="00433DC2" w:rsidRPr="00433DC2" w:rsidRDefault="00433DC2" w:rsidP="00433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Scalable inclusion</w:t>
      </w:r>
    </w:p>
    <w:p w14:paraId="5EF24151" w14:textId="77777777" w:rsidR="00433DC2" w:rsidRPr="00433DC2" w:rsidRDefault="00433DC2" w:rsidP="00433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Role differentiation without disclosure</w:t>
      </w:r>
    </w:p>
    <w:p w14:paraId="0EC09E34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1C332D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81DDA0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Properties and Protections</w:t>
      </w:r>
    </w:p>
    <w:p w14:paraId="27200776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Privacy</w:t>
      </w:r>
    </w:p>
    <w:p w14:paraId="12CB0686" w14:textId="77777777" w:rsidR="00433DC2" w:rsidRPr="00433DC2" w:rsidRDefault="00433DC2" w:rsidP="00433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Content remains encrypted</w:t>
      </w:r>
    </w:p>
    <w:p w14:paraId="11C5EF31" w14:textId="77777777" w:rsidR="00433DC2" w:rsidRPr="00433DC2" w:rsidRDefault="00433DC2" w:rsidP="00433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Header includes no decryptable data</w:t>
      </w:r>
    </w:p>
    <w:p w14:paraId="7175DA3A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Verifiability</w:t>
      </w:r>
    </w:p>
    <w:p w14:paraId="5141E273" w14:textId="77777777" w:rsidR="00433DC2" w:rsidRPr="00433DC2" w:rsidRDefault="00433DC2" w:rsidP="00433D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Participants can co-sign to confirm their presence</w:t>
      </w:r>
    </w:p>
    <w:p w14:paraId="67992786" w14:textId="77777777" w:rsidR="00433DC2" w:rsidRPr="00433DC2" w:rsidRDefault="00433DC2" w:rsidP="00433D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Any party can retain or publish proof</w:t>
      </w:r>
    </w:p>
    <w:p w14:paraId="798E2009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Mutability</w:t>
      </w:r>
    </w:p>
    <w:p w14:paraId="5C6FE9BC" w14:textId="77777777" w:rsidR="00433DC2" w:rsidRPr="00433DC2" w:rsidRDefault="00433DC2" w:rsidP="00433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CCLs can be extended to 3, 4, or N parties</w:t>
      </w:r>
    </w:p>
    <w:p w14:paraId="4C66C3DD" w14:textId="77777777" w:rsidR="00433DC2" w:rsidRPr="00433DC2" w:rsidRDefault="00433DC2" w:rsidP="00433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Roles (e.g., validators, mediators) are protocol-specific</w:t>
      </w:r>
    </w:p>
    <w:p w14:paraId="1D74C4B6" w14:textId="77777777" w:rsidR="00433DC2" w:rsidRPr="00433DC2" w:rsidRDefault="00433DC2" w:rsidP="00433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The loop expands by trust, not by topology.</w:t>
      </w:r>
    </w:p>
    <w:p w14:paraId="23AB4246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72528D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1A4E31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Why a CCL Is Not Just Metadata</w:t>
      </w:r>
    </w:p>
    <w:p w14:paraId="1836BB0B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isn't decoration—it </w:t>
      </w:r>
      <w:r w:rsidRPr="00433D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new consensus layer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B2579C" w14:textId="77777777" w:rsidR="00433DC2" w:rsidRPr="00433DC2" w:rsidRDefault="00433DC2" w:rsidP="00433D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It defines who </w:t>
      </w:r>
      <w:r w:rsidRPr="00433D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could have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known</w:t>
      </w:r>
    </w:p>
    <w:p w14:paraId="02D7C182" w14:textId="77777777" w:rsidR="00433DC2" w:rsidRPr="00433DC2" w:rsidRDefault="00433DC2" w:rsidP="00433D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It allows proof without full collapse</w:t>
      </w:r>
    </w:p>
    <w:p w14:paraId="2A2756CB" w14:textId="77777777" w:rsidR="00433DC2" w:rsidRPr="00433DC2" w:rsidRDefault="00433DC2" w:rsidP="00433D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It supports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witnessed trust without forced transparency</w:t>
      </w:r>
    </w:p>
    <w:p w14:paraId="423976ED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In this sense, the CCL becomes the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scaffold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31943006" w14:textId="77777777" w:rsidR="00433DC2" w:rsidRPr="00433DC2" w:rsidRDefault="00433DC2" w:rsidP="00433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Assemblies</w:t>
      </w:r>
    </w:p>
    <w:p w14:paraId="1D032C6D" w14:textId="77777777" w:rsidR="00433DC2" w:rsidRPr="00433DC2" w:rsidRDefault="00433DC2" w:rsidP="00433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1DCC07B3" w14:textId="77777777" w:rsidR="00433DC2" w:rsidRPr="00433DC2" w:rsidRDefault="00433DC2" w:rsidP="00433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Witness-mediated memory</w:t>
      </w:r>
    </w:p>
    <w:p w14:paraId="3750170C" w14:textId="77777777" w:rsidR="00433DC2" w:rsidRPr="00433DC2" w:rsidRDefault="00433DC2" w:rsidP="00433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Group interoperation</w:t>
      </w:r>
    </w:p>
    <w:p w14:paraId="169109F8" w14:textId="77777777" w:rsidR="00433DC2" w:rsidRPr="00433DC2" w:rsidRDefault="00334F6B" w:rsidP="00433D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F6B">
        <w:rPr>
          <w:rFonts w:ascii="Times New Roman" w:eastAsia="Times New Roman" w:hAnsi="Times New Roman" w:cs="Times New Roman"/>
          <w:noProof/>
          <w:kern w:val="0"/>
        </w:rPr>
        <w:pict w14:anchorId="63FA18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382411" w14:textId="77777777" w:rsidR="00433DC2" w:rsidRPr="00433DC2" w:rsidRDefault="00433DC2" w:rsidP="00433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3D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65CC8A1F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 was the rhythm. The CCL is the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notation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. It allows trust to be:</w:t>
      </w:r>
    </w:p>
    <w:p w14:paraId="72DBC151" w14:textId="77777777" w:rsidR="00433DC2" w:rsidRPr="00433DC2" w:rsidRDefault="00433DC2" w:rsidP="00433D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Shared without shattered privacy</w:t>
      </w:r>
    </w:p>
    <w:p w14:paraId="73943C81" w14:textId="77777777" w:rsidR="00433DC2" w:rsidRPr="00433DC2" w:rsidRDefault="00433DC2" w:rsidP="00433D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Recorded without exposed content</w:t>
      </w:r>
    </w:p>
    <w:p w14:paraId="18E21947" w14:textId="77777777" w:rsidR="00433DC2" w:rsidRPr="00433DC2" w:rsidRDefault="00433DC2" w:rsidP="00433D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Extended without compromising consent</w:t>
      </w:r>
    </w:p>
    <w:p w14:paraId="34F06860" w14:textId="77777777" w:rsidR="00433DC2" w:rsidRPr="00433DC2" w:rsidRDefault="00433DC2" w:rsidP="00433D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kern w:val="0"/>
          <w14:ligatures w14:val="none"/>
        </w:rPr>
        <w:t xml:space="preserve">When meaning moves through a loop, the CCL lets the world remember </w:t>
      </w:r>
      <w:r w:rsidRPr="00433D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agreed it was happening</w:t>
      </w:r>
      <w:r w:rsidRPr="00433D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0EB78" w14:textId="77777777" w:rsidR="00433DC2" w:rsidRPr="00433DC2" w:rsidRDefault="00433DC2" w:rsidP="00433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D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rhythmic architecture and emergent topology.</w:t>
      </w:r>
    </w:p>
    <w:p w14:paraId="58F5420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76E"/>
    <w:multiLevelType w:val="multilevel"/>
    <w:tmpl w:val="7302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612F"/>
    <w:multiLevelType w:val="multilevel"/>
    <w:tmpl w:val="23D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4BD7"/>
    <w:multiLevelType w:val="multilevel"/>
    <w:tmpl w:val="680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7042F"/>
    <w:multiLevelType w:val="multilevel"/>
    <w:tmpl w:val="818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552AA"/>
    <w:multiLevelType w:val="multilevel"/>
    <w:tmpl w:val="216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7314C"/>
    <w:multiLevelType w:val="multilevel"/>
    <w:tmpl w:val="F69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2566C"/>
    <w:multiLevelType w:val="multilevel"/>
    <w:tmpl w:val="8F24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606C1"/>
    <w:multiLevelType w:val="multilevel"/>
    <w:tmpl w:val="995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673DF"/>
    <w:multiLevelType w:val="multilevel"/>
    <w:tmpl w:val="23F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07098"/>
    <w:multiLevelType w:val="multilevel"/>
    <w:tmpl w:val="94C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F3FD9"/>
    <w:multiLevelType w:val="multilevel"/>
    <w:tmpl w:val="414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A2448"/>
    <w:multiLevelType w:val="multilevel"/>
    <w:tmpl w:val="49DC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823083">
    <w:abstractNumId w:val="9"/>
  </w:num>
  <w:num w:numId="2" w16cid:durableId="1017121049">
    <w:abstractNumId w:val="11"/>
  </w:num>
  <w:num w:numId="3" w16cid:durableId="1394548011">
    <w:abstractNumId w:val="7"/>
  </w:num>
  <w:num w:numId="4" w16cid:durableId="1911621368">
    <w:abstractNumId w:val="4"/>
  </w:num>
  <w:num w:numId="5" w16cid:durableId="1836530866">
    <w:abstractNumId w:val="0"/>
  </w:num>
  <w:num w:numId="6" w16cid:durableId="136842865">
    <w:abstractNumId w:val="5"/>
  </w:num>
  <w:num w:numId="7" w16cid:durableId="812142839">
    <w:abstractNumId w:val="6"/>
  </w:num>
  <w:num w:numId="8" w16cid:durableId="136801139">
    <w:abstractNumId w:val="8"/>
  </w:num>
  <w:num w:numId="9" w16cid:durableId="1090154241">
    <w:abstractNumId w:val="10"/>
  </w:num>
  <w:num w:numId="10" w16cid:durableId="1391150678">
    <w:abstractNumId w:val="1"/>
  </w:num>
  <w:num w:numId="11" w16cid:durableId="993068746">
    <w:abstractNumId w:val="3"/>
  </w:num>
  <w:num w:numId="12" w16cid:durableId="584844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C2"/>
    <w:rsid w:val="003175A3"/>
    <w:rsid w:val="00334F6B"/>
    <w:rsid w:val="00433DC2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C8F7"/>
  <w15:chartTrackingRefBased/>
  <w15:docId w15:val="{D3AF36F0-6C9A-544E-89CD-5D9A3B58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D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3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3D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33D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2025-05-04T18:10:00Z</dcterms:created>
  <dcterms:modified xsi:type="dcterms:W3CDTF">2025-05-04T18:10:00Z</dcterms:modified>
</cp:coreProperties>
</file>