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0435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Provisional Patent Application</w:t>
      </w:r>
    </w:p>
    <w:p w14:paraId="745113DB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 System and Method for Subatomic Semantic Compression Engine for Identity Interaction (SSCE-II)</w:t>
      </w:r>
    </w:p>
    <w:p w14:paraId="6573B802" w14:textId="64D516B3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Inventor: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 Bob</w:t>
      </w:r>
      <w:r>
        <w:rPr>
          <w:rFonts w:ascii="Times New Roman" w:eastAsia="Times New Roman" w:hAnsi="Times New Roman" w:cs="Times New Roman"/>
          <w:kern w:val="0"/>
          <w14:ligatures w14:val="none"/>
        </w:rPr>
        <w:t>by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 Simpson</w:t>
      </w:r>
    </w:p>
    <w:p w14:paraId="236723E2" w14:textId="15C3E63E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Filed: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6/12/2024</w:t>
      </w:r>
    </w:p>
    <w:p w14:paraId="46D851F1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6CD964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CC7745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 of the Invention</w:t>
      </w:r>
    </w:p>
    <w:p w14:paraId="0608816A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The exponential growth of digital interaction has created a trust vacuum in the architecture of identity, consent, and interpersonal communication online. Current systems rely on central authorities, fragile authentication methods (e.g., passwords, 2FA), and post-facto reputation structures that do not align with the dynamic and semantic nature of human relationships.</w:t>
      </w:r>
    </w:p>
    <w:p w14:paraId="0F596FD7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There exists a need for a structure that compresses, manages, and represents trust interactions at the sub-semantic level in ways that are portable, self-sovereign, and </w:t>
      </w:r>
      <w:proofErr w:type="gramStart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>loop-compatible</w:t>
      </w:r>
      <w:proofErr w:type="gramEnd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444A6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6AFD92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6A8154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the Invention</w:t>
      </w:r>
    </w:p>
    <w:p w14:paraId="0FF03216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The present invention introduces a system and method for representing trust using a semantic compression architecture—referred to as a Subatomic Semantic Compression Engine for Identity Interaction (SSCE-II).</w:t>
      </w:r>
    </w:p>
    <w:p w14:paraId="0CBE1CCF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This system defines:</w:t>
      </w:r>
    </w:p>
    <w:p w14:paraId="7463E81E" w14:textId="77777777" w:rsidR="009A6EFB" w:rsidRPr="009A6EFB" w:rsidRDefault="009A6EFB" w:rsidP="009A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 Trust Units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 (Glyphs): Symbolic nodes representing intentional, emotional, or reputational meaning.</w:t>
      </w:r>
    </w:p>
    <w:p w14:paraId="37CCCC92" w14:textId="77777777" w:rsidR="009A6EFB" w:rsidRPr="009A6EFB" w:rsidRDefault="009A6EFB" w:rsidP="009A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Loops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: Dyadic or networked agreements formed between agents with explicit semantic layering and decay patterns.</w:t>
      </w:r>
    </w:p>
    <w:p w14:paraId="46D0D8AD" w14:textId="77777777" w:rsidR="009A6EFB" w:rsidRPr="009A6EFB" w:rsidRDefault="009A6EFB" w:rsidP="009A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Looplogs</w:t>
      </w:r>
      <w:proofErr w:type="spellEnd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>: Immutable, yet fractal and editable data structures that track identity interactions over time.</w:t>
      </w:r>
    </w:p>
    <w:p w14:paraId="5515444E" w14:textId="77777777" w:rsidR="009A6EFB" w:rsidRPr="009A6EFB" w:rsidRDefault="009A6EFB" w:rsidP="009A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Hashing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: Generation of compact representations of multi-domain interaction history via glyph-tagged node-link mapping.</w:t>
      </w:r>
    </w:p>
    <w:p w14:paraId="2BEA4DE9" w14:textId="77777777" w:rsidR="009A6EFB" w:rsidRPr="009A6EFB" w:rsidRDefault="009A6EFB" w:rsidP="009A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Fabric Protocol</w:t>
      </w: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: The protocol layer facilitating ephemeral, renewable, consent-based links across systems, domains, and agents.</w:t>
      </w:r>
    </w:p>
    <w:p w14:paraId="56BBBADC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This invention formalizes the structure of trust itself—not merely its signals—and offers a method for:</w:t>
      </w:r>
    </w:p>
    <w:p w14:paraId="7AFC743E" w14:textId="77777777" w:rsidR="009A6EFB" w:rsidRPr="009A6EFB" w:rsidRDefault="009A6EFB" w:rsidP="009A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Establishing consent-based identity without centralized intermediaries</w:t>
      </w:r>
    </w:p>
    <w:p w14:paraId="4204650F" w14:textId="77777777" w:rsidR="009A6EFB" w:rsidRPr="009A6EFB" w:rsidRDefault="009A6EFB" w:rsidP="009A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Structuring interaction histories into loop-based records</w:t>
      </w:r>
    </w:p>
    <w:p w14:paraId="3DA5D7ED" w14:textId="77777777" w:rsidR="009A6EFB" w:rsidRPr="009A6EFB" w:rsidRDefault="009A6EFB" w:rsidP="009A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Rendering identity as a live, semantically navigable field</w:t>
      </w:r>
    </w:p>
    <w:p w14:paraId="1E597305" w14:textId="77777777" w:rsidR="009A6EFB" w:rsidRPr="009A6EFB" w:rsidRDefault="009A6EFB" w:rsidP="009A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Creating a recursive data representation for both human and artificial agents</w:t>
      </w:r>
    </w:p>
    <w:p w14:paraId="689E4B13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1CFB32D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B303F4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 of Preferred Embodiment</w:t>
      </w:r>
    </w:p>
    <w:p w14:paraId="3DAB5845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 client interface (</w:t>
      </w:r>
      <w:proofErr w:type="spellStart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>Loopwalker</w:t>
      </w:r>
      <w:proofErr w:type="spellEnd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 UI or equivalent) maps glyph nodes and loop states in a multidimensional consent topology.</w:t>
      </w:r>
    </w:p>
    <w:p w14:paraId="7166247B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 xml:space="preserve">An agent (human or synthetic) initiates an identity handshake using a semantic dyad protocol (e.g., </w:t>
      </w:r>
      <w:proofErr w:type="spellStart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Abracadabracadoo</w:t>
      </w:r>
      <w:proofErr w:type="spellEnd"/>
      <w:r w:rsidRPr="009A6EFB">
        <w:rPr>
          <w:rFonts w:ascii="Times New Roman" w:eastAsia="Times New Roman" w:hAnsi="Times New Roman" w:cs="Times New Roman"/>
          <w:kern w:val="0"/>
          <w14:ligatures w14:val="none"/>
        </w:rPr>
        <w:t>) forming a mutual loop.</w:t>
      </w:r>
    </w:p>
    <w:p w14:paraId="76928595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All loop interactions are stored in a structured log using:</w:t>
      </w:r>
    </w:p>
    <w:p w14:paraId="6E1B8B8E" w14:textId="77777777" w:rsidR="009A6EFB" w:rsidRPr="009A6EFB" w:rsidRDefault="009A6EFB" w:rsidP="009A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An ID field (UUID or semantically derived token)</w:t>
      </w:r>
    </w:p>
    <w:p w14:paraId="31C5AC1D" w14:textId="77777777" w:rsidR="009A6EFB" w:rsidRPr="009A6EFB" w:rsidRDefault="009A6EFB" w:rsidP="009A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Parent/child loop pointers</w:t>
      </w:r>
    </w:p>
    <w:p w14:paraId="0768B32C" w14:textId="77777777" w:rsidR="009A6EFB" w:rsidRPr="009A6EFB" w:rsidRDefault="009A6EFB" w:rsidP="009A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Semantic compression metadata</w:t>
      </w:r>
    </w:p>
    <w:p w14:paraId="56AE6245" w14:textId="77777777" w:rsidR="009A6EFB" w:rsidRPr="009A6EFB" w:rsidRDefault="009A6EFB" w:rsidP="009A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Consent state (active, paused, collapsed)</w:t>
      </w:r>
    </w:p>
    <w:p w14:paraId="7AFCCF3F" w14:textId="77777777" w:rsidR="009A6EFB" w:rsidRPr="009A6EFB" w:rsidRDefault="009A6EFB" w:rsidP="009A6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Glyph signature</w:t>
      </w:r>
    </w:p>
    <w:p w14:paraId="4FA7B074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An upstream system may then aggregate multiple trust threads to compute “trust resonance vectors,” which are contextually adjustable based on domain, temporal depth, or reciprocity pattern.</w:t>
      </w:r>
    </w:p>
    <w:p w14:paraId="6F2922B0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Optional layering of encryption, TOTP-dyad validation, and zero-knowledge proofs allow for selective identity projection without over-disclosure.</w:t>
      </w:r>
    </w:p>
    <w:p w14:paraId="18249DE5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6BDA55B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CA1981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1741565D" w14:textId="77777777" w:rsidR="009A6EFB" w:rsidRPr="009A6EFB" w:rsidRDefault="009A6EFB" w:rsidP="009A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Identity verification</w:t>
      </w:r>
    </w:p>
    <w:p w14:paraId="409AE1DC" w14:textId="77777777" w:rsidR="009A6EFB" w:rsidRPr="009A6EFB" w:rsidRDefault="009A6EFB" w:rsidP="009A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Social graph migration and reconstruction</w:t>
      </w:r>
    </w:p>
    <w:p w14:paraId="10D797FB" w14:textId="77777777" w:rsidR="009A6EFB" w:rsidRPr="009A6EFB" w:rsidRDefault="009A6EFB" w:rsidP="009A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Consent-aware AI training pipelines</w:t>
      </w:r>
    </w:p>
    <w:p w14:paraId="39EE309B" w14:textId="77777777" w:rsidR="009A6EFB" w:rsidRPr="009A6EFB" w:rsidRDefault="009A6EFB" w:rsidP="009A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Trust-driven content delivery</w:t>
      </w:r>
    </w:p>
    <w:p w14:paraId="01CB7B89" w14:textId="77777777" w:rsidR="009A6EFB" w:rsidRPr="009A6EFB" w:rsidRDefault="009A6EFB" w:rsidP="009A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Reputational scaffolding in decentralized protocols</w:t>
      </w:r>
    </w:p>
    <w:p w14:paraId="764EE659" w14:textId="77777777" w:rsidR="009A6EFB" w:rsidRPr="009A6EFB" w:rsidRDefault="009A6EFB" w:rsidP="009A6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Conflict mediation and arbitration contexts</w:t>
      </w:r>
    </w:p>
    <w:p w14:paraId="4BE7CB49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321758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6E8FF5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Claims (Provisional, not exhaustive)</w:t>
      </w:r>
    </w:p>
    <w:p w14:paraId="2A9554B7" w14:textId="77777777" w:rsidR="009A6EFB" w:rsidRPr="009A6EFB" w:rsidRDefault="009A6EFB" w:rsidP="009A6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system for representing semantic trust loops between agents using atomic symbolic glyphs.</w:t>
      </w:r>
    </w:p>
    <w:p w14:paraId="3DDFB87D" w14:textId="77777777" w:rsidR="009A6EFB" w:rsidRPr="009A6EFB" w:rsidRDefault="009A6EFB" w:rsidP="009A6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 method for compressing identity interaction history into semantically navigable structures.</w:t>
      </w:r>
    </w:p>
    <w:p w14:paraId="4AB55C3D" w14:textId="77777777" w:rsidR="009A6EFB" w:rsidRPr="009A6EFB" w:rsidRDefault="009A6EFB" w:rsidP="009A6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 protocol for establishing trust that operates through renewable, ephemeral consent links.</w:t>
      </w:r>
    </w:p>
    <w:p w14:paraId="2AA07F48" w14:textId="77777777" w:rsidR="009A6EFB" w:rsidRPr="009A6EFB" w:rsidRDefault="009A6EFB" w:rsidP="009A6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 framework for visually or programmatically navigating identity through glyph-based loop states.</w:t>
      </w:r>
    </w:p>
    <w:p w14:paraId="6A3FAEF1" w14:textId="77777777" w:rsidR="009A6EFB" w:rsidRPr="009A6EFB" w:rsidRDefault="009A6EFB" w:rsidP="009A6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A system that enables trust transfer and propagation across agents without revealing underlying identity data.</w:t>
      </w:r>
    </w:p>
    <w:p w14:paraId="28273FD3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449B92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C84731" w14:textId="77777777" w:rsidR="009A6EFB" w:rsidRPr="009A6EFB" w:rsidRDefault="009A6EFB" w:rsidP="009A6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Notes</w:t>
      </w:r>
    </w:p>
    <w:p w14:paraId="125FC57F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kern w:val="0"/>
          <w14:ligatures w14:val="none"/>
        </w:rPr>
        <w:t>This application serves as a foundational placeholder for the development of semantic trust protocols. The SSCE-II is compatible with existing internet infrastructure while simultaneously paving the path for a new ontology of meaning, consent, and presence in digital spaces.</w:t>
      </w:r>
    </w:p>
    <w:p w14:paraId="7F28506E" w14:textId="77777777" w:rsidR="009A6EFB" w:rsidRPr="009A6EFB" w:rsidRDefault="0074216C" w:rsidP="009A6E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16C">
        <w:rPr>
          <w:rFonts w:ascii="Times New Roman" w:eastAsia="Times New Roman" w:hAnsi="Times New Roman" w:cs="Times New Roman"/>
          <w:noProof/>
          <w:kern w:val="0"/>
        </w:rPr>
        <w:pict w14:anchorId="1F473D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A28E1C" w14:textId="77777777" w:rsidR="009A6EFB" w:rsidRPr="009A6EFB" w:rsidRDefault="009A6EFB" w:rsidP="009A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E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Provisional Filing Draft</w:t>
      </w:r>
    </w:p>
    <w:p w14:paraId="2E32ACE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0176"/>
    <w:multiLevelType w:val="multilevel"/>
    <w:tmpl w:val="4EDA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16B1D"/>
    <w:multiLevelType w:val="multilevel"/>
    <w:tmpl w:val="12A4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F3CBE"/>
    <w:multiLevelType w:val="multilevel"/>
    <w:tmpl w:val="EE8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F3958"/>
    <w:multiLevelType w:val="multilevel"/>
    <w:tmpl w:val="35F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F590F"/>
    <w:multiLevelType w:val="multilevel"/>
    <w:tmpl w:val="B54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15827">
    <w:abstractNumId w:val="0"/>
  </w:num>
  <w:num w:numId="2" w16cid:durableId="2048606396">
    <w:abstractNumId w:val="4"/>
  </w:num>
  <w:num w:numId="3" w16cid:durableId="1628588111">
    <w:abstractNumId w:val="3"/>
  </w:num>
  <w:num w:numId="4" w16cid:durableId="1304197902">
    <w:abstractNumId w:val="2"/>
  </w:num>
  <w:num w:numId="5" w16cid:durableId="14432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FB"/>
    <w:rsid w:val="00201308"/>
    <w:rsid w:val="0074216C"/>
    <w:rsid w:val="00927527"/>
    <w:rsid w:val="009A6EF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672E"/>
  <w15:chartTrackingRefBased/>
  <w15:docId w15:val="{CD9BD31C-951F-5D4F-BB2A-CD4632B7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6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6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5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2025-06-12T05:26:00Z</dcterms:created>
  <dcterms:modified xsi:type="dcterms:W3CDTF">2025-06-12T05:30:00Z</dcterms:modified>
</cp:coreProperties>
</file>