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3126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Whitepaper</w:t>
      </w:r>
    </w:p>
    <w:p w14:paraId="0F5D258C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79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 Distributed RF Obfuscation via Time-Synchronized Drone Mesh Networks</w:t>
      </w:r>
    </w:p>
    <w:p w14:paraId="03761BD1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Abstract: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is a novel communications protection and obfuscation protocol that utilizes time-synchronized drone swarms to prevent signal triangulation, emitter identification, and adversarial RF targeting. By leveraging a shared cryptographic rhythm and behavior-driven emission logic, </w:t>
      </w: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creates a moving veil of plausible transmitters, concealing the true source of any communication in the mesh. Crucially, </w:t>
      </w: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assumes no GPS or external synchronization source required; instead, nodes remain aligned through internal high-precision clocks and a decentralized edge-challenge synchronization protocol.</w:t>
      </w:r>
    </w:p>
    <w:p w14:paraId="6515DDFE" w14:textId="77777777" w:rsidR="00C179D5" w:rsidRPr="00C179D5" w:rsidRDefault="00DD6FCE" w:rsidP="00C17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FCE">
        <w:rPr>
          <w:rFonts w:ascii="Times New Roman" w:eastAsia="Times New Roman" w:hAnsi="Times New Roman" w:cs="Times New Roman"/>
          <w:noProof/>
          <w:kern w:val="0"/>
        </w:rPr>
        <w:pict w14:anchorId="753F7CD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2F2348A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</w:p>
    <w:p w14:paraId="70D64EBF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In modern electromagnetic warfare and surveillance environments, transmission of any kind can betray location and intent. Traditional encryption secures the content, but not the fact of transmission. </w:t>
      </w: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a paradigm shift: protecting not only what is said, but </w:t>
      </w:r>
      <w:r w:rsidRPr="00C179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 is speaking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179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from where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7F390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synchronizes a mesh of drones or devices via a cryptographic time-based modulation scheme (e.g., TOTP), enabling them to emit coordinated, obfuscated signals that confuse RF triangulation and direction-finding systems. Importantly, </w:t>
      </w: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achieves this synchronization autonomously, using internal clocks and behavior-driven timing correction.</w:t>
      </w:r>
    </w:p>
    <w:p w14:paraId="2867D705" w14:textId="77777777" w:rsidR="00C179D5" w:rsidRPr="00C179D5" w:rsidRDefault="00DD6FCE" w:rsidP="00C17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FCE">
        <w:rPr>
          <w:rFonts w:ascii="Times New Roman" w:eastAsia="Times New Roman" w:hAnsi="Times New Roman" w:cs="Times New Roman"/>
          <w:noProof/>
          <w:kern w:val="0"/>
        </w:rPr>
        <w:pict w14:anchorId="1FA663B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B0B063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Core Technologies</w:t>
      </w:r>
    </w:p>
    <w:p w14:paraId="3F6B8A13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Temporal Synchronization Without External Signals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uses a modified TOTP system, operating at high speed (e.g., 1kHz-10MHz), to coordinate emission timing across the mesh. Each node relies on its own high-precision internal oscillator (e.g., CSAC or OCXO). Synchronization is maintained entirely locally through peer-to-peer challenge-response logic.</w:t>
      </w:r>
    </w:p>
    <w:p w14:paraId="1B9CD904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Emission Rotation &amp; Signal Shaping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Each node in the mesh participates in:</w:t>
      </w:r>
    </w:p>
    <w:p w14:paraId="6B3E2752" w14:textId="77777777" w:rsidR="00C179D5" w:rsidRPr="00C179D5" w:rsidRDefault="00C179D5" w:rsidP="00C1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Rotating burst transmissions</w:t>
      </w:r>
    </w:p>
    <w:p w14:paraId="4A776FD2" w14:textId="77777777" w:rsidR="00C179D5" w:rsidRPr="00C179D5" w:rsidRDefault="00C179D5" w:rsidP="00C1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Dummy signal broadcasts</w:t>
      </w:r>
    </w:p>
    <w:p w14:paraId="6309AEDE" w14:textId="77777777" w:rsidR="00C179D5" w:rsidRPr="00C179D5" w:rsidRDefault="00C179D5" w:rsidP="00C1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Echo transmission with randomized power and angle</w:t>
      </w:r>
    </w:p>
    <w:p w14:paraId="058663DA" w14:textId="77777777" w:rsidR="00C179D5" w:rsidRPr="00C179D5" w:rsidRDefault="00C179D5" w:rsidP="00C17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Null-payload transmissions</w:t>
      </w:r>
    </w:p>
    <w:p w14:paraId="0FB15693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Behavioral Logic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Nodes dynamically alter behavior based on:</w:t>
      </w:r>
    </w:p>
    <w:p w14:paraId="2152F79B" w14:textId="77777777" w:rsidR="00C179D5" w:rsidRPr="00C179D5" w:rsidRDefault="00C179D5" w:rsidP="00C17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Signal detection probability</w:t>
      </w:r>
    </w:p>
    <w:p w14:paraId="06F1C39D" w14:textId="77777777" w:rsidR="00C179D5" w:rsidRPr="00C179D5" w:rsidRDefault="00C179D5" w:rsidP="00C17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Mesh trust score</w:t>
      </w:r>
    </w:p>
    <w:p w14:paraId="03EA0A66" w14:textId="77777777" w:rsidR="00C179D5" w:rsidRPr="00C179D5" w:rsidRDefault="00C179D5" w:rsidP="00C17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GPS/IMU-based topology (if available)</w:t>
      </w:r>
    </w:p>
    <w:p w14:paraId="449D8C8C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Nodes may promote or suppress their signal behavior to maintain network concealment.</w:t>
      </w:r>
    </w:p>
    <w:p w14:paraId="6B25B81D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Edge Challenge Synchronization (ECS)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To sustain timing alignment:</w:t>
      </w:r>
    </w:p>
    <w:p w14:paraId="211527E6" w14:textId="77777777" w:rsidR="00C179D5" w:rsidRPr="00C179D5" w:rsidRDefault="00C179D5" w:rsidP="00C17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Nodes issue challenges near the boundary of their timing window</w:t>
      </w:r>
    </w:p>
    <w:p w14:paraId="43A863AB" w14:textId="77777777" w:rsidR="00C179D5" w:rsidRPr="00C179D5" w:rsidRDefault="00C179D5" w:rsidP="00C17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Responses help infer drift, update local offsets, and reinforce synchronization</w:t>
      </w:r>
    </w:p>
    <w:p w14:paraId="2E046B0B" w14:textId="77777777" w:rsidR="00C179D5" w:rsidRPr="00C179D5" w:rsidRDefault="00C179D5" w:rsidP="00C179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Over time, stable nodes emerge as anchors in the temporal mesh</w:t>
      </w:r>
    </w:p>
    <w:p w14:paraId="7A8B4941" w14:textId="77777777" w:rsidR="00C179D5" w:rsidRPr="00C179D5" w:rsidRDefault="00DD6FCE" w:rsidP="00C17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FCE">
        <w:rPr>
          <w:rFonts w:ascii="Times New Roman" w:eastAsia="Times New Roman" w:hAnsi="Times New Roman" w:cs="Times New Roman"/>
          <w:noProof/>
          <w:kern w:val="0"/>
        </w:rPr>
        <w:pict w14:anchorId="4D4CF7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862EA9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Use Case: Communications Blackout Shell</w:t>
      </w:r>
    </w:p>
    <w:p w14:paraId="52B8E063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nodes surround a high-value transmitter. As it communicates:</w:t>
      </w:r>
    </w:p>
    <w:p w14:paraId="19850B63" w14:textId="77777777" w:rsidR="00C179D5" w:rsidRPr="00C179D5" w:rsidRDefault="00C179D5" w:rsidP="00C17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Surrounding drones emit noise, shaped to obscure direction</w:t>
      </w:r>
    </w:p>
    <w:p w14:paraId="20128B24" w14:textId="77777777" w:rsidR="00C179D5" w:rsidRPr="00C179D5" w:rsidRDefault="00C179D5" w:rsidP="00C17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Mesh nodes echo plausible signal characteristics</w:t>
      </w:r>
    </w:p>
    <w:p w14:paraId="0270A412" w14:textId="77777777" w:rsidR="00C179D5" w:rsidRPr="00C179D5" w:rsidRDefault="00C179D5" w:rsidP="00C179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True signal is masked under an RF crowd effect</w:t>
      </w:r>
    </w:p>
    <w:p w14:paraId="3652FEA9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The result: adversaries attempting triangulation receive multiple, equally plausible angles and timestamps.</w:t>
      </w:r>
    </w:p>
    <w:p w14:paraId="2900751C" w14:textId="77777777" w:rsidR="00C179D5" w:rsidRPr="00C179D5" w:rsidRDefault="00DD6FCE" w:rsidP="00C17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FCE">
        <w:rPr>
          <w:rFonts w:ascii="Times New Roman" w:eastAsia="Times New Roman" w:hAnsi="Times New Roman" w:cs="Times New Roman"/>
          <w:noProof/>
          <w:kern w:val="0"/>
        </w:rPr>
        <w:pict w14:anchorId="1CC902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998A3E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Implementation Requirements</w:t>
      </w:r>
    </w:p>
    <w:p w14:paraId="4A59228C" w14:textId="77777777" w:rsidR="00C179D5" w:rsidRPr="00C179D5" w:rsidRDefault="00C179D5" w:rsidP="00C17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High-precision timing source (e.g., CSAC, disciplined OCXO)</w:t>
      </w:r>
    </w:p>
    <w:p w14:paraId="588F2D46" w14:textId="77777777" w:rsidR="00C179D5" w:rsidRPr="00C179D5" w:rsidRDefault="00C179D5" w:rsidP="00C17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SDR or mod-capable RF front end</w:t>
      </w:r>
    </w:p>
    <w:p w14:paraId="07C8BD29" w14:textId="77777777" w:rsidR="00C179D5" w:rsidRPr="00C179D5" w:rsidRDefault="00C179D5" w:rsidP="00C17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Secure key storage and TOTP computation module</w:t>
      </w:r>
    </w:p>
    <w:p w14:paraId="3B0D827F" w14:textId="77777777" w:rsidR="00C179D5" w:rsidRPr="00C179D5" w:rsidRDefault="00C179D5" w:rsidP="00C17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Lightweight onboard inference engine (e.g., rule engine or embedded ML)</w:t>
      </w:r>
    </w:p>
    <w:p w14:paraId="1054093F" w14:textId="77777777" w:rsidR="00C179D5" w:rsidRPr="00C179D5" w:rsidRDefault="00C179D5" w:rsidP="00C179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Edge Challenge Synchronization stack for timing self-correction</w:t>
      </w:r>
    </w:p>
    <w:p w14:paraId="02F377D4" w14:textId="77777777" w:rsidR="00C179D5" w:rsidRPr="00C179D5" w:rsidRDefault="00DD6FCE" w:rsidP="00C17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FCE">
        <w:rPr>
          <w:rFonts w:ascii="Times New Roman" w:eastAsia="Times New Roman" w:hAnsi="Times New Roman" w:cs="Times New Roman"/>
          <w:noProof/>
          <w:kern w:val="0"/>
        </w:rPr>
        <w:pict w14:anchorId="66795C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48AD7F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Future Directions</w:t>
      </w:r>
    </w:p>
    <w:p w14:paraId="6C34C4CB" w14:textId="77777777" w:rsidR="00C179D5" w:rsidRPr="00C179D5" w:rsidRDefault="00C179D5" w:rsidP="00C17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Autonomous modulation pattern evolution (AI-generated rhythm rules)</w:t>
      </w:r>
    </w:p>
    <w:p w14:paraId="3F6E808E" w14:textId="77777777" w:rsidR="00C179D5" w:rsidRPr="00C179D5" w:rsidRDefault="00C179D5" w:rsidP="00C17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Inclusion of other spectral domains (IR, sonar, optical pulsing)</w:t>
      </w:r>
    </w:p>
    <w:p w14:paraId="0D469524" w14:textId="77777777" w:rsidR="00C179D5" w:rsidRPr="00C179D5" w:rsidRDefault="00C179D5" w:rsidP="00C179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kern w:val="0"/>
          <w14:ligatures w14:val="none"/>
        </w:rPr>
        <w:t>Integration with mobile, terrestrial, and orbital mesh nodes</w:t>
      </w:r>
    </w:p>
    <w:p w14:paraId="67D4397A" w14:textId="77777777" w:rsidR="00C179D5" w:rsidRPr="00C179D5" w:rsidRDefault="00DD6FCE" w:rsidP="00C17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FCE">
        <w:rPr>
          <w:rFonts w:ascii="Times New Roman" w:eastAsia="Times New Roman" w:hAnsi="Times New Roman" w:cs="Times New Roman"/>
          <w:noProof/>
          <w:kern w:val="0"/>
        </w:rPr>
        <w:pict w14:anchorId="58D3F6A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ADEE63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Conclusion</w:t>
      </w:r>
    </w:p>
    <w:p w14:paraId="529F2979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offers a breakthrough approach to communication concealment. It redefines electronic warfare by shifting focus from content to presence, and from encryption to </w:t>
      </w:r>
      <w:r w:rsidRPr="00C179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obfuscation through rhythm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. By removing dependence on external synchronization sources, </w:t>
      </w:r>
      <w:proofErr w:type="spellStart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>GhostMesh</w:t>
      </w:r>
      <w:proofErr w:type="spellEnd"/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becomes a fully sovereign system of coordinated signal anonymity.</w:t>
      </w:r>
    </w:p>
    <w:p w14:paraId="3F06FB2C" w14:textId="77777777" w:rsidR="00C179D5" w:rsidRPr="00C179D5" w:rsidRDefault="00DD6FCE" w:rsidP="00C179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6FCE">
        <w:rPr>
          <w:rFonts w:ascii="Times New Roman" w:eastAsia="Times New Roman" w:hAnsi="Times New Roman" w:cs="Times New Roman"/>
          <w:noProof/>
          <w:kern w:val="0"/>
        </w:rPr>
        <w:pict w14:anchorId="56AB7A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DE9643" w14:textId="77777777" w:rsidR="00C179D5" w:rsidRPr="00C179D5" w:rsidRDefault="00C179D5" w:rsidP="00C17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jason@deeptrustlabs.com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79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C179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179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Sync, In Disguise.</w:t>
      </w:r>
    </w:p>
    <w:p w14:paraId="4CFBD75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0EC6"/>
    <w:multiLevelType w:val="multilevel"/>
    <w:tmpl w:val="E97C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0667A"/>
    <w:multiLevelType w:val="multilevel"/>
    <w:tmpl w:val="2A0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749B9"/>
    <w:multiLevelType w:val="multilevel"/>
    <w:tmpl w:val="0A6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A3C31"/>
    <w:multiLevelType w:val="multilevel"/>
    <w:tmpl w:val="E86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85912"/>
    <w:multiLevelType w:val="multilevel"/>
    <w:tmpl w:val="A48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4283A"/>
    <w:multiLevelType w:val="multilevel"/>
    <w:tmpl w:val="CB4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74492">
    <w:abstractNumId w:val="5"/>
  </w:num>
  <w:num w:numId="2" w16cid:durableId="856388847">
    <w:abstractNumId w:val="2"/>
  </w:num>
  <w:num w:numId="3" w16cid:durableId="1184127506">
    <w:abstractNumId w:val="3"/>
  </w:num>
  <w:num w:numId="4" w16cid:durableId="699476649">
    <w:abstractNumId w:val="4"/>
  </w:num>
  <w:num w:numId="5" w16cid:durableId="51122044">
    <w:abstractNumId w:val="1"/>
  </w:num>
  <w:num w:numId="6" w16cid:durableId="94169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D5"/>
    <w:rsid w:val="003175A3"/>
    <w:rsid w:val="00927527"/>
    <w:rsid w:val="00C179D5"/>
    <w:rsid w:val="00C91EE3"/>
    <w:rsid w:val="00DD6FCE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F209"/>
  <w15:chartTrackingRefBased/>
  <w15:docId w15:val="{20D25315-773E-6D4E-928F-F37ADB66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7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79D5"/>
    <w:rPr>
      <w:b/>
      <w:bCs/>
    </w:rPr>
  </w:style>
  <w:style w:type="character" w:styleId="Emphasis">
    <w:name w:val="Emphasis"/>
    <w:basedOn w:val="DefaultParagraphFont"/>
    <w:uiPriority w:val="20"/>
    <w:qFormat/>
    <w:rsid w:val="00C179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2025-05-04T03:02:00Z</dcterms:created>
  <dcterms:modified xsi:type="dcterms:W3CDTF">2025-05-04T03:02:00Z</dcterms:modified>
</cp:coreProperties>
</file>