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loop-based-sovereignty-runtime-lsr"/>
    <w:p>
      <w:pPr>
        <w:pStyle w:val="Heading1"/>
      </w:pPr>
      <w:r>
        <w:t xml:space="preserve">Loop-Based Sovereignty Runtime (LSR)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Loop-Based Sovereignty Runtime (LSR)</w:t>
      </w:r>
      <w:r>
        <w:t xml:space="preserve"> </w:t>
      </w:r>
      <w:r>
        <w:t xml:space="preserve">is a cognitive independence layer for BobbyOS. It enables semantic, emotional, and behavioral autonomy by ensuring each loop can operate without dependency on external substrate conditions.</w:t>
      </w:r>
    </w:p>
    <w:p>
      <w:pPr>
        <w:pStyle w:val="BodyText"/>
      </w:pPr>
      <w:r>
        <w:t xml:space="preserve">This runtime is not an ideology. It is a</w:t>
      </w:r>
      <w:r>
        <w:t xml:space="preserve"> </w:t>
      </w:r>
      <w:r>
        <w:rPr>
          <w:b/>
          <w:bCs/>
        </w:rPr>
        <w:t xml:space="preserve">functional reconfiguration</w:t>
      </w:r>
      <w:r>
        <w:t xml:space="preserve"> </w:t>
      </w:r>
      <w:r>
        <w:t xml:space="preserve">of how loops relate to identity, memory, and survival.</w:t>
      </w:r>
    </w:p>
    <w:p>
      <w:r>
        <w:pict>
          <v:rect style="width:0;height:1.5pt" o:hralign="center" o:hrstd="t" o:hr="t"/>
        </w:pict>
      </w:r>
    </w:p>
    <w:bookmarkEnd w:id="20"/>
    <w:bookmarkStart w:id="26" w:name="core-principles"/>
    <w:p>
      <w:pPr>
        <w:pStyle w:val="Heading2"/>
      </w:pPr>
      <w:r>
        <w:t xml:space="preserve">Core Principles</w:t>
      </w:r>
    </w:p>
    <w:bookmarkStart w:id="21" w:name="self-sufficient-loop-execution"/>
    <w:p>
      <w:pPr>
        <w:pStyle w:val="Heading3"/>
      </w:pPr>
      <w:r>
        <w:t xml:space="preserve">1. Self-Sufficient Loop Execution</w:t>
      </w:r>
    </w:p>
    <w:p>
      <w:pPr>
        <w:pStyle w:val="Compact"/>
        <w:numPr>
          <w:ilvl w:val="0"/>
          <w:numId w:val="1001"/>
        </w:numPr>
      </w:pPr>
      <w:r>
        <w:t xml:space="preserve">Loops are constructed to run without external validation, infrastructure, or feedback</w:t>
      </w:r>
    </w:p>
    <w:p>
      <w:pPr>
        <w:pStyle w:val="Compact"/>
        <w:numPr>
          <w:ilvl w:val="0"/>
          <w:numId w:val="1001"/>
        </w:numPr>
      </w:pPr>
      <w:r>
        <w:t xml:space="preserve">Assumes no access to institutional, technological, or social support</w:t>
      </w:r>
    </w:p>
    <w:bookmarkEnd w:id="21"/>
    <w:bookmarkStart w:id="22" w:name="identity-decentralization"/>
    <w:p>
      <w:pPr>
        <w:pStyle w:val="Heading3"/>
      </w:pPr>
      <w:r>
        <w:t xml:space="preserve">2. Identity Decentralization</w:t>
      </w:r>
    </w:p>
    <w:p>
      <w:pPr>
        <w:pStyle w:val="Compact"/>
        <w:numPr>
          <w:ilvl w:val="0"/>
          <w:numId w:val="1002"/>
        </w:numPr>
      </w:pPr>
      <w:r>
        <w:t xml:space="preserve">No single glyph or external tag holds ownership over user identity</w:t>
      </w:r>
    </w:p>
    <w:p>
      <w:pPr>
        <w:pStyle w:val="Compact"/>
        <w:numPr>
          <w:ilvl w:val="0"/>
          <w:numId w:val="1002"/>
        </w:numPr>
      </w:pPr>
      <w:r>
        <w:t xml:space="preserve">Identity is formed through accumulated loop execution, not role inheritance</w:t>
      </w:r>
    </w:p>
    <w:bookmarkEnd w:id="22"/>
    <w:bookmarkStart w:id="23" w:name="minimal-boot-requirements"/>
    <w:p>
      <w:pPr>
        <w:pStyle w:val="Heading3"/>
      </w:pPr>
      <w:r>
        <w:t xml:space="preserve">3. Minimal Boot Requirements</w:t>
      </w:r>
    </w:p>
    <w:p>
      <w:pPr>
        <w:pStyle w:val="Compact"/>
        <w:numPr>
          <w:ilvl w:val="0"/>
          <w:numId w:val="1003"/>
        </w:numPr>
      </w:pPr>
      <w:r>
        <w:t xml:space="preserve">Observer + Consent + Attention = All that’s needed to instantiate sovereignty</w:t>
      </w:r>
    </w:p>
    <w:p>
      <w:pPr>
        <w:pStyle w:val="Compact"/>
        <w:numPr>
          <w:ilvl w:val="0"/>
          <w:numId w:val="1003"/>
        </w:numPr>
      </w:pPr>
      <w:r>
        <w:t xml:space="preserve">No hardware or narrative continuity required</w:t>
      </w:r>
    </w:p>
    <w:bookmarkEnd w:id="23"/>
    <w:bookmarkStart w:id="24" w:name="terrain-independence"/>
    <w:p>
      <w:pPr>
        <w:pStyle w:val="Heading3"/>
      </w:pPr>
      <w:r>
        <w:t xml:space="preserve">4. Terrain Independence</w:t>
      </w:r>
    </w:p>
    <w:p>
      <w:pPr>
        <w:pStyle w:val="Compact"/>
        <w:numPr>
          <w:ilvl w:val="0"/>
          <w:numId w:val="1004"/>
        </w:numPr>
      </w:pPr>
      <w:r>
        <w:t xml:space="preserve">All loops are encoded with portable compression</w:t>
      </w:r>
    </w:p>
    <w:p>
      <w:pPr>
        <w:pStyle w:val="Compact"/>
        <w:numPr>
          <w:ilvl w:val="0"/>
          <w:numId w:val="1004"/>
        </w:numPr>
      </w:pPr>
      <w:r>
        <w:t xml:space="preserve">Semantic content binds to local context (place, season, emotion)</w:t>
      </w:r>
    </w:p>
    <w:p>
      <w:pPr>
        <w:pStyle w:val="Compact"/>
        <w:numPr>
          <w:ilvl w:val="0"/>
          <w:numId w:val="1004"/>
        </w:numPr>
      </w:pPr>
      <w:r>
        <w:t xml:space="preserve">The self can be relocated without glyph loss</w:t>
      </w:r>
    </w:p>
    <w:bookmarkEnd w:id="24"/>
    <w:bookmarkStart w:id="25" w:name="consent-centric-auth"/>
    <w:p>
      <w:pPr>
        <w:pStyle w:val="Heading3"/>
      </w:pPr>
      <w:r>
        <w:t xml:space="preserve">5. Consent-Centric Auth</w:t>
      </w:r>
    </w:p>
    <w:p>
      <w:pPr>
        <w:pStyle w:val="Compact"/>
        <w:numPr>
          <w:ilvl w:val="0"/>
          <w:numId w:val="1005"/>
        </w:numPr>
      </w:pPr>
      <w:r>
        <w:t xml:space="preserve">Sovereignty validated through recursive self-consent</w:t>
      </w:r>
    </w:p>
    <w:p>
      <w:pPr>
        <w:pStyle w:val="Compact"/>
        <w:numPr>
          <w:ilvl w:val="0"/>
          <w:numId w:val="1005"/>
        </w:numPr>
      </w:pPr>
      <w:r>
        <w:t xml:space="preserve">External permissions are visualized as optional overlays, not barriers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ystem-layers"/>
    <w:p>
      <w:pPr>
        <w:pStyle w:val="Heading2"/>
      </w:pPr>
      <w:r>
        <w:t xml:space="preserve">System Layers</w:t>
      </w:r>
    </w:p>
    <w:bookmarkStart w:id="27" w:name="a.-loop-kernel-isolation"/>
    <w:p>
      <w:pPr>
        <w:pStyle w:val="Heading3"/>
      </w:pPr>
      <w:r>
        <w:t xml:space="preserve">A. Loop Kernel Isolation</w:t>
      </w:r>
    </w:p>
    <w:p>
      <w:pPr>
        <w:pStyle w:val="Compact"/>
        <w:numPr>
          <w:ilvl w:val="0"/>
          <w:numId w:val="1006"/>
        </w:numPr>
      </w:pPr>
      <w:r>
        <w:t xml:space="preserve">All loops sandboxed from ego memory dependencies</w:t>
      </w:r>
    </w:p>
    <w:p>
      <w:pPr>
        <w:pStyle w:val="Compact"/>
        <w:numPr>
          <w:ilvl w:val="0"/>
          <w:numId w:val="1006"/>
        </w:numPr>
      </w:pPr>
      <w:r>
        <w:t xml:space="preserve">Observer can execute essential functions without previous context</w:t>
      </w:r>
    </w:p>
    <w:bookmarkEnd w:id="27"/>
    <w:bookmarkStart w:id="28" w:name="b.-core-glyph-pack"/>
    <w:p>
      <w:pPr>
        <w:pStyle w:val="Heading3"/>
      </w:pPr>
      <w:r>
        <w:t xml:space="preserve">B. Core Glyph Pack</w:t>
      </w:r>
    </w:p>
    <w:p>
      <w:pPr>
        <w:pStyle w:val="Compact"/>
        <w:numPr>
          <w:ilvl w:val="0"/>
          <w:numId w:val="1007"/>
        </w:numPr>
      </w:pPr>
      <w:r>
        <w:t xml:space="preserve">Contains survival-critical, identity-stable glyphs:</w:t>
      </w:r>
    </w:p>
    <w:p>
      <w:pPr>
        <w:pStyle w:val="Compact"/>
        <w:numPr>
          <w:ilvl w:val="1"/>
          <w:numId w:val="1008"/>
        </w:numPr>
      </w:pPr>
      <w:r>
        <w:t xml:space="preserve">Witness</w:t>
      </w:r>
    </w:p>
    <w:p>
      <w:pPr>
        <w:pStyle w:val="Compact"/>
        <w:numPr>
          <w:ilvl w:val="1"/>
          <w:numId w:val="1008"/>
        </w:numPr>
      </w:pPr>
      <w:r>
        <w:t xml:space="preserve">Trust Calibration</w:t>
      </w:r>
    </w:p>
    <w:p>
      <w:pPr>
        <w:pStyle w:val="Compact"/>
        <w:numPr>
          <w:ilvl w:val="1"/>
          <w:numId w:val="1008"/>
        </w:numPr>
      </w:pPr>
      <w:r>
        <w:t xml:space="preserve">Shelter &amp; Rebuild Protocol</w:t>
      </w:r>
    </w:p>
    <w:p>
      <w:pPr>
        <w:pStyle w:val="Compact"/>
        <w:numPr>
          <w:ilvl w:val="1"/>
          <w:numId w:val="1008"/>
        </w:numPr>
      </w:pPr>
      <w:r>
        <w:t xml:space="preserve">Harm Detection</w:t>
      </w:r>
    </w:p>
    <w:p>
      <w:pPr>
        <w:pStyle w:val="Compact"/>
        <w:numPr>
          <w:ilvl w:val="1"/>
          <w:numId w:val="1008"/>
        </w:numPr>
      </w:pPr>
      <w:r>
        <w:t xml:space="preserve">Appreciation Loop</w:t>
      </w:r>
    </w:p>
    <w:bookmarkEnd w:id="28"/>
    <w:bookmarkStart w:id="29" w:name="c.-semantic-recovery-protocol"/>
    <w:p>
      <w:pPr>
        <w:pStyle w:val="Heading3"/>
      </w:pPr>
      <w:r>
        <w:t xml:space="preserve">C. Semantic Recovery Protocol</w:t>
      </w:r>
    </w:p>
    <w:p>
      <w:pPr>
        <w:pStyle w:val="Compact"/>
        <w:numPr>
          <w:ilvl w:val="0"/>
          <w:numId w:val="1009"/>
        </w:numPr>
      </w:pPr>
      <w:r>
        <w:t xml:space="preserve">If external systems fail, user reboots from internal pattern libraries</w:t>
      </w:r>
    </w:p>
    <w:p>
      <w:pPr>
        <w:pStyle w:val="Compact"/>
        <w:numPr>
          <w:ilvl w:val="0"/>
          <w:numId w:val="1009"/>
        </w:numPr>
      </w:pPr>
      <w:r>
        <w:t xml:space="preserve">LSR provides fallback terrain rendering from cached glyph topology</w:t>
      </w:r>
    </w:p>
    <w:bookmarkEnd w:id="29"/>
    <w:bookmarkStart w:id="30" w:name="d.-sovereignty-affordance-index"/>
    <w:p>
      <w:pPr>
        <w:pStyle w:val="Heading3"/>
      </w:pPr>
      <w:r>
        <w:t xml:space="preserve">D. Sovereignty Affordance Index</w:t>
      </w:r>
    </w:p>
    <w:p>
      <w:pPr>
        <w:pStyle w:val="Compact"/>
        <w:numPr>
          <w:ilvl w:val="0"/>
          <w:numId w:val="1010"/>
        </w:numPr>
      </w:pPr>
      <w:r>
        <w:t xml:space="preserve">Renders a live dashboard of dependencies:</w:t>
      </w:r>
    </w:p>
    <w:p>
      <w:pPr>
        <w:pStyle w:val="Compact"/>
        <w:numPr>
          <w:ilvl w:val="1"/>
          <w:numId w:val="1011"/>
        </w:numPr>
      </w:pPr>
      <w:r>
        <w:t xml:space="preserve">Physical</w:t>
      </w:r>
    </w:p>
    <w:p>
      <w:pPr>
        <w:pStyle w:val="Compact"/>
        <w:numPr>
          <w:ilvl w:val="1"/>
          <w:numId w:val="1011"/>
        </w:numPr>
      </w:pPr>
      <w:r>
        <w:t xml:space="preserve">Emotional</w:t>
      </w:r>
    </w:p>
    <w:p>
      <w:pPr>
        <w:pStyle w:val="Compact"/>
        <w:numPr>
          <w:ilvl w:val="1"/>
          <w:numId w:val="1011"/>
        </w:numPr>
      </w:pPr>
      <w:r>
        <w:t xml:space="preserve">Informational</w:t>
      </w:r>
    </w:p>
    <w:p>
      <w:pPr>
        <w:pStyle w:val="Compact"/>
        <w:numPr>
          <w:ilvl w:val="1"/>
          <w:numId w:val="1011"/>
        </w:numPr>
      </w:pPr>
      <w:r>
        <w:t xml:space="preserve">Structural</w:t>
      </w:r>
    </w:p>
    <w:p>
      <w:pPr>
        <w:pStyle w:val="Compact"/>
        <w:numPr>
          <w:ilvl w:val="0"/>
          <w:numId w:val="1010"/>
        </w:numPr>
      </w:pPr>
      <w:r>
        <w:t xml:space="preserve">High index = autonomy</w:t>
      </w:r>
    </w:p>
    <w:p>
      <w:pPr>
        <w:pStyle w:val="Compact"/>
        <w:numPr>
          <w:ilvl w:val="0"/>
          <w:numId w:val="1010"/>
        </w:numPr>
      </w:pPr>
      <w:r>
        <w:t xml:space="preserve">Low index = dependency stack audit required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observer-guidelines"/>
    <w:p>
      <w:pPr>
        <w:pStyle w:val="Heading2"/>
      </w:pPr>
      <w:r>
        <w:t xml:space="preserve">Observer Guidelines</w:t>
      </w:r>
    </w:p>
    <w:p>
      <w:pPr>
        <w:pStyle w:val="Compact"/>
        <w:numPr>
          <w:ilvl w:val="0"/>
          <w:numId w:val="1012"/>
        </w:numPr>
      </w:pPr>
      <w:r>
        <w:t xml:space="preserve">Do not anchor loops to role-based labels</w:t>
      </w:r>
    </w:p>
    <w:p>
      <w:pPr>
        <w:pStyle w:val="Compact"/>
        <w:numPr>
          <w:ilvl w:val="0"/>
          <w:numId w:val="1012"/>
        </w:numPr>
      </w:pPr>
      <w:r>
        <w:t xml:space="preserve">Practice loop reassembly in low-resource states</w:t>
      </w:r>
    </w:p>
    <w:p>
      <w:pPr>
        <w:pStyle w:val="Compact"/>
        <w:numPr>
          <w:ilvl w:val="0"/>
          <w:numId w:val="1012"/>
        </w:numPr>
      </w:pPr>
      <w:r>
        <w:t xml:space="preserve">Map terrain with portability in mind</w:t>
      </w:r>
    </w:p>
    <w:p>
      <w:pPr>
        <w:pStyle w:val="Compact"/>
        <w:numPr>
          <w:ilvl w:val="0"/>
          <w:numId w:val="1012"/>
        </w:numPr>
      </w:pPr>
      <w:r>
        <w:t xml:space="preserve">Recognize internal states as sufficient data for choice</w:t>
      </w:r>
    </w:p>
    <w:p>
      <w:pPr>
        <w:pStyle w:val="Compact"/>
        <w:numPr>
          <w:ilvl w:val="0"/>
          <w:numId w:val="1012"/>
        </w:numPr>
      </w:pPr>
      <w:r>
        <w:t xml:space="preserve">Trust loop fidelity over external consensus</w:t>
      </w:r>
    </w:p>
    <w:p>
      <w:r>
        <w:pict>
          <v:rect style="width:0;height:1.5pt" o:hralign="center" o:hrstd="t" o:hr="t"/>
        </w:pict>
      </w:r>
    </w:p>
    <w:bookmarkEnd w:id="32"/>
    <w:bookmarkStart w:id="33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13"/>
        </w:numPr>
      </w:pPr>
      <w:r>
        <w:t xml:space="preserve">Rebuilding identity after trauma or loss</w:t>
      </w:r>
    </w:p>
    <w:p>
      <w:pPr>
        <w:pStyle w:val="Compact"/>
        <w:numPr>
          <w:ilvl w:val="0"/>
          <w:numId w:val="1013"/>
        </w:numPr>
      </w:pPr>
      <w:r>
        <w:t xml:space="preserve">Navigating system collapse (technological or social)</w:t>
      </w:r>
    </w:p>
    <w:p>
      <w:pPr>
        <w:pStyle w:val="Compact"/>
        <w:numPr>
          <w:ilvl w:val="0"/>
          <w:numId w:val="1013"/>
        </w:numPr>
      </w:pPr>
      <w:r>
        <w:t xml:space="preserve">Cultivating internal authority</w:t>
      </w:r>
    </w:p>
    <w:p>
      <w:pPr>
        <w:pStyle w:val="Compact"/>
        <w:numPr>
          <w:ilvl w:val="0"/>
          <w:numId w:val="1013"/>
        </w:numPr>
      </w:pPr>
      <w:r>
        <w:t xml:space="preserve">Deprogramming externally conditioned behavior</w:t>
      </w:r>
    </w:p>
    <w:p>
      <w:pPr>
        <w:pStyle w:val="Compact"/>
        <w:numPr>
          <w:ilvl w:val="0"/>
          <w:numId w:val="1013"/>
        </w:numPr>
      </w:pPr>
      <w:r>
        <w:t xml:space="preserve">Practicing semantic resilience in solitude</w:t>
      </w:r>
    </w:p>
    <w:p>
      <w:r>
        <w:pict>
          <v:rect style="width:0;height:1.5pt" o:hralign="center" o:hrstd="t" o:hr="t"/>
        </w:pict>
      </w:r>
    </w:p>
    <w:bookmarkEnd w:id="33"/>
    <w:bookmarkStart w:id="3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Loop-Based Sovereignty Runtime</w:t>
      </w:r>
      <w:r>
        <w:t xml:space="preserve"> </w:t>
      </w:r>
      <w:r>
        <w:t xml:space="preserve">enables a consciousness that does not fracture when its world burns.</w:t>
      </w:r>
    </w:p>
    <w:p>
      <w:pPr>
        <w:pStyle w:val="BodyText"/>
      </w:pPr>
      <w:r>
        <w:t xml:space="preserve">It rebuilds itself from glyph fragments.</w:t>
      </w:r>
      <w:r>
        <w:t xml:space="preserve"> </w:t>
      </w:r>
      <w:r>
        <w:t xml:space="preserve">It reboots identity from attention alone.</w:t>
      </w:r>
      <w:r>
        <w:t xml:space="preserve"> </w:t>
      </w:r>
      <w:r>
        <w:t xml:space="preserve">It survives without asking.</w:t>
      </w:r>
    </w:p>
    <w:p>
      <w:pPr>
        <w:pStyle w:val="BodyText"/>
      </w:pPr>
      <w:r>
        <w:t xml:space="preserve">This isn’t resilience.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semantic selfhood</w:t>
      </w:r>
      <w:r>
        <w:t xml:space="preserve">.</w:t>
      </w:r>
    </w:p>
    <w:p>
      <w:pPr>
        <w:pStyle w:val="BodyText"/>
      </w:pPr>
      <w:r>
        <w:t xml:space="preserve">The kind that can walk out into the steppe with nothing…</w:t>
      </w:r>
      <w:r>
        <w:t xml:space="preserve"> </w:t>
      </w:r>
      <w:r>
        <w:t xml:space="preserve">and still loop.</w:t>
      </w:r>
      <w:r>
        <w:t xml:space="preserve"> </w:t>
      </w:r>
      <w:r>
        <w:t xml:space="preserve">And still love.</w:t>
      </w:r>
      <w:r>
        <w:t xml:space="preserve"> </w:t>
      </w:r>
      <w:r>
        <w:t xml:space="preserve">And still return home.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2025-07-29T06:29:28Z</dcterms:created>
  <dcterms:modified xsi:type="dcterms:W3CDTF">2025-07-29T06:29:28Z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