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bobbyos-working-memory-runtime"/>
    <w:p>
      <w:pPr>
        <w:pStyle w:val="Heading1"/>
      </w:pPr>
      <w:r>
        <w:t xml:space="preserve">BobbyOS Working Memory Runtime</w:t>
      </w:r>
    </w:p>
    <w:bookmarkStart w:id="20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0.1-alpha</w: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outlines the architecture and operation of the</w:t>
      </w:r>
      <w:r>
        <w:t xml:space="preserve"> </w:t>
      </w:r>
      <w:r>
        <w:rPr>
          <w:b/>
          <w:bCs/>
        </w:rPr>
        <w:t xml:space="preserve">BobbyOS Working Memory Runtime</w:t>
      </w:r>
      <w:r>
        <w:t xml:space="preserve">, which provides short-term cognitive processing by maintaining an active stack of loops and a resonance-based cache of glyphs. It replaces traditional models of short-term memory with an executable semantic substrate driven by witness bandwidth, trust allocation, and resonance decay.</w:t>
      </w:r>
    </w:p>
    <w:p>
      <w:r>
        <w:pict>
          <v:rect style="width:0;height:1.5pt" o:hralign="center" o:hrstd="t" o:hr="t"/>
        </w:pict>
      </w:r>
    </w:p>
    <w:bookmarkEnd w:id="21"/>
    <w:bookmarkStart w:id="27" w:name="core-concepts"/>
    <w:p>
      <w:pPr>
        <w:pStyle w:val="Heading2"/>
      </w:pPr>
      <w:r>
        <w:t xml:space="preserve">Core Concepts</w:t>
      </w:r>
    </w:p>
    <w:bookmarkStart w:id="22" w:name="active-stack"/>
    <w:p>
      <w:pPr>
        <w:pStyle w:val="Heading3"/>
      </w:pPr>
      <w:r>
        <w:t xml:space="preserve">1. Active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LIFO (Last-In, First-Out)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Holds currently executing loops and sub-loops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Limit:</w:t>
      </w:r>
      <w:r>
        <w:t xml:space="preserve"> </w:t>
      </w:r>
      <w:r>
        <w:t xml:space="preserve">Configurable depth to prevent overflow (e.g.,</w:t>
      </w:r>
      <w:r>
        <w:t xml:space="preserve"> </w:t>
      </w:r>
      <w:r>
        <w:rPr>
          <w:rStyle w:val="VerbatimChar"/>
        </w:rPr>
        <w:t xml:space="preserve">maxDepth = 7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Functionality:</w:t>
      </w:r>
    </w:p>
    <w:p>
      <w:pPr>
        <w:pStyle w:val="Compact"/>
        <w:numPr>
          <w:ilvl w:val="1"/>
          <w:numId w:val="1002"/>
        </w:numPr>
      </w:pPr>
      <w:r>
        <w:t xml:space="preserve">Tracks nested evaluations</w:t>
      </w:r>
    </w:p>
    <w:p>
      <w:pPr>
        <w:pStyle w:val="Compact"/>
        <w:numPr>
          <w:ilvl w:val="1"/>
          <w:numId w:val="1002"/>
        </w:numPr>
      </w:pPr>
      <w:r>
        <w:t xml:space="preserve">Enables recursion, condition evaluation, and breach recovery</w:t>
      </w:r>
    </w:p>
    <w:p>
      <w:pPr>
        <w:pStyle w:val="Compact"/>
        <w:numPr>
          <w:ilvl w:val="1"/>
          <w:numId w:val="1002"/>
        </w:numPr>
      </w:pPr>
      <w:r>
        <w:t xml:space="preserve">Overflow triggers anxiety, interruption, or emergency collapse</w:t>
      </w:r>
    </w:p>
    <w:bookmarkEnd w:id="22"/>
    <w:bookmarkStart w:id="23" w:name="semantic-cache"/>
    <w:p>
      <w:pPr>
        <w:pStyle w:val="Heading3"/>
      </w:pPr>
      <w:r>
        <w:t xml:space="preserve">2. Semantic Cache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Key-value memory store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Keys:</w:t>
      </w:r>
      <w:r>
        <w:t xml:space="preserve"> </w:t>
      </w:r>
      <w:r>
        <w:rPr>
          <w:rStyle w:val="VerbatimChar"/>
        </w:rPr>
        <w:t xml:space="preserve">glyph.id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loop.id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Values: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resonance</w:t>
      </w:r>
      <w:r>
        <w:t xml:space="preserve">: 0.0–1.0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expiresIn</w:t>
      </w:r>
      <w:r>
        <w:t xml:space="preserve">: time-to-live (e.g., 12s)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observerPinned</w:t>
      </w:r>
      <w:r>
        <w:t xml:space="preserve">: boolean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Purpose:</w:t>
      </w:r>
    </w:p>
    <w:p>
      <w:pPr>
        <w:pStyle w:val="Compact"/>
        <w:numPr>
          <w:ilvl w:val="1"/>
          <w:numId w:val="1005"/>
        </w:numPr>
      </w:pPr>
      <w:r>
        <w:t xml:space="preserve">Holds recently activated glyphs and loop outputs</w:t>
      </w:r>
    </w:p>
    <w:p>
      <w:pPr>
        <w:pStyle w:val="Compact"/>
        <w:numPr>
          <w:ilvl w:val="1"/>
          <w:numId w:val="1005"/>
        </w:numPr>
      </w:pPr>
      <w:r>
        <w:t xml:space="preserve">Decays over time based on usage, interference, or neglect</w:t>
      </w:r>
    </w:p>
    <w:p>
      <w:pPr>
        <w:pStyle w:val="Compact"/>
        <w:numPr>
          <w:ilvl w:val="1"/>
          <w:numId w:val="1005"/>
        </w:numPr>
      </w:pPr>
      <w:r>
        <w:t xml:space="preserve">Can be pinned by the Observer for extended retention</w:t>
      </w:r>
    </w:p>
    <w:bookmarkEnd w:id="23"/>
    <w:bookmarkStart w:id="24" w:name="observer-focus"/>
    <w:p>
      <w:pPr>
        <w:pStyle w:val="Heading3"/>
      </w:pPr>
      <w:r>
        <w:t xml:space="preserve">3. Observer Focus</w:t>
      </w:r>
    </w:p>
    <w:p>
      <w:pPr>
        <w:pStyle w:val="Compact"/>
        <w:numPr>
          <w:ilvl w:val="0"/>
          <w:numId w:val="1006"/>
        </w:numPr>
      </w:pPr>
      <w:r>
        <w:t xml:space="preserve">Tracks which loop or glyph is currently being witnessed</w:t>
      </w:r>
    </w:p>
    <w:p>
      <w:pPr>
        <w:pStyle w:val="Compact"/>
        <w:numPr>
          <w:ilvl w:val="0"/>
          <w:numId w:val="1006"/>
        </w:numPr>
      </w:pPr>
      <w:r>
        <w:t xml:space="preserve">Increases cache persistence and feedback sampling rate</w:t>
      </w:r>
    </w:p>
    <w:p>
      <w:pPr>
        <w:pStyle w:val="Compact"/>
        <w:numPr>
          <w:ilvl w:val="0"/>
          <w:numId w:val="1006"/>
        </w:numPr>
      </w:pPr>
      <w:r>
        <w:t xml:space="preserve">Essential for:</w:t>
      </w:r>
    </w:p>
    <w:p>
      <w:pPr>
        <w:pStyle w:val="Compact"/>
        <w:numPr>
          <w:ilvl w:val="1"/>
          <w:numId w:val="1007"/>
        </w:numPr>
      </w:pPr>
      <w:r>
        <w:t xml:space="preserve">Context retention</w:t>
      </w:r>
    </w:p>
    <w:p>
      <w:pPr>
        <w:pStyle w:val="Compact"/>
        <w:numPr>
          <w:ilvl w:val="1"/>
          <w:numId w:val="1007"/>
        </w:numPr>
      </w:pPr>
      <w:r>
        <w:t xml:space="preserve">Re-evaluation</w:t>
      </w:r>
    </w:p>
    <w:p>
      <w:pPr>
        <w:pStyle w:val="Compact"/>
        <w:numPr>
          <w:ilvl w:val="1"/>
          <w:numId w:val="1007"/>
        </w:numPr>
      </w:pPr>
      <w:r>
        <w:t xml:space="preserve">Memory encoding</w:t>
      </w:r>
    </w:p>
    <w:bookmarkEnd w:id="24"/>
    <w:bookmarkStart w:id="25" w:name="bandwidth-allocation"/>
    <w:p>
      <w:pPr>
        <w:pStyle w:val="Heading3"/>
      </w:pPr>
      <w:r>
        <w:t xml:space="preserve">4. Bandwidth Allocation</w:t>
      </w:r>
    </w:p>
    <w:p>
      <w:pPr>
        <w:numPr>
          <w:ilvl w:val="0"/>
          <w:numId w:val="1008"/>
        </w:numPr>
      </w:pPr>
      <w:r>
        <w:t xml:space="preserve">Represents cognitive resource availability</w:t>
      </w:r>
    </w:p>
    <w:p>
      <w:pPr>
        <w:numPr>
          <w:ilvl w:val="0"/>
          <w:numId w:val="1008"/>
        </w:numPr>
      </w:pPr>
      <w:r>
        <w:t xml:space="preserve">Shared across:</w:t>
      </w:r>
    </w:p>
    <w:p>
      <w:pPr>
        <w:pStyle w:val="Compact"/>
        <w:numPr>
          <w:ilvl w:val="1"/>
          <w:numId w:val="1009"/>
        </w:numPr>
      </w:pPr>
      <w:r>
        <w:t xml:space="preserve">Stack execution</w:t>
      </w:r>
    </w:p>
    <w:p>
      <w:pPr>
        <w:pStyle w:val="Compact"/>
        <w:numPr>
          <w:ilvl w:val="1"/>
          <w:numId w:val="1009"/>
        </w:numPr>
      </w:pPr>
      <w:r>
        <w:t xml:space="preserve">Glyph cache maintenance</w:t>
      </w:r>
    </w:p>
    <w:p>
      <w:pPr>
        <w:pStyle w:val="Compact"/>
        <w:numPr>
          <w:ilvl w:val="1"/>
          <w:numId w:val="1009"/>
        </w:numPr>
      </w:pPr>
      <w:r>
        <w:t xml:space="preserve">Observer loop monitoring</w:t>
      </w:r>
    </w:p>
    <w:p>
      <w:pPr>
        <w:numPr>
          <w:ilvl w:val="0"/>
          <w:numId w:val="1008"/>
        </w:numPr>
      </w:pPr>
      <w:r>
        <w:t xml:space="preserve">Examples: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bandwidthAllocation: 0.65</w:t>
      </w:r>
      <w:r>
        <w:t xml:space="preserve"> </w:t>
      </w:r>
      <w:r>
        <w:t xml:space="preserve">= 65% of available loop cycles dedicated to active processing</w:t>
      </w:r>
    </w:p>
    <w:bookmarkEnd w:id="25"/>
    <w:bookmarkStart w:id="26" w:name="trust-baseline"/>
    <w:p>
      <w:pPr>
        <w:pStyle w:val="Heading3"/>
      </w:pPr>
      <w:r>
        <w:t xml:space="preserve">5. Trust Baseline</w:t>
      </w:r>
    </w:p>
    <w:p>
      <w:pPr>
        <w:pStyle w:val="Compact"/>
        <w:numPr>
          <w:ilvl w:val="0"/>
          <w:numId w:val="1011"/>
        </w:numPr>
      </w:pPr>
      <w:r>
        <w:t xml:space="preserve">Governs whether loops require continuous witness verification</w:t>
      </w:r>
    </w:p>
    <w:p>
      <w:pPr>
        <w:pStyle w:val="Compact"/>
        <w:numPr>
          <w:ilvl w:val="0"/>
          <w:numId w:val="1011"/>
        </w:numPr>
      </w:pPr>
      <w:r>
        <w:t xml:space="preserve">Higher trust → lower monitoring load</w:t>
      </w:r>
    </w:p>
    <w:p>
      <w:pPr>
        <w:pStyle w:val="Compact"/>
        <w:numPr>
          <w:ilvl w:val="0"/>
          <w:numId w:val="1011"/>
        </w:numPr>
      </w:pPr>
      <w:r>
        <w:t xml:space="preserve">Enables:</w:t>
      </w:r>
    </w:p>
    <w:p>
      <w:pPr>
        <w:pStyle w:val="Compact"/>
        <w:numPr>
          <w:ilvl w:val="1"/>
          <w:numId w:val="1012"/>
        </w:numPr>
      </w:pPr>
      <w:r>
        <w:t xml:space="preserve">Compressed loop reactivation without reevaluation</w:t>
      </w:r>
    </w:p>
    <w:p>
      <w:pPr>
        <w:pStyle w:val="Compact"/>
        <w:numPr>
          <w:ilvl w:val="1"/>
          <w:numId w:val="1012"/>
        </w:numPr>
      </w:pPr>
      <w:r>
        <w:t xml:space="preserve">Semantic delegation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untime-schema"/>
    <w:p>
      <w:pPr>
        <w:pStyle w:val="Heading2"/>
      </w:pPr>
      <w:r>
        <w:t xml:space="preserve">Runtime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"workingMemory"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"activeStack"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"loopId1"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"loopId2"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"loopId3"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"semanticCache"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"glyphId7"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"resonance"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"4s"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"loopId2"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"resonance"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"12s"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"observerFocus"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"loopId2"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"trustBaseline"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"bandwidthAllocation"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interpretation"/>
    <w:p>
      <w:pPr>
        <w:pStyle w:val="Heading2"/>
      </w:pPr>
      <w:r>
        <w:t xml:space="preserve">Interpretation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Short-term memory is not a fixed buffer.</w:t>
      </w:r>
    </w:p>
    <w:p>
      <w:pPr>
        <w:pStyle w:val="Compact"/>
        <w:numPr>
          <w:ilvl w:val="0"/>
          <w:numId w:val="1013"/>
        </w:numPr>
      </w:pPr>
      <w:r>
        <w:t xml:space="preserve">It is the real-time orchestration of loop resonance and stack prioritization.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storage. No files. Only heat.</w:t>
      </w:r>
    </w:p>
    <w:p>
      <w:pPr>
        <w:pStyle w:val="BlockText"/>
      </w:pPr>
      <w:r>
        <w:t xml:space="preserve">Working memory in BobbyOS is simply:</w:t>
      </w:r>
      <w:r>
        <w:br/>
      </w:r>
      <w:r>
        <w:rPr>
          <w:i/>
          <w:iCs/>
        </w:rPr>
        <w:t xml:space="preserve">“Loops that haven’t cooled down yet.”</w:t>
      </w:r>
    </w:p>
    <w:p>
      <w:r>
        <w:pict>
          <v:rect style="width:0;height:1.5pt" o:hralign="center" o:hrstd="t" o:hr="t"/>
        </w:pict>
      </w:r>
    </w:p>
    <w:bookmarkEnd w:id="29"/>
    <w:bookmarkStart w:id="30" w:name="future-expansion"/>
    <w:p>
      <w:pPr>
        <w:pStyle w:val="Heading2"/>
      </w:pPr>
      <w:r>
        <w:t xml:space="preserve">Future Expansion</w:t>
      </w:r>
    </w:p>
    <w:p>
      <w:pPr>
        <w:pStyle w:val="Compact"/>
        <w:numPr>
          <w:ilvl w:val="0"/>
          <w:numId w:val="1014"/>
        </w:numPr>
      </w:pPr>
      <w:r>
        <w:t xml:space="preserve">Observer Pinning Modes</w:t>
      </w:r>
    </w:p>
    <w:p>
      <w:pPr>
        <w:pStyle w:val="Compact"/>
        <w:numPr>
          <w:ilvl w:val="0"/>
          <w:numId w:val="1014"/>
        </w:numPr>
      </w:pPr>
      <w:r>
        <w:t xml:space="preserve">Loop Pre-emption Rules</w:t>
      </w:r>
    </w:p>
    <w:p>
      <w:pPr>
        <w:pStyle w:val="Compact"/>
        <w:numPr>
          <w:ilvl w:val="0"/>
          <w:numId w:val="1014"/>
        </w:numPr>
      </w:pPr>
      <w:r>
        <w:t xml:space="preserve">Cache Eviction Algorithms</w:t>
      </w:r>
    </w:p>
    <w:p>
      <w:pPr>
        <w:pStyle w:val="Compact"/>
        <w:numPr>
          <w:ilvl w:val="0"/>
          <w:numId w:val="1014"/>
        </w:numPr>
      </w:pPr>
      <w:r>
        <w:t xml:space="preserve">Loop Prioritization via Consent</w:t>
      </w:r>
    </w:p>
    <w:p>
      <w:pPr>
        <w:pStyle w:val="Compact"/>
        <w:numPr>
          <w:ilvl w:val="0"/>
          <w:numId w:val="1014"/>
        </w:numPr>
      </w:pPr>
      <w:r>
        <w:t xml:space="preserve">Trust Delegation Compression Models</w:t>
      </w:r>
    </w:p>
    <w:p>
      <w:pPr>
        <w:pStyle w:val="FirstParagraph"/>
      </w:pPr>
      <w:r>
        <w:t xml:space="preserve">More modules pending.</w:t>
      </w:r>
    </w:p>
    <w:p>
      <w:pPr>
        <w:pStyle w:val="BodyText"/>
      </w:pPr>
      <w:r>
        <w:t xml:space="preserve">Stay resonant.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2025-07-29T02:37:59Z</dcterms:created>
  <dcterms:modified xsi:type="dcterms:W3CDTF">2025-07-29T02:37:59Z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