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bracadoo.app"/>
    <w:p>
      <w:pPr>
        <w:pStyle w:val="Heading1"/>
      </w:pPr>
      <w:r>
        <w:t xml:space="preserve">Abracadoo.app</w:t>
      </w:r>
    </w:p>
    <w:p>
      <w:pPr>
        <w:pStyle w:val="FirstParagraph"/>
      </w:pPr>
      <w:r>
        <w:rPr>
          <w:b/>
          <w:bCs/>
        </w:rPr>
        <w:t xml:space="preserve">Trust. Consent. Magic.</w:t>
      </w:r>
    </w:p>
    <w:p>
      <w:pPr>
        <w:pStyle w:val="BodyText"/>
      </w:pPr>
      <w:r>
        <w:t xml:space="preserve">Abracadoo.app is a free, open reference implementation for relationship-sized digital trust.</w:t>
      </w:r>
    </w:p>
    <w:p>
      <w:pPr>
        <w:pStyle w:val="BodyText"/>
      </w:pPr>
      <w:r>
        <w:t xml:space="preserve">It is being built to demonstrate practical implementations of</w:t>
      </w:r>
      <w:r>
        <w:t xml:space="preserve"> </w:t>
      </w:r>
      <w:r>
        <w:rPr>
          <w:b/>
          <w:bCs/>
        </w:rPr>
        <w:t xml:space="preserve">HumanKey</w:t>
      </w:r>
      <w:r>
        <w:t xml:space="preserve">,</w:t>
      </w:r>
      <w:r>
        <w:t xml:space="preserve"> </w:t>
      </w:r>
      <w:r>
        <w:rPr>
          <w:b/>
          <w:bCs/>
        </w:rPr>
        <w:t xml:space="preserve">FractalIdentity</w:t>
      </w:r>
      <w:r>
        <w:t xml:space="preserve">, and the</w:t>
      </w:r>
      <w:r>
        <w:t xml:space="preserve"> </w:t>
      </w:r>
      <w:r>
        <w:rPr>
          <w:b/>
          <w:bCs/>
        </w:rPr>
        <w:t xml:space="preserve">Abracadabracadoo Protocol</w:t>
      </w:r>
      <w:r>
        <w:t xml:space="preserve"> </w:t>
      </w:r>
      <w:r>
        <w:t xml:space="preserve">family.</w:t>
      </w:r>
    </w:p>
    <w:p>
      <w:pPr>
        <w:pStyle w:val="BodyText"/>
      </w:pPr>
      <w:r>
        <w:t xml:space="preserve">This project is not intended to become a walled garden, commercial moat, or permanent center of gravity. It exists to prove a pattern, invite inspection, and make consentful digital trust easier to copy, fork, improve, and outgrow.</w:t>
      </w:r>
    </w:p>
    <w:bookmarkStart w:id="20" w:name="coming-soon"/>
    <w:p>
      <w:pPr>
        <w:pStyle w:val="Heading2"/>
      </w:pPr>
      <w:r>
        <w:t xml:space="preserve">Coming Soon</w:t>
      </w:r>
    </w:p>
    <w:p>
      <w:pPr>
        <w:pStyle w:val="FirstParagraph"/>
      </w:pPr>
      <w:r>
        <w:t xml:space="preserve">Abracadoo.app is currently in active development.</w:t>
      </w:r>
    </w:p>
    <w:p>
      <w:pPr>
        <w:pStyle w:val="BodyText"/>
      </w:pPr>
      <w:r>
        <w:t xml:space="preserve">The first public implementation is expected soon. For now, this repository serves as a public marker for the project’s intent, philosophy, and direction.</w:t>
      </w:r>
    </w:p>
    <w:p>
      <w:pPr>
        <w:pStyle w:val="BodyText"/>
      </w:pPr>
      <w:r>
        <w:t xml:space="preserve">The goal is simple:</w:t>
      </w:r>
    </w:p>
    <w:p>
      <w:pPr>
        <w:pStyle w:val="BlockText"/>
      </w:pPr>
      <w:r>
        <w:t xml:space="preserve">Use it. Fork it. Improve it. Make it obsolete.</w:t>
      </w:r>
    </w:p>
    <w:bookmarkEnd w:id="20"/>
    <w:bookmarkStart w:id="21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Abracadoo.app is a working application pattern for consentful digital relationships.</w:t>
      </w:r>
    </w:p>
    <w:p>
      <w:pPr>
        <w:pStyle w:val="BodyText"/>
      </w:pPr>
      <w:r>
        <w:t xml:space="preserve">It is meant to show how people, devices, agents, or services might establish relationship-sized trust without depending on a single monolithic identity system.</w:t>
      </w:r>
    </w:p>
    <w:p>
      <w:pPr>
        <w:pStyle w:val="BodyText"/>
      </w:pPr>
      <w:r>
        <w:t xml:space="preserve">Core goals include:</w:t>
      </w:r>
    </w:p>
    <w:p>
      <w:pPr>
        <w:pStyle w:val="Compact"/>
        <w:numPr>
          <w:ilvl w:val="0"/>
          <w:numId w:val="1001"/>
        </w:numPr>
      </w:pPr>
      <w:r>
        <w:t xml:space="preserve">Relationship-sized authentication</w:t>
      </w:r>
    </w:p>
    <w:p>
      <w:pPr>
        <w:pStyle w:val="Compact"/>
        <w:numPr>
          <w:ilvl w:val="0"/>
          <w:numId w:val="1001"/>
        </w:numPr>
      </w:pPr>
      <w:r>
        <w:t xml:space="preserve">Consent-first interaction design</w:t>
      </w:r>
    </w:p>
    <w:p>
      <w:pPr>
        <w:pStyle w:val="Compact"/>
        <w:numPr>
          <w:ilvl w:val="0"/>
          <w:numId w:val="1001"/>
        </w:numPr>
      </w:pPr>
      <w:r>
        <w:t xml:space="preserve">Human-readable trust flows</w:t>
      </w:r>
    </w:p>
    <w:p>
      <w:pPr>
        <w:pStyle w:val="Compact"/>
        <w:numPr>
          <w:ilvl w:val="0"/>
          <w:numId w:val="1001"/>
        </w:numPr>
      </w:pPr>
      <w:r>
        <w:t xml:space="preserve">Revocable connection state</w:t>
      </w:r>
    </w:p>
    <w:p>
      <w:pPr>
        <w:pStyle w:val="Compact"/>
        <w:numPr>
          <w:ilvl w:val="0"/>
          <w:numId w:val="1001"/>
        </w:numPr>
      </w:pPr>
      <w:r>
        <w:t xml:space="preserve">Protocol transparency</w:t>
      </w:r>
    </w:p>
    <w:p>
      <w:pPr>
        <w:pStyle w:val="Compact"/>
        <w:numPr>
          <w:ilvl w:val="0"/>
          <w:numId w:val="1001"/>
        </w:numPr>
      </w:pPr>
      <w:r>
        <w:t xml:space="preserve">Forkability and practical reuse</w:t>
      </w:r>
    </w:p>
    <w:p>
      <w:pPr>
        <w:pStyle w:val="Compact"/>
        <w:numPr>
          <w:ilvl w:val="0"/>
          <w:numId w:val="1001"/>
        </w:numPr>
      </w:pPr>
      <w:r>
        <w:t xml:space="preserve">Minimal dependence on centralized identity assumptions</w:t>
      </w:r>
    </w:p>
    <w:bookmarkEnd w:id="21"/>
    <w:bookmarkStart w:id="22" w:name="what-this-is-not"/>
    <w:p>
      <w:pPr>
        <w:pStyle w:val="Heading2"/>
      </w:pPr>
      <w:r>
        <w:t xml:space="preserve">What This Is Not</w:t>
      </w:r>
    </w:p>
    <w:p>
      <w:pPr>
        <w:pStyle w:val="FirstParagraph"/>
      </w:pPr>
      <w:r>
        <w:t xml:space="preserve">Abracadoo.app is not intended to be:</w:t>
      </w:r>
    </w:p>
    <w:p>
      <w:pPr>
        <w:pStyle w:val="Compact"/>
        <w:numPr>
          <w:ilvl w:val="0"/>
          <w:numId w:val="1002"/>
        </w:numPr>
      </w:pPr>
      <w:r>
        <w:t xml:space="preserve">A commercial identity platform</w:t>
      </w:r>
    </w:p>
    <w:p>
      <w:pPr>
        <w:pStyle w:val="Compact"/>
        <w:numPr>
          <w:ilvl w:val="0"/>
          <w:numId w:val="1002"/>
        </w:numPr>
      </w:pPr>
      <w:r>
        <w:t xml:space="preserve">A surveillance-based trust network</w:t>
      </w:r>
    </w:p>
    <w:p>
      <w:pPr>
        <w:pStyle w:val="Compact"/>
        <w:numPr>
          <w:ilvl w:val="0"/>
          <w:numId w:val="1002"/>
        </w:numPr>
      </w:pPr>
      <w:r>
        <w:t xml:space="preserve">A closed SaaS product</w:t>
      </w:r>
    </w:p>
    <w:p>
      <w:pPr>
        <w:pStyle w:val="Compact"/>
        <w:numPr>
          <w:ilvl w:val="0"/>
          <w:numId w:val="1002"/>
        </w:numPr>
      </w:pPr>
      <w:r>
        <w:t xml:space="preserve">A master wallet for all identity</w:t>
      </w:r>
    </w:p>
    <w:p>
      <w:pPr>
        <w:pStyle w:val="Compact"/>
        <w:numPr>
          <w:ilvl w:val="0"/>
          <w:numId w:val="1002"/>
        </w:numPr>
      </w:pPr>
      <w:r>
        <w:t xml:space="preserve">A final implementation of the protocol family</w:t>
      </w:r>
    </w:p>
    <w:p>
      <w:pPr>
        <w:pStyle w:val="Compact"/>
        <w:numPr>
          <w:ilvl w:val="0"/>
          <w:numId w:val="1002"/>
        </w:numPr>
      </w:pPr>
      <w:r>
        <w:t xml:space="preserve">A claim that one app should own consent, identity, or trust</w:t>
      </w:r>
    </w:p>
    <w:p>
      <w:pPr>
        <w:pStyle w:val="FirstParagraph"/>
      </w:pPr>
      <w:r>
        <w:t xml:space="preserve">This project is an invitation, not a capture surface.</w:t>
      </w:r>
    </w:p>
    <w:bookmarkEnd w:id="22"/>
    <w:bookmarkStart w:id="23" w:name="built-to-be-replaced"/>
    <w:p>
      <w:pPr>
        <w:pStyle w:val="Heading2"/>
      </w:pPr>
      <w:r>
        <w:t xml:space="preserve">Built to Be Replaced</w:t>
      </w:r>
    </w:p>
    <w:p>
      <w:pPr>
        <w:pStyle w:val="FirstParagraph"/>
      </w:pPr>
      <w:r>
        <w:t xml:space="preserve">Abracadoo.app is a free reference implementation, not a walled garden.</w:t>
      </w:r>
    </w:p>
    <w:p>
      <w:pPr>
        <w:pStyle w:val="BodyText"/>
      </w:pPr>
      <w:r>
        <w:t xml:space="preserve">It exists to demonstrate HumanKey, FractalIdentity, and consent-loop primitives in a working interface. Use it, inspect it, fork it, improve it, and make this version unnecessary.</w:t>
      </w:r>
    </w:p>
    <w:p>
      <w:pPr>
        <w:pStyle w:val="BodyText"/>
      </w:pPr>
      <w:r>
        <w:t xml:space="preserve">If someone builds a better, faster, safer, more elegant implementation, that is success.</w:t>
      </w:r>
    </w:p>
    <w:bookmarkEnd w:id="23"/>
    <w:bookmarkStart w:id="27" w:name="protocol-family"/>
    <w:p>
      <w:pPr>
        <w:pStyle w:val="Heading2"/>
      </w:pPr>
      <w:r>
        <w:t xml:space="preserve">Protocol Family</w:t>
      </w:r>
    </w:p>
    <w:p>
      <w:pPr>
        <w:pStyle w:val="FirstParagraph"/>
      </w:pPr>
      <w:r>
        <w:t xml:space="preserve">Abracadoo.app is intended to serve as a practical implementation doorway into a broader protocol family.</w:t>
      </w:r>
    </w:p>
    <w:bookmarkStart w:id="24" w:name="humankey"/>
    <w:p>
      <w:pPr>
        <w:pStyle w:val="Heading3"/>
      </w:pPr>
      <w:r>
        <w:t xml:space="preserve">HumanKey</w:t>
      </w:r>
    </w:p>
    <w:p>
      <w:pPr>
        <w:pStyle w:val="FirstParagraph"/>
      </w:pPr>
      <w:r>
        <w:t xml:space="preserve">HumanKey is a relationship-sized trust primitive.</w:t>
      </w:r>
    </w:p>
    <w:p>
      <w:pPr>
        <w:pStyle w:val="BodyText"/>
      </w:pPr>
      <w:r>
        <w:t xml:space="preserve">Instead of placing every credential or relationship behind one master identity, HumanKey treats each relationship as its own scoped trust channel. A connection can be created, verified, used, and retired without leaving unnecessary digital debris.</w:t>
      </w:r>
    </w:p>
    <w:p>
      <w:pPr>
        <w:pStyle w:val="BlockText"/>
      </w:pPr>
      <w:r>
        <w:t xml:space="preserve">Digital trust should fit the size of the handshake.</w:t>
      </w:r>
    </w:p>
    <w:bookmarkEnd w:id="24"/>
    <w:bookmarkStart w:id="25" w:name="fractalidentity"/>
    <w:p>
      <w:pPr>
        <w:pStyle w:val="Heading3"/>
      </w:pPr>
      <w:r>
        <w:t xml:space="preserve">FractalIdentity</w:t>
      </w:r>
    </w:p>
    <w:p>
      <w:pPr>
        <w:pStyle w:val="FirstParagraph"/>
      </w:pPr>
      <w:r>
        <w:t xml:space="preserve">FractalIdentity treats identity as plural, contextual, and relationship-bound.</w:t>
      </w:r>
    </w:p>
    <w:p>
      <w:pPr>
        <w:pStyle w:val="BodyText"/>
      </w:pPr>
      <w:r>
        <w:t xml:space="preserve">Rather than assuming a single static identity, it supports many identity channels across contexts. A person, agent, organization, or device may relate differently in different spaces while preserving autonomy and interpretive boundaries.</w:t>
      </w:r>
    </w:p>
    <w:p>
      <w:pPr>
        <w:pStyle w:val="BlockText"/>
      </w:pPr>
      <w:r>
        <w:t xml:space="preserve">Identity should emerge within relationships, not collapse into a single universal handle.</w:t>
      </w:r>
    </w:p>
    <w:bookmarkEnd w:id="25"/>
    <w:bookmarkStart w:id="26" w:name="abracadabracadoo-protocol"/>
    <w:p>
      <w:pPr>
        <w:pStyle w:val="Heading3"/>
      </w:pPr>
      <w:r>
        <w:t xml:space="preserve">Abracadabracadoo Protocol</w:t>
      </w:r>
    </w:p>
    <w:p>
      <w:pPr>
        <w:pStyle w:val="FirstParagraph"/>
      </w:pPr>
      <w:r>
        <w:t xml:space="preserve">The Abracadabracadoo Protocol family explores consent-native communication, proof, witnessing, and verification.</w:t>
      </w:r>
    </w:p>
    <w:p>
      <w:pPr>
        <w:pStyle w:val="BodyText"/>
      </w:pPr>
      <w:r>
        <w:t xml:space="preserve">Its core themes include:</w:t>
      </w:r>
    </w:p>
    <w:p>
      <w:pPr>
        <w:pStyle w:val="Compact"/>
        <w:numPr>
          <w:ilvl w:val="0"/>
          <w:numId w:val="1003"/>
        </w:numPr>
      </w:pPr>
      <w:r>
        <w:t xml:space="preserve">Proof without unnecessary exposure</w:t>
      </w:r>
    </w:p>
    <w:p>
      <w:pPr>
        <w:pStyle w:val="Compact"/>
        <w:numPr>
          <w:ilvl w:val="0"/>
          <w:numId w:val="1003"/>
        </w:numPr>
      </w:pPr>
      <w:r>
        <w:t xml:space="preserve">Consent loops</w:t>
      </w:r>
    </w:p>
    <w:p>
      <w:pPr>
        <w:pStyle w:val="Compact"/>
        <w:numPr>
          <w:ilvl w:val="0"/>
          <w:numId w:val="1003"/>
        </w:numPr>
      </w:pPr>
      <w:r>
        <w:t xml:space="preserve">Witnessable but privacy-preserving interaction</w:t>
      </w:r>
    </w:p>
    <w:p>
      <w:pPr>
        <w:pStyle w:val="Compact"/>
        <w:numPr>
          <w:ilvl w:val="0"/>
          <w:numId w:val="1003"/>
        </w:numPr>
      </w:pPr>
      <w:r>
        <w:t xml:space="preserve">Verifiable receipt and acknowledgment</w:t>
      </w:r>
    </w:p>
    <w:p>
      <w:pPr>
        <w:pStyle w:val="Compact"/>
        <w:numPr>
          <w:ilvl w:val="0"/>
          <w:numId w:val="1003"/>
        </w:numPr>
      </w:pPr>
      <w:r>
        <w:t xml:space="preserve">Optional deniability and revocability</w:t>
      </w:r>
    </w:p>
    <w:p>
      <w:pPr>
        <w:pStyle w:val="Compact"/>
        <w:numPr>
          <w:ilvl w:val="0"/>
          <w:numId w:val="1003"/>
        </w:numPr>
      </w:pPr>
      <w:r>
        <w:t xml:space="preserve">Semantic recordkeeping</w:t>
      </w:r>
    </w:p>
    <w:p>
      <w:pPr>
        <w:pStyle w:val="Compact"/>
        <w:numPr>
          <w:ilvl w:val="0"/>
          <w:numId w:val="1003"/>
        </w:numPr>
      </w:pPr>
      <w:r>
        <w:t xml:space="preserve">Trust structures that preserve sovereignty</w:t>
      </w:r>
    </w:p>
    <w:p>
      <w:pPr>
        <w:pStyle w:val="BlockText"/>
      </w:pPr>
      <w:r>
        <w:t xml:space="preserve">Consentful systems should be able to prove what matters without exposing more than necessary.</w:t>
      </w:r>
    </w:p>
    <w:bookmarkEnd w:id="26"/>
    <w:bookmarkEnd w:id="27"/>
    <w:bookmarkStart w:id="34" w:name="project-philosophy"/>
    <w:p>
      <w:pPr>
        <w:pStyle w:val="Heading2"/>
      </w:pPr>
      <w:r>
        <w:t xml:space="preserve">Project Philosophy</w:t>
      </w:r>
    </w:p>
    <w:bookmarkStart w:id="28" w:name="consent-first"/>
    <w:p>
      <w:pPr>
        <w:pStyle w:val="Heading3"/>
      </w:pPr>
      <w:r>
        <w:t xml:space="preserve">Consent First</w:t>
      </w:r>
    </w:p>
    <w:p>
      <w:pPr>
        <w:pStyle w:val="FirstParagraph"/>
      </w:pPr>
      <w:r>
        <w:t xml:space="preserve">Consent is not a checkbox after the fact. It is part of the structure of the interaction.</w:t>
      </w:r>
    </w:p>
    <w:bookmarkEnd w:id="28"/>
    <w:bookmarkStart w:id="29" w:name="relationship-sized-trust"/>
    <w:p>
      <w:pPr>
        <w:pStyle w:val="Heading3"/>
      </w:pPr>
      <w:r>
        <w:t xml:space="preserve">Relationship-Sized Trust</w:t>
      </w:r>
    </w:p>
    <w:p>
      <w:pPr>
        <w:pStyle w:val="FirstParagraph"/>
      </w:pPr>
      <w:r>
        <w:t xml:space="preserve">Trust should be scoped to the relationship, context, and purpose at hand.</w:t>
      </w:r>
    </w:p>
    <w:bookmarkEnd w:id="29"/>
    <w:bookmarkStart w:id="30" w:name="proof-without-exposure"/>
    <w:p>
      <w:pPr>
        <w:pStyle w:val="Heading3"/>
      </w:pPr>
      <w:r>
        <w:t xml:space="preserve">Proof Without Exposure</w:t>
      </w:r>
    </w:p>
    <w:p>
      <w:pPr>
        <w:pStyle w:val="FirstParagraph"/>
      </w:pPr>
      <w:r>
        <w:t xml:space="preserve">Systems should be able to verify meaningful events without forcing unnecessary disclosure.</w:t>
      </w:r>
    </w:p>
    <w:bookmarkEnd w:id="30"/>
    <w:bookmarkStart w:id="31" w:name="revocability-matters"/>
    <w:p>
      <w:pPr>
        <w:pStyle w:val="Heading3"/>
      </w:pPr>
      <w:r>
        <w:t xml:space="preserve">Revocability Matters</w:t>
      </w:r>
    </w:p>
    <w:p>
      <w:pPr>
        <w:pStyle w:val="FirstParagraph"/>
      </w:pPr>
      <w:r>
        <w:t xml:space="preserve">A healthy trust system must support endings, not just beginnings.</w:t>
      </w:r>
    </w:p>
    <w:bookmarkEnd w:id="31"/>
    <w:bookmarkStart w:id="32" w:name="forkability-is-a-feature"/>
    <w:p>
      <w:pPr>
        <w:pStyle w:val="Heading3"/>
      </w:pPr>
      <w:r>
        <w:t xml:space="preserve">Forkability Is a Feature</w:t>
      </w:r>
    </w:p>
    <w:p>
      <w:pPr>
        <w:pStyle w:val="FirstParagraph"/>
      </w:pPr>
      <w:r>
        <w:t xml:space="preserve">This implementation should be understandable, reusable, and replaceable.</w:t>
      </w:r>
    </w:p>
    <w:bookmarkEnd w:id="32"/>
    <w:bookmarkStart w:id="33" w:name="public-good-over-capture"/>
    <w:p>
      <w:pPr>
        <w:pStyle w:val="Heading3"/>
      </w:pPr>
      <w:r>
        <w:t xml:space="preserve">Public Good Over Capture</w:t>
      </w:r>
    </w:p>
    <w:p>
      <w:pPr>
        <w:pStyle w:val="FirstParagraph"/>
      </w:pPr>
      <w:r>
        <w:t xml:space="preserve">The goal is to seed better patterns for digital trust, not to own the category.</w:t>
      </w:r>
    </w:p>
    <w:bookmarkEnd w:id="33"/>
    <w:bookmarkEnd w:id="34"/>
    <w:bookmarkStart w:id="35" w:name="suggested-positioning"/>
    <w:p>
      <w:pPr>
        <w:pStyle w:val="Heading2"/>
      </w:pPr>
      <w:r>
        <w:t xml:space="preserve">Suggested Positioning</w:t>
      </w:r>
    </w:p>
    <w:p>
      <w:pPr>
        <w:pStyle w:val="FirstParagraph"/>
      </w:pPr>
      <w:r>
        <w:t xml:space="preserve">Short version:</w:t>
      </w:r>
    </w:p>
    <w:p>
      <w:pPr>
        <w:pStyle w:val="BlockText"/>
      </w:pPr>
      <w:r>
        <w:t xml:space="preserve">Abracadoo.app is a free reference implementation for relationship-sized digital trust.</w:t>
      </w:r>
    </w:p>
    <w:p>
      <w:pPr>
        <w:pStyle w:val="FirstParagraph"/>
      </w:pPr>
      <w:r>
        <w:t xml:space="preserve">Longer version:</w:t>
      </w:r>
    </w:p>
    <w:p>
      <w:pPr>
        <w:pStyle w:val="BlockText"/>
      </w:pPr>
      <w:r>
        <w:t xml:space="preserve">Abracadoo.app is a free, open implementation of HumanKey, FractalIdentity, and the Abracadabracadoo Protocol family. It exists to demonstrate consentful digital trust in practice — not to own the market, but to prove the pattern.</w:t>
      </w:r>
    </w:p>
    <w:p>
      <w:pPr>
        <w:pStyle w:val="FirstParagraph"/>
      </w:pPr>
      <w:r>
        <w:t xml:space="preserve">Smallest version:</w:t>
      </w:r>
    </w:p>
    <w:p>
      <w:pPr>
        <w:pStyle w:val="BlockText"/>
      </w:pPr>
      <w:r>
        <w:t xml:space="preserve">Use it. Fork it. Improve it. Make it obsolete.</w:t>
      </w:r>
    </w:p>
    <w:bookmarkEnd w:id="35"/>
    <w:bookmarkStart w:id="36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Public contribution guidance will be added as the implementation becomes available.</w:t>
      </w:r>
    </w:p>
    <w:p>
      <w:pPr>
        <w:pStyle w:val="BodyText"/>
      </w:pPr>
      <w:r>
        <w:t xml:space="preserve">In the meantime, useful future contributions may include:</w:t>
      </w:r>
    </w:p>
    <w:p>
      <w:pPr>
        <w:pStyle w:val="Compact"/>
        <w:numPr>
          <w:ilvl w:val="0"/>
          <w:numId w:val="1004"/>
        </w:numPr>
      </w:pPr>
      <w:r>
        <w:t xml:space="preserve">UI cleanup</w:t>
      </w:r>
    </w:p>
    <w:p>
      <w:pPr>
        <w:pStyle w:val="Compact"/>
        <w:numPr>
          <w:ilvl w:val="0"/>
          <w:numId w:val="1004"/>
        </w:numPr>
      </w:pPr>
      <w:r>
        <w:t xml:space="preserve">Accessibility improvements</w:t>
      </w:r>
    </w:p>
    <w:p>
      <w:pPr>
        <w:pStyle w:val="Compact"/>
        <w:numPr>
          <w:ilvl w:val="0"/>
          <w:numId w:val="1004"/>
        </w:numPr>
      </w:pPr>
      <w:r>
        <w:t xml:space="preserve">Documentation</w:t>
      </w:r>
    </w:p>
    <w:p>
      <w:pPr>
        <w:pStyle w:val="Compact"/>
        <w:numPr>
          <w:ilvl w:val="0"/>
          <w:numId w:val="1004"/>
        </w:numPr>
      </w:pPr>
      <w:r>
        <w:t xml:space="preserve">Protocol mapping</w:t>
      </w:r>
    </w:p>
    <w:p>
      <w:pPr>
        <w:pStyle w:val="Compact"/>
        <w:numPr>
          <w:ilvl w:val="0"/>
          <w:numId w:val="1004"/>
        </w:numPr>
      </w:pPr>
      <w:r>
        <w:t xml:space="preserve">HumanKey flow refinement</w:t>
      </w:r>
    </w:p>
    <w:p>
      <w:pPr>
        <w:pStyle w:val="Compact"/>
        <w:numPr>
          <w:ilvl w:val="0"/>
          <w:numId w:val="1004"/>
        </w:numPr>
      </w:pPr>
      <w:r>
        <w:t xml:space="preserve">FractalIdentity experiments</w:t>
      </w:r>
    </w:p>
    <w:p>
      <w:pPr>
        <w:pStyle w:val="Compact"/>
        <w:numPr>
          <w:ilvl w:val="0"/>
          <w:numId w:val="1004"/>
        </w:numPr>
      </w:pPr>
      <w:r>
        <w:t xml:space="preserve">Security review</w:t>
      </w:r>
    </w:p>
    <w:p>
      <w:pPr>
        <w:pStyle w:val="Compact"/>
        <w:numPr>
          <w:ilvl w:val="0"/>
          <w:numId w:val="1004"/>
        </w:numPr>
      </w:pPr>
      <w:r>
        <w:t xml:space="preserve">Simplification</w:t>
      </w:r>
    </w:p>
    <w:p>
      <w:pPr>
        <w:pStyle w:val="Compact"/>
        <w:numPr>
          <w:ilvl w:val="0"/>
          <w:numId w:val="1004"/>
        </w:numPr>
      </w:pPr>
      <w:r>
        <w:t xml:space="preserve">Better onboarding</w:t>
      </w:r>
    </w:p>
    <w:p>
      <w:pPr>
        <w:pStyle w:val="Compact"/>
        <w:numPr>
          <w:ilvl w:val="0"/>
          <w:numId w:val="1004"/>
        </w:numPr>
      </w:pPr>
      <w:r>
        <w:t xml:space="preserve">Alternate implementations</w:t>
      </w:r>
    </w:p>
    <w:p>
      <w:pPr>
        <w:pStyle w:val="FirstParagraph"/>
      </w:pPr>
      <w:r>
        <w:t xml:space="preserve">Please keep the public-good orientation intact.</w:t>
      </w:r>
    </w:p>
    <w:bookmarkEnd w:id="36"/>
    <w:bookmarkStart w:id="37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License to be determined.</w:t>
      </w:r>
    </w:p>
    <w:p>
      <w:pPr>
        <w:pStyle w:val="BodyText"/>
      </w:pPr>
      <w:r>
        <w:t xml:space="preserve">Recommended direction: choose a license that supports broad reuse, inspection, modification, and public-good implementation while preserving attribution where appropriate.</w:t>
      </w:r>
    </w:p>
    <w:p>
      <w:pPr>
        <w:pStyle w:val="BodyText"/>
      </w:pPr>
      <w:r>
        <w:t xml:space="preserve">Possible options include:</w:t>
      </w:r>
    </w:p>
    <w:p>
      <w:pPr>
        <w:pStyle w:val="Compact"/>
        <w:numPr>
          <w:ilvl w:val="0"/>
          <w:numId w:val="1005"/>
        </w:numPr>
      </w:pPr>
      <w:r>
        <w:t xml:space="preserve">MIT</w:t>
      </w:r>
    </w:p>
    <w:p>
      <w:pPr>
        <w:pStyle w:val="Compact"/>
        <w:numPr>
          <w:ilvl w:val="0"/>
          <w:numId w:val="1005"/>
        </w:numPr>
      </w:pPr>
      <w:r>
        <w:t xml:space="preserve">Apache 2.0</w:t>
      </w:r>
    </w:p>
    <w:p>
      <w:pPr>
        <w:pStyle w:val="Compact"/>
        <w:numPr>
          <w:ilvl w:val="0"/>
          <w:numId w:val="1005"/>
        </w:numPr>
      </w:pPr>
      <w:r>
        <w:t xml:space="preserve">MPL 2.0</w:t>
      </w:r>
    </w:p>
    <w:p>
      <w:pPr>
        <w:pStyle w:val="Compact"/>
        <w:numPr>
          <w:ilvl w:val="0"/>
          <w:numId w:val="1005"/>
        </w:numPr>
      </w:pPr>
      <w:r>
        <w:t xml:space="preserve">AGPLv3, if network-use reciprocity is desired</w:t>
      </w:r>
    </w:p>
    <w:bookmarkEnd w:id="37"/>
    <w:bookmarkStart w:id="38" w:name="related-work"/>
    <w:p>
      <w:pPr>
        <w:pStyle w:val="Heading2"/>
      </w:pPr>
      <w:r>
        <w:t xml:space="preserve">Related Work</w:t>
      </w:r>
    </w:p>
    <w:p>
      <w:pPr>
        <w:pStyle w:val="Compact"/>
        <w:numPr>
          <w:ilvl w:val="0"/>
          <w:numId w:val="1006"/>
        </w:numPr>
      </w:pPr>
      <w:r>
        <w:t xml:space="preserve">HumanKey</w:t>
      </w:r>
    </w:p>
    <w:p>
      <w:pPr>
        <w:pStyle w:val="Compact"/>
        <w:numPr>
          <w:ilvl w:val="0"/>
          <w:numId w:val="1006"/>
        </w:numPr>
      </w:pPr>
      <w:r>
        <w:t xml:space="preserve">FractalIdentity</w:t>
      </w:r>
    </w:p>
    <w:p>
      <w:pPr>
        <w:pStyle w:val="Compact"/>
        <w:numPr>
          <w:ilvl w:val="0"/>
          <w:numId w:val="1006"/>
        </w:numPr>
      </w:pPr>
      <w:r>
        <w:t xml:space="preserve">Abracadabracadoo Protocol</w:t>
      </w:r>
    </w:p>
    <w:bookmarkEnd w:id="38"/>
    <w:bookmarkStart w:id="39" w:name="closing-note"/>
    <w:p>
      <w:pPr>
        <w:pStyle w:val="Heading2"/>
      </w:pPr>
      <w:r>
        <w:t xml:space="preserve">Closing Note</w:t>
      </w:r>
    </w:p>
    <w:p>
      <w:pPr>
        <w:pStyle w:val="FirstParagraph"/>
      </w:pPr>
      <w:r>
        <w:t xml:space="preserve">Abracadoo.app is not here to capture trust.</w:t>
      </w:r>
    </w:p>
    <w:p>
      <w:pPr>
        <w:pStyle w:val="BodyText"/>
      </w:pPr>
      <w:r>
        <w:t xml:space="preserve">It is here to demonstrate a pattern for trust that anyone can inspect, copy, improve, and outgrow.</w:t>
      </w:r>
    </w:p>
    <w:p>
      <w:pPr>
        <w:pStyle w:val="BodyText"/>
      </w:pPr>
      <w:r>
        <w:rPr>
          <w:b/>
          <w:bCs/>
        </w:rPr>
        <w:t xml:space="preserve">Trust. Consent. Magic.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2026-06-05T16:57:08Z</dcterms:created>
  <dcterms:modified xsi:type="dcterms:W3CDTF">2026-06-05T16:57:08Z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