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4c1bf0e7e80ed22f8dcf27c1a75d6003bce915"/>
    <w:p>
      <w:pPr>
        <w:pStyle w:val="Heading1"/>
      </w:pPr>
      <w:r>
        <w:t xml:space="preserve">🌊 Addendum: Placid Re‑Entry, Uncertainty, and Living Systems</w:t>
      </w:r>
    </w:p>
    <w:p>
      <w:pPr>
        <w:pStyle w:val="FirstParagraph"/>
      </w:pPr>
      <w:r>
        <w:rPr>
          <w:i/>
          <w:iCs/>
        </w:rPr>
        <w:t xml:space="preserve">(This addendum is intended to sit alongside</w:t>
      </w:r>
      <w:r>
        <w:rPr>
          <w:i/>
          <w:iCs/>
        </w:rPr>
        <w:t xml:space="preserve"> </w:t>
      </w:r>
      <w:r>
        <w:rPr>
          <w:b/>
          <w:bCs/>
          <w:i/>
          <w:iCs/>
        </w:rPr>
        <w:t xml:space="preserve">Causation Delirium: The 5‑Step Spiral</w:t>
      </w:r>
      <w:r>
        <w:rPr>
          <w:i/>
          <w:iCs/>
        </w:rPr>
        <w:t xml:space="preserve"> </w:t>
      </w:r>
      <w:r>
        <w:rPr>
          <w:i/>
          <w:iCs/>
        </w:rPr>
        <w:t xml:space="preserve">as a conceptual widening rather than a correction.)</w:t>
      </w:r>
    </w:p>
    <w:p>
      <w:r>
        <w:pict>
          <v:rect style="width:0;height:1.5pt" o:hralign="center" o:hrstd="t" o:hr="t"/>
        </w:pict>
      </w:r>
    </w:p>
    <w:bookmarkStart w:id="20" w:name="from-causation-to-turbulence"/>
    <w:p>
      <w:pPr>
        <w:pStyle w:val="Heading2"/>
      </w:pPr>
      <w:r>
        <w:t xml:space="preserve">1. From Causation to Turbulence</w:t>
      </w:r>
    </w:p>
    <w:p>
      <w:pPr>
        <w:pStyle w:val="FirstParagraph"/>
      </w:pPr>
      <w:r>
        <w:t xml:space="preserve">Causation Delirium names a familiar collapse pattern: when uncertainty becomes intolerable, the human mind manufactures cause stories to regain a sense of control. The spiral does not begin with malice or stupidity, but with</w:t>
      </w:r>
      <w:r>
        <w:t xml:space="preserve"> </w:t>
      </w:r>
      <w:r>
        <w:rPr>
          <w:b/>
          <w:bCs/>
        </w:rPr>
        <w:t xml:space="preserve">unbuffered turbulence</w:t>
      </w:r>
      <w:r>
        <w:t xml:space="preserve">.</w:t>
      </w:r>
    </w:p>
    <w:p>
      <w:pPr>
        <w:pStyle w:val="BodyText"/>
      </w:pPr>
      <w:r>
        <w:t xml:space="preserve">What the spiral reveals, when viewed systemically, is not a failure of reasoning but a failure of containment. The system (individual, group, organization, or culture) encounters more uncertainty than it can hold. Cause becomes a substitute for a container.</w:t>
      </w:r>
    </w:p>
    <w:p>
      <w:pPr>
        <w:pStyle w:val="BodyText"/>
      </w:pPr>
      <w:r>
        <w:t xml:space="preserve">Seen this way, Causation Delirium is not primarily about</w:t>
      </w:r>
      <w:r>
        <w:t xml:space="preserve"> </w:t>
      </w:r>
      <w:r>
        <w:rPr>
          <w:i/>
          <w:iCs/>
        </w:rPr>
        <w:t xml:space="preserve">wrong explanations</w:t>
      </w:r>
      <w:r>
        <w:t xml:space="preserve">. It is about what happens when a system lacks a place for uncertainty to safely settle.</w:t>
      </w:r>
    </w:p>
    <w:p>
      <w:r>
        <w:pict>
          <v:rect style="width:0;height:1.5pt" o:hralign="center" o:hrstd="t" o:hr="t"/>
        </w:pict>
      </w:r>
    </w:p>
    <w:bookmarkEnd w:id="20"/>
    <w:bookmarkStart w:id="21" w:name="persistent-systems-need-uncertainty"/>
    <w:p>
      <w:pPr>
        <w:pStyle w:val="Heading2"/>
      </w:pPr>
      <w:r>
        <w:t xml:space="preserve">2. Persistent Systems Need Uncertainty</w:t>
      </w:r>
    </w:p>
    <w:p>
      <w:pPr>
        <w:pStyle w:val="FirstParagraph"/>
      </w:pPr>
      <w:r>
        <w:t xml:space="preserve">A deeper invariant sits underneath the spiral:</w:t>
      </w:r>
    </w:p>
    <w:p>
      <w:pPr>
        <w:pStyle w:val="BlockText"/>
      </w:pPr>
      <w:r>
        <w:rPr>
          <w:b/>
          <w:bCs/>
        </w:rPr>
        <w:t xml:space="preserve">Persistent systems require uncertainty to remain adaptive.</w:t>
      </w:r>
    </w:p>
    <w:p>
      <w:pPr>
        <w:pStyle w:val="FirstParagraph"/>
      </w:pPr>
      <w:r>
        <w:t xml:space="preserve">This is not a moral claim. It is structural.</w:t>
      </w:r>
    </w:p>
    <w:p>
      <w:pPr>
        <w:pStyle w:val="BodyText"/>
      </w:pPr>
      <w:r>
        <w:t xml:space="preserve">Biological organisms, electronic circuits, conversations, organizations, and societies all rely on variability, noise, and unpredictability to detect weak signals and adjust to changing conditions. Attempts to eliminate uncertainty entirely do not produce stability; they produce brittleness.</w:t>
      </w:r>
    </w:p>
    <w:p>
      <w:pPr>
        <w:pStyle w:val="BodyText"/>
      </w:pPr>
      <w:r>
        <w:t xml:space="preserve">Causation Delirium arises not because uncertainty exists, but because it arrives</w:t>
      </w:r>
      <w:r>
        <w:t xml:space="preserve"> </w:t>
      </w:r>
      <w:r>
        <w:rPr>
          <w:b/>
          <w:bCs/>
        </w:rPr>
        <w:t xml:space="preserve">faster or denser than the system can integrate</w:t>
      </w:r>
      <w:r>
        <w:t xml:space="preserve">.</w:t>
      </w:r>
    </w:p>
    <w:p>
      <w:r>
        <w:pict>
          <v:rect style="width:0;height:1.5pt" o:hralign="center" o:hrstd="t" o:hr="t"/>
        </w:pict>
      </w:r>
    </w:p>
    <w:bookmarkEnd w:id="21"/>
    <w:bookmarkStart w:id="22" w:name="why-society-feeds-on-turbulence"/>
    <w:p>
      <w:pPr>
        <w:pStyle w:val="Heading2"/>
      </w:pPr>
      <w:r>
        <w:t xml:space="preserve">3. Why Society</w:t>
      </w:r>
      <w:r>
        <w:t xml:space="preserve"> </w:t>
      </w:r>
      <w:r>
        <w:t xml:space="preserve">“Feeds on”</w:t>
      </w:r>
      <w:r>
        <w:t xml:space="preserve"> </w:t>
      </w:r>
      <w:r>
        <w:t xml:space="preserve">Turbulence</w:t>
      </w:r>
    </w:p>
    <w:p>
      <w:pPr>
        <w:pStyle w:val="FirstParagraph"/>
      </w:pPr>
      <w:r>
        <w:t xml:space="preserve">It can feel disturbing to notice that modern societies appear to feed on volatility—crisis cycles, outrage, disruption, perpetual urgency. But this too is not a moral failing.</w:t>
      </w:r>
    </w:p>
    <w:p>
      <w:pPr>
        <w:pStyle w:val="BodyText"/>
      </w:pPr>
      <w:r>
        <w:t xml:space="preserve">Uncertainty generates gradients:</w:t>
      </w:r>
      <w:r>
        <w:t xml:space="preserve"> </w:t>
      </w:r>
      <w:r>
        <w:t xml:space="preserve">- gradients attract attention,</w:t>
      </w:r>
      <w:r>
        <w:t xml:space="preserve"> </w:t>
      </w:r>
      <w:r>
        <w:t xml:space="preserve">- attention fuels adaptation,</w:t>
      </w:r>
      <w:r>
        <w:t xml:space="preserve"> </w:t>
      </w:r>
      <w:r>
        <w:t xml:space="preserve">- adaptation enables survival.</w:t>
      </w:r>
    </w:p>
    <w:p>
      <w:pPr>
        <w:pStyle w:val="BodyText"/>
      </w:pPr>
      <w:r>
        <w:t xml:space="preserve">The problem is not turbulence itself. The problem is</w:t>
      </w:r>
      <w:r>
        <w:t xml:space="preserve"> </w:t>
      </w:r>
      <w:r>
        <w:rPr>
          <w:b/>
          <w:bCs/>
        </w:rPr>
        <w:t xml:space="preserve">where it lands</w:t>
      </w:r>
      <w:r>
        <w:t xml:space="preserve">.</w:t>
      </w:r>
    </w:p>
    <w:p>
      <w:pPr>
        <w:pStyle w:val="BodyText"/>
      </w:pPr>
      <w:r>
        <w:t xml:space="preserve">When turbulence is absorbed by fragile individuals, families, or teams, it produces burnout and blame spirals. When it is absorbed by well‑designed containers, it becomes learning, coordination, and innovation.</w:t>
      </w:r>
    </w:p>
    <w:p>
      <w:r>
        <w:pict>
          <v:rect style="width:0;height:1.5pt" o:hralign="center" o:hrstd="t" o:hr="t"/>
        </w:pict>
      </w:r>
    </w:p>
    <w:bookmarkEnd w:id="22"/>
    <w:bookmarkStart w:id="23" w:name="organizations-as-chaos-buffers"/>
    <w:p>
      <w:pPr>
        <w:pStyle w:val="Heading2"/>
      </w:pPr>
      <w:r>
        <w:t xml:space="preserve">4. Organizations as Chaos Buffers</w:t>
      </w:r>
    </w:p>
    <w:p>
      <w:pPr>
        <w:pStyle w:val="FirstParagraph"/>
      </w:pPr>
      <w:r>
        <w:t xml:space="preserve">Accounting, organizational structure, and even companies themselves can be understood energetically as</w:t>
      </w:r>
      <w:r>
        <w:t xml:space="preserve"> </w:t>
      </w:r>
      <w:r>
        <w:rPr>
          <w:b/>
          <w:bCs/>
        </w:rPr>
        <w:t xml:space="preserve">buffers against chaos</w:t>
      </w:r>
      <w:r>
        <w:t xml:space="preserve">.</w:t>
      </w:r>
    </w:p>
    <w:p>
      <w:pPr>
        <w:pStyle w:val="BodyText"/>
      </w:pPr>
      <w:r>
        <w:t xml:space="preserve">A functioning organization:</w:t>
      </w:r>
      <w:r>
        <w:t xml:space="preserve"> </w:t>
      </w:r>
      <w:r>
        <w:t xml:space="preserve">- slows external turbulence,</w:t>
      </w:r>
      <w:r>
        <w:t xml:space="preserve"> </w:t>
      </w:r>
      <w:r>
        <w:t xml:space="preserve">- spreads it across time,</w:t>
      </w:r>
      <w:r>
        <w:t xml:space="preserve"> </w:t>
      </w:r>
      <w:r>
        <w:t xml:space="preserve">- translates it into legible signals,</w:t>
      </w:r>
      <w:r>
        <w:t xml:space="preserve"> </w:t>
      </w:r>
      <w:r>
        <w:t xml:space="preserve">- and prevents any single agent from bearing the full force.</w:t>
      </w:r>
    </w:p>
    <w:p>
      <w:pPr>
        <w:pStyle w:val="BodyText"/>
      </w:pPr>
      <w:r>
        <w:t xml:space="preserve">People cling to organizations in</w:t>
      </w:r>
      <w:r>
        <w:t xml:space="preserve"> </w:t>
      </w:r>
      <w:r>
        <w:t xml:space="preserve">“choppy water”</w:t>
      </w:r>
      <w:r>
        <w:t xml:space="preserve"> </w:t>
      </w:r>
      <w:r>
        <w:t xml:space="preserve">not out of dependency or weakness, but because</w:t>
      </w:r>
      <w:r>
        <w:t xml:space="preserve"> </w:t>
      </w:r>
      <w:r>
        <w:rPr>
          <w:b/>
          <w:bCs/>
        </w:rPr>
        <w:t xml:space="preserve">containers are survival technologies</w:t>
      </w:r>
      <w:r>
        <w:t xml:space="preserve">.</w:t>
      </w:r>
    </w:p>
    <w:p>
      <w:pPr>
        <w:pStyle w:val="BodyText"/>
      </w:pPr>
      <w:r>
        <w:t xml:space="preserve">When these containers fail, Causation Delirium fills the gap.</w:t>
      </w:r>
    </w:p>
    <w:p>
      <w:r>
        <w:pict>
          <v:rect style="width:0;height:1.5pt" o:hralign="center" o:hrstd="t" o:hr="t"/>
        </w:pict>
      </w:r>
    </w:p>
    <w:bookmarkEnd w:id="23"/>
    <w:bookmarkStart w:id="24" w:name="conversation-as-a-living-system"/>
    <w:p>
      <w:pPr>
        <w:pStyle w:val="Heading2"/>
      </w:pPr>
      <w:r>
        <w:t xml:space="preserve">5. Conversation as a Living System</w:t>
      </w:r>
    </w:p>
    <w:p>
      <w:pPr>
        <w:pStyle w:val="FirstParagraph"/>
      </w:pPr>
      <w:r>
        <w:t xml:space="preserve">Causation Delirium often unfolds inside conversations.</w:t>
      </w:r>
    </w:p>
    <w:p>
      <w:pPr>
        <w:pStyle w:val="BodyText"/>
      </w:pPr>
      <w:r>
        <w:t xml:space="preserve">Conversation is not merely language exchange. It is a</w:t>
      </w:r>
      <w:r>
        <w:t xml:space="preserve"> </w:t>
      </w:r>
      <w:r>
        <w:rPr>
          <w:b/>
          <w:bCs/>
        </w:rPr>
        <w:t xml:space="preserve">living persistence system</w:t>
      </w:r>
      <w:r>
        <w:t xml:space="preserve"> </w:t>
      </w:r>
      <w:r>
        <w:t xml:space="preserve">that feeds on human energy: attention, affect, time, and care. Like any living system, it can circulate energy resonantly or extractively.</w:t>
      </w:r>
    </w:p>
    <w:p>
      <w:pPr>
        <w:pStyle w:val="BodyText"/>
      </w:pPr>
      <w:r>
        <w:t xml:space="preserve">When a conversation lacks boundaries, pauses, or consent, uncertainty quickly converts into force. The spiral accelerates.</w:t>
      </w:r>
    </w:p>
    <w:p>
      <w:r>
        <w:pict>
          <v:rect style="width:0;height:1.5pt" o:hralign="center" o:hrstd="t" o:hr="t"/>
        </w:pict>
      </w:r>
    </w:p>
    <w:bookmarkEnd w:id="24"/>
    <w:bookmarkStart w:id="25" w:name="reentry-instead-of-control"/>
    <w:p>
      <w:pPr>
        <w:pStyle w:val="Heading2"/>
      </w:pPr>
      <w:r>
        <w:t xml:space="preserve">6. Re‑Entry Instead of Control</w:t>
      </w:r>
    </w:p>
    <w:p>
      <w:pPr>
        <w:pStyle w:val="FirstParagraph"/>
      </w:pPr>
      <w:r>
        <w:t xml:space="preserve">Most people are not seeking perfect explanations or total control. What they want is</w:t>
      </w:r>
      <w:r>
        <w:t xml:space="preserve"> </w:t>
      </w:r>
      <w:r>
        <w:rPr>
          <w:b/>
          <w:bCs/>
        </w:rPr>
        <w:t xml:space="preserve">re‑entry</w:t>
      </w:r>
      <w:r>
        <w:t xml:space="preserve">.</w:t>
      </w:r>
    </w:p>
    <w:p>
      <w:pPr>
        <w:pStyle w:val="BodyText"/>
      </w:pPr>
      <w:r>
        <w:t xml:space="preserve">Not reversal of time.</w:t>
      </w:r>
      <w:r>
        <w:t xml:space="preserve"> </w:t>
      </w:r>
      <w:r>
        <w:t xml:space="preserve">Not erasure of consequences.</w:t>
      </w:r>
    </w:p>
    <w:p>
      <w:pPr>
        <w:pStyle w:val="BodyText"/>
      </w:pPr>
      <w:r>
        <w:t xml:space="preserve">But the ability to re‑enter a shared space—conversation, relationship, project, or identity—</w:t>
      </w:r>
      <w:r>
        <w:rPr>
          <w:i/>
          <w:iCs/>
        </w:rPr>
        <w:t xml:space="preserve">without debt</w:t>
      </w:r>
      <w:r>
        <w:t xml:space="preserve">, coercion, or blame.</w:t>
      </w:r>
    </w:p>
    <w:p>
      <w:pPr>
        <w:pStyle w:val="BodyText"/>
      </w:pPr>
      <w:r>
        <w:t xml:space="preserve">Re‑entry becomes possible when:</w:t>
      </w:r>
      <w:r>
        <w:t xml:space="preserve"> </w:t>
      </w:r>
      <w:r>
        <w:t xml:space="preserve">- consent is explicit and ongoing,</w:t>
      </w:r>
      <w:r>
        <w:t xml:space="preserve"> </w:t>
      </w:r>
      <w:r>
        <w:t xml:space="preserve">- participation remains voluntary,</w:t>
      </w:r>
      <w:r>
        <w:t xml:space="preserve"> </w:t>
      </w:r>
      <w:r>
        <w:t xml:space="preserve">- and no agent is required to behave differently to preserve coherence.</w:t>
      </w:r>
    </w:p>
    <w:p>
      <w:pPr>
        <w:pStyle w:val="BodyText"/>
      </w:pPr>
      <w:r>
        <w:t xml:space="preserve">This preserves causality while restoring alignment.</w:t>
      </w:r>
    </w:p>
    <w:p>
      <w:r>
        <w:pict>
          <v:rect style="width:0;height:1.5pt" o:hralign="center" o:hrstd="t" o:hr="t"/>
        </w:pict>
      </w:r>
    </w:p>
    <w:bookmarkEnd w:id="25"/>
    <w:bookmarkStart w:id="26" w:name="placid-lakes-and-lowdensity-meaning"/>
    <w:p>
      <w:pPr>
        <w:pStyle w:val="Heading2"/>
      </w:pPr>
      <w:r>
        <w:t xml:space="preserve">7. Placid Lakes and Low‑Density Meaning</w:t>
      </w:r>
    </w:p>
    <w:p>
      <w:pPr>
        <w:pStyle w:val="FirstParagraph"/>
      </w:pPr>
      <w:r>
        <w:t xml:space="preserve">Healthy systems create</w:t>
      </w:r>
      <w:r>
        <w:t xml:space="preserve"> </w:t>
      </w:r>
      <w:r>
        <w:rPr>
          <w:b/>
          <w:bCs/>
        </w:rPr>
        <w:t xml:space="preserve">placid lakes</w:t>
      </w:r>
      <w:r>
        <w:t xml:space="preserve">: bounded spaces where turbulence is damped enough for meaning to settle.</w:t>
      </w:r>
    </w:p>
    <w:p>
      <w:pPr>
        <w:pStyle w:val="BodyText"/>
      </w:pPr>
      <w:r>
        <w:t xml:space="preserve">In these spaces:</w:t>
      </w:r>
      <w:r>
        <w:t xml:space="preserve"> </w:t>
      </w:r>
      <w:r>
        <w:t xml:space="preserve">- uncertainty is allowed but slowed,</w:t>
      </w:r>
      <w:r>
        <w:t xml:space="preserve"> </w:t>
      </w:r>
      <w:r>
        <w:t xml:space="preserve">- explanations are optional rather than compulsory,</w:t>
      </w:r>
      <w:r>
        <w:t xml:space="preserve"> </w:t>
      </w:r>
      <w:r>
        <w:t xml:space="preserve">- and weak signals can be felt without collapsing into blame.</w:t>
      </w:r>
    </w:p>
    <w:p>
      <w:pPr>
        <w:pStyle w:val="BodyText"/>
      </w:pPr>
      <w:r>
        <w:t xml:space="preserve">Causation Delirium thrives in rapids.</w:t>
      </w:r>
      <w:r>
        <w:t xml:space="preserve"> </w:t>
      </w:r>
      <w:r>
        <w:t xml:space="preserve">Understanding emerges in still water.</w:t>
      </w:r>
    </w:p>
    <w:p>
      <w:r>
        <w:pict>
          <v:rect style="width:0;height:1.5pt" o:hralign="center" o:hrstd="t" o:hr="t"/>
        </w:pict>
      </w:r>
    </w:p>
    <w:bookmarkEnd w:id="26"/>
    <w:bookmarkStart w:id="27" w:name="the-exit-from-the-spiral"/>
    <w:p>
      <w:pPr>
        <w:pStyle w:val="Heading2"/>
      </w:pPr>
      <w:r>
        <w:t xml:space="preserve">8. The Exit From the Spiral</w:t>
      </w:r>
    </w:p>
    <w:p>
      <w:pPr>
        <w:pStyle w:val="FirstParagraph"/>
      </w:pPr>
      <w:r>
        <w:t xml:space="preserve">The exit from Causation Delirium is not a better cause story.</w:t>
      </w:r>
    </w:p>
    <w:p>
      <w:pPr>
        <w:pStyle w:val="BodyText"/>
      </w:pPr>
      <w:r>
        <w:t xml:space="preserve">It is the recognition that:</w:t>
      </w:r>
      <w:r>
        <w:t xml:space="preserve"> </w:t>
      </w:r>
      <w:r>
        <w:t xml:space="preserve">- some systems are too complex to control,</w:t>
      </w:r>
      <w:r>
        <w:t xml:space="preserve"> </w:t>
      </w:r>
      <w:r>
        <w:t xml:space="preserve">- uncertainty is not an enemy,</w:t>
      </w:r>
      <w:r>
        <w:t xml:space="preserve"> </w:t>
      </w:r>
      <w:r>
        <w:t xml:space="preserve">- and life persists by</w:t>
      </w:r>
      <w:r>
        <w:t xml:space="preserve"> </w:t>
      </w:r>
      <w:r>
        <w:rPr>
          <w:b/>
          <w:bCs/>
        </w:rPr>
        <w:t xml:space="preserve">surfing turbulence</w:t>
      </w:r>
      <w:r>
        <w:t xml:space="preserve">, not eliminating it.</w:t>
      </w:r>
    </w:p>
    <w:p>
      <w:pPr>
        <w:pStyle w:val="BodyText"/>
      </w:pPr>
      <w:r>
        <w:t xml:space="preserve">When uncertainty is held rather than expelled, the spiral loosens its grip.</w:t>
      </w:r>
    </w:p>
    <w:p>
      <w:r>
        <w:pict>
          <v:rect style="width:0;height:1.5pt" o:hralign="center" o:hrstd="t" o:hr="t"/>
        </w:pict>
      </w:r>
    </w:p>
    <w:bookmarkEnd w:id="27"/>
    <w:bookmarkStart w:id="28" w:name="closing"/>
    <w:p>
      <w:pPr>
        <w:pStyle w:val="Heading2"/>
      </w:pPr>
      <w:r>
        <w:t xml:space="preserve">Closing</w:t>
      </w:r>
    </w:p>
    <w:p>
      <w:pPr>
        <w:pStyle w:val="FirstParagraph"/>
      </w:pPr>
      <w:r>
        <w:t xml:space="preserve">Causation Delirium describes a collapse mode. This addendum names the broader terrain in which that collapse occurs.</w:t>
      </w:r>
    </w:p>
    <w:p>
      <w:pPr>
        <w:pStyle w:val="BodyText"/>
      </w:pPr>
      <w:r>
        <w:t xml:space="preserve">Where uncertainty is buffered, circulation resumes.</w:t>
      </w:r>
      <w:r>
        <w:t xml:space="preserve"> </w:t>
      </w:r>
      <w:r>
        <w:t xml:space="preserve">Where circulation resumes, meaning re‑emerges.</w:t>
      </w:r>
    </w:p>
    <w:p>
      <w:pPr>
        <w:pStyle w:val="BodyText"/>
      </w:pPr>
      <w:r>
        <w:t xml:space="preserve">Not because we finally know why —</w:t>
      </w:r>
    </w:p>
    <w:p>
      <w:pPr>
        <w:pStyle w:val="BodyText"/>
      </w:pPr>
      <w:r>
        <w:t xml:space="preserve">but because we no longer need to.</w:t>
      </w:r>
    </w:p>
    <w:p>
      <w:r>
        <w:pict>
          <v:rect style="width:0;height:1.5pt" o:hralign="center" o:hrstd="t" o:hr="t"/>
        </w:pict>
      </w:r>
    </w:p>
    <w:p>
      <w:pPr>
        <w:pStyle w:val="FirstParagraph"/>
      </w:pPr>
      <w:r>
        <w:rPr>
          <w:i/>
          <w:iCs/>
        </w:rPr>
        <w:t xml:space="preserve">Presence before explanation. Containers before causes. Navigation before control.</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2026-01-18T16:47:59Z</dcterms:created>
  <dcterms:modified xsi:type="dcterms:W3CDTF">2026-01-18T16:47:59Z</dcterms:modified>
</cp:coreProperties>
</file>

<file path=docProps/custom.xml><?xml version="1.0" encoding="utf-8"?>
<Properties xmlns="http://schemas.openxmlformats.org/officeDocument/2006/custom-properties" xmlns:vt="http://schemas.openxmlformats.org/officeDocument/2006/docPropsVTypes"/>
</file>