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DeepTrust Protocol Specification</w:t>
      </w:r>
    </w:p>
    <w:p>
      <w:pPr>
        <w:pStyle w:val="Heading1"/>
      </w:pPr>
      <w:r>
        <w:t>Version 1.0</w:t>
      </w:r>
    </w:p>
    <w:p>
      <w:pPr>
        <w:pStyle w:val="Heading2"/>
      </w:pPr>
      <w:r>
        <w:t>1. Purpose</w:t>
      </w:r>
    </w:p>
    <w:p>
      <w:r>
        <w:t>The DeepTrust protocol enables structured, auditable, and rule-based communication between human and autonomous agents. It is designed to support legal-grade interactions, including negotiation, mediation, arbitration, and policy discussion.</w:t>
      </w:r>
    </w:p>
    <w:p>
      <w:pPr>
        <w:pStyle w:val="Heading2"/>
      </w:pPr>
      <w:r>
        <w:t>2. Protocol Stack Overview</w:t>
      </w:r>
    </w:p>
    <w:p>
      <w:r>
        <w:t>The protocol stack consists of the following layers:</w:t>
        <w:br/>
        <w:t>1. Identity Layer</w:t>
        <w:br/>
        <w:t>2. Rule Contract Layer</w:t>
        <w:br/>
        <w:t>3. Communication Enforcement Layer</w:t>
        <w:br/>
        <w:t>4. Neutral Party Interface</w:t>
        <w:br/>
        <w:t>5. Logging and Audit Layer</w:t>
        <w:br/>
        <w:t>6. Integration Layer (optional)</w:t>
        <w:br/>
        <w:t>Each layer corresponds to familiar roles and infrastructure in a traditional courtroom or civil setting.</w:t>
      </w:r>
    </w:p>
    <w:p>
      <w:pPr>
        <w:pStyle w:val="Heading2"/>
      </w:pPr>
      <w:r>
        <w:t>3. Identity Layer</w:t>
      </w:r>
    </w:p>
    <w:p>
      <w:r>
        <w:t>- Authenticates and binds each participant to a verifiable identity</w:t>
        <w:br/>
        <w:t>- Supports decentralized identifiers (DIDs), PKI, and organizational credentials</w:t>
        <w:br/>
        <w:t>- Allows delegation of authority to AI agents</w:t>
        <w:br/>
        <w:t>- Records session-specific consent and role attribution</w:t>
      </w:r>
    </w:p>
    <w:p>
      <w:pPr>
        <w:pStyle w:val="Heading2"/>
      </w:pPr>
      <w:r>
        <w:t>4. Rule Contract Layer</w:t>
      </w:r>
    </w:p>
    <w:p>
      <w:r>
        <w:t>- Encapsulates interaction model (adversarial, collaborative, game-theoretic)</w:t>
        <w:br/>
        <w:t>- Sets scope of discourse, permissible actions, and fairness thresholds</w:t>
        <w:br/>
        <w:t>- Defines session duration, escalation conditions, and fallback procedures</w:t>
      </w:r>
    </w:p>
    <w:p>
      <w:pPr>
        <w:pStyle w:val="Heading2"/>
      </w:pPr>
      <w:r>
        <w:t>5. Communication Enforcement Layer</w:t>
      </w:r>
    </w:p>
    <w:p>
      <w:r>
        <w:t>- Interprets speech acts: Propose, Rebut, Concede, Escalate</w:t>
        <w:br/>
        <w:t>- Enforces turn-taking, format validation, and respectful tone constraints</w:t>
        <w:br/>
        <w:t>- Automatically issues warnings or locks abusive participants</w:t>
        <w:br/>
        <w:t>- Records violations for audit and protocol improvement</w:t>
      </w:r>
    </w:p>
    <w:p>
      <w:pPr>
        <w:pStyle w:val="Heading2"/>
      </w:pPr>
      <w:r>
        <w:t>6. Neutral Party Interface</w:t>
      </w:r>
    </w:p>
    <w:p>
      <w:r>
        <w:t>- Allows optional neutral agents (AI or human) to mediate or judge</w:t>
        <w:br/>
        <w:t>- Uses fairness engine to suggest balanced outcomes</w:t>
        <w:br/>
        <w:t>- May remain passive, advise, or override depending on role setting</w:t>
        <w:br/>
        <w:t>- Logs observations and scoring data in transcript</w:t>
      </w:r>
    </w:p>
    <w:p>
      <w:pPr>
        <w:pStyle w:val="Heading2"/>
      </w:pPr>
      <w:r>
        <w:t>7. Logging &amp; Audit Layer</w:t>
      </w:r>
    </w:p>
    <w:p>
      <w:r>
        <w:t>- Timestamps and signs every interaction</w:t>
        <w:br/>
        <w:t>- Logs in a hashed, sequential event chain</w:t>
        <w:br/>
        <w:t>- Supports replay, dispute resolution, and appeal</w:t>
        <w:br/>
        <w:t>- Ensures immutability and cross-platform traceability</w:t>
      </w:r>
    </w:p>
    <w:p>
      <w:pPr>
        <w:pStyle w:val="Heading2"/>
      </w:pPr>
      <w:r>
        <w:t>8. Integration Layer (Optional)</w:t>
      </w:r>
    </w:p>
    <w:p>
      <w:r>
        <w:t>- Interfaces with smart contracts, case systems, or APIs</w:t>
        <w:br/>
        <w:t>- Deployable in courts, arbitration centers, or enterprise systems</w:t>
        <w:br/>
        <w:t>- Configurable for public or private key management, hash anchors, or cloud logging</w:t>
      </w:r>
    </w:p>
    <w:p>
      <w:pPr>
        <w:pStyle w:val="Heading2"/>
      </w:pPr>
      <w:r>
        <w:t>9. Human-In-The-Loop Controls</w:t>
      </w:r>
    </w:p>
    <w:p>
      <w:r>
        <w:t>- Any agent or stakeholder can request review or override</w:t>
        <w:br/>
        <w:t>- Human mediators or ethics panels may intervene</w:t>
        <w:br/>
        <w:t>- Protocol includes signals for alerting and pausing discourse</w:t>
        <w:br/>
        <w:t>- Designed to preserve human dignity and legal intent at all times</w:t>
      </w:r>
    </w:p>
    <w:p>
      <w:pPr>
        <w:pStyle w:val="Heading2"/>
      </w:pPr>
      <w:r>
        <w:t>10. Extensibility and Governance</w:t>
      </w:r>
    </w:p>
    <w:p>
      <w:r>
        <w:t>- Protocol versions are openly documented</w:t>
        <w:br/>
        <w:t>- Governance model includes community input and ethical review</w:t>
        <w:br/>
        <w:t>- Future extensions may include audio-visual transcripts, biometric verification, or emotion-informed mediation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