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9f4e24c537db73e2599ff639793d0f54000f98"/>
    <w:p>
      <w:pPr>
        <w:pStyle w:val="Heading1"/>
      </w:pPr>
      <w:r>
        <w:rPr>
          <w:b/>
          <w:bCs/>
        </w:rPr>
        <w:t xml:space="preserve">The Immune System of Consent-Based Systems</w:t>
      </w:r>
    </w:p>
    <w:p>
      <w:pPr>
        <w:pStyle w:val="FirstParagraph"/>
      </w:pPr>
      <w:r>
        <w:rPr>
          <w:i/>
          <w:iCs/>
        </w:rPr>
        <w:t xml:space="preserve">Series: The Ephemeral Trust Papers – Document 3</w:t>
      </w:r>
    </w:p>
    <w:p>
      <w:r>
        <w:pict>
          <v:rect style="width:0;height:1.5pt" o:hralign="center" o:hrstd="t" o:hr="t"/>
        </w:pict>
      </w:r>
    </w:p>
    <w:bookmarkStart w:id="20" w:name="definition"/>
    <w:p>
      <w:pPr>
        <w:pStyle w:val="Heading2"/>
      </w:pPr>
      <w:r>
        <w:rPr>
          <w:b/>
          <w:bCs/>
        </w:rPr>
        <w:t xml:space="preserve">1. Definition</w:t>
      </w:r>
    </w:p>
    <w:p>
      <w:pPr>
        <w:pStyle w:val="FirstParagraph"/>
      </w:pPr>
      <w:r>
        <w:t xml:space="preserve">In a consent-based, resonance-driven system, the</w:t>
      </w:r>
      <w:r>
        <w:t xml:space="preserve"> </w:t>
      </w:r>
      <w:r>
        <w:rPr>
          <w:b/>
          <w:bCs/>
        </w:rPr>
        <w:t xml:space="preserve">immune system</w:t>
      </w:r>
      <w:r>
        <w:t xml:space="preserve"> </w:t>
      </w:r>
      <w:r>
        <w:t xml:space="preserve">is the set of mechanisms that detect, resist, and neutralize false resonance, manipulation, or coercion before they destabilize the network. Ephemeral trust is the primary sensor for these threats.</w:t>
      </w:r>
    </w:p>
    <w:p>
      <w:r>
        <w:pict>
          <v:rect style="width:0;height:1.5pt" o:hralign="center" o:hrstd="t" o:hr="t"/>
        </w:pict>
      </w:r>
    </w:p>
    <w:bookmarkEnd w:id="20"/>
    <w:bookmarkStart w:id="21" w:name="role-of-ephemeral-trust"/>
    <w:p>
      <w:pPr>
        <w:pStyle w:val="Heading2"/>
      </w:pPr>
      <w:r>
        <w:rPr>
          <w:b/>
          <w:bCs/>
        </w:rPr>
        <w:t xml:space="preserve">2. Role of Ephemeral Trust</w:t>
      </w:r>
    </w:p>
    <w:p>
      <w:pPr>
        <w:pStyle w:val="FirstParagraph"/>
      </w:pPr>
      <w:r>
        <w:t xml:space="preserve">Ephemeral trust acts as</w:t>
      </w:r>
      <w:r>
        <w:t xml:space="preserve"> </w:t>
      </w:r>
      <w:r>
        <w:rPr>
          <w:b/>
          <w:bCs/>
        </w:rPr>
        <w:t xml:space="preserve">pattern recognition</w:t>
      </w:r>
      <w:r>
        <w:t xml:space="preserve"> </w:t>
      </w:r>
      <w:r>
        <w:t xml:space="preserve">for authenticity:</w:t>
      </w:r>
      <w:r>
        <w:br/>
      </w:r>
      <w:r>
        <w:t xml:space="preserve">- It forms quickly, so it can sense when the vibe is</w:t>
      </w:r>
      <w:r>
        <w:t xml:space="preserve"> </w:t>
      </w:r>
      <w:r>
        <w:t xml:space="preserve">“off”</w:t>
      </w:r>
      <w:r>
        <w:t xml:space="preserve"> </w:t>
      </w:r>
      <w:r>
        <w:t xml:space="preserve">just as quickly.</w:t>
      </w:r>
      <w:r>
        <w:br/>
      </w:r>
      <w:r>
        <w:t xml:space="preserve">- Because it’s mutual and revocable, it can withdraw instantly when conditions change.</w:t>
      </w:r>
      <w:r>
        <w:br/>
      </w:r>
      <w:r>
        <w:t xml:space="preserve">- In aggregate, many dyads withdrawing trust at once signals a systemic breach.</w:t>
      </w:r>
    </w:p>
    <w:p>
      <w:r>
        <w:pict>
          <v:rect style="width:0;height:1.5pt" o:hralign="center" o:hrstd="t" o:hr="t"/>
        </w:pict>
      </w:r>
    </w:p>
    <w:bookmarkEnd w:id="21"/>
    <w:bookmarkStart w:id="22" w:name="components-of-the-immune-system"/>
    <w:p>
      <w:pPr>
        <w:pStyle w:val="Heading2"/>
      </w:pPr>
      <w:r>
        <w:rPr>
          <w:b/>
          <w:bCs/>
        </w:rPr>
        <w:t xml:space="preserve">3. Components of the Immune System</w:t>
      </w:r>
    </w:p>
    <w:p>
      <w:pPr>
        <w:pStyle w:val="FirstParagraph"/>
      </w:pPr>
      <w:r>
        <w:rPr>
          <w:b/>
          <w:bCs/>
        </w:rPr>
        <w:t xml:space="preserve">a. Detection</w:t>
      </w:r>
      <w:r>
        <w:t xml:space="preserve"> </w:t>
      </w:r>
      <w:r>
        <w:t xml:space="preserve">– Identifying false resonance or coercive tactics.</w:t>
      </w:r>
      <w:r>
        <w:br/>
      </w:r>
      <w:r>
        <w:t xml:space="preserve">- Micro-signals: tone shifts, inconsistent behavior, hidden agendas.</w:t>
      </w:r>
      <w:r>
        <w:br/>
      </w:r>
      <w:r>
        <w:t xml:space="preserve">- Macro-signals: sudden concentration of control, suppression of exit options.</w:t>
      </w:r>
    </w:p>
    <w:p>
      <w:pPr>
        <w:pStyle w:val="BodyText"/>
      </w:pPr>
      <w:r>
        <w:rPr>
          <w:b/>
          <w:bCs/>
        </w:rPr>
        <w:t xml:space="preserve">b. Response</w:t>
      </w:r>
      <w:r>
        <w:t xml:space="preserve"> </w:t>
      </w:r>
      <w:r>
        <w:t xml:space="preserve">– Neutralizing the threat.</w:t>
      </w:r>
      <w:r>
        <w:br/>
      </w:r>
      <w:r>
        <w:t xml:space="preserve">- Local action: dyads disengage and reform elsewhere.</w:t>
      </w:r>
      <w:r>
        <w:br/>
      </w:r>
      <w:r>
        <w:t xml:space="preserve">- Network action: portable anchors dissolve or re-align.</w:t>
      </w:r>
    </w:p>
    <w:p>
      <w:pPr>
        <w:pStyle w:val="BodyText"/>
      </w:pPr>
      <w:r>
        <w:rPr>
          <w:b/>
          <w:bCs/>
        </w:rPr>
        <w:t xml:space="preserve">c. Recovery</w:t>
      </w:r>
      <w:r>
        <w:t xml:space="preserve"> </w:t>
      </w:r>
      <w:r>
        <w:t xml:space="preserve">– Returning to stable resonance.</w:t>
      </w:r>
      <w:r>
        <w:br/>
      </w:r>
      <w:r>
        <w:t xml:space="preserve">- Context reset: shared narratives reaffirm consent.</w:t>
      </w:r>
      <w:r>
        <w:br/>
      </w:r>
      <w:r>
        <w:t xml:space="preserve">- Trust repair: intentional re-formation of dyads in safe contexts.</w:t>
      </w:r>
    </w:p>
    <w:p>
      <w:r>
        <w:pict>
          <v:rect style="width:0;height:1.5pt" o:hralign="center" o:hrstd="t" o:hr="t"/>
        </w:pict>
      </w:r>
    </w:p>
    <w:bookmarkEnd w:id="22"/>
    <w:bookmarkStart w:id="23" w:name="firebreaks"/>
    <w:p>
      <w:pPr>
        <w:pStyle w:val="Heading2"/>
      </w:pPr>
      <w:r>
        <w:rPr>
          <w:b/>
          <w:bCs/>
        </w:rPr>
        <w:t xml:space="preserve">4. Firebreaks</w:t>
      </w:r>
    </w:p>
    <w:p>
      <w:pPr>
        <w:pStyle w:val="FirstParagraph"/>
      </w:pPr>
      <w:r>
        <w:t xml:space="preserve">Firebreaks are built-in features that stop the spread of trust breaches: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Short loops</w:t>
      </w:r>
      <w:r>
        <w:t xml:space="preserve"> </w:t>
      </w:r>
      <w:r>
        <w:t xml:space="preserve">– Keep trust cycles small so breaches can’t propagate far.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Exit norms</w:t>
      </w:r>
      <w:r>
        <w:t xml:space="preserve"> </w:t>
      </w:r>
      <w:r>
        <w:t xml:space="preserve">– Leaving a trust structure is normalized and non-punitive.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Multiple pathways</w:t>
      </w:r>
      <w:r>
        <w:t xml:space="preserve"> </w:t>
      </w:r>
      <w:r>
        <w:t xml:space="preserve">– No single node holds a monopoly on trust access.</w:t>
      </w:r>
    </w:p>
    <w:p>
      <w:r>
        <w:pict>
          <v:rect style="width:0;height:1.5pt" o:hralign="center" o:hrstd="t" o:hr="t"/>
        </w:pict>
      </w:r>
    </w:p>
    <w:bookmarkEnd w:id="23"/>
    <w:bookmarkStart w:id="24" w:name="real-world-analogues"/>
    <w:p>
      <w:pPr>
        <w:pStyle w:val="Heading2"/>
      </w:pPr>
      <w:r>
        <w:rPr>
          <w:b/>
          <w:bCs/>
        </w:rPr>
        <w:t xml:space="preserve">5. Real-World Analogues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Biological</w:t>
      </w:r>
      <w:r>
        <w:t xml:space="preserve">: White blood cells identifying and neutralizing pathogens.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</w:t>
      </w:r>
      <w:r>
        <w:t xml:space="preserve">: Intrusion detection systems in networks that block malicious packets.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</w:t>
      </w:r>
      <w:r>
        <w:t xml:space="preserve">: Community norms that immediately isolate exploitative behavior.</w:t>
      </w:r>
    </w:p>
    <w:p>
      <w:r>
        <w:pict>
          <v:rect style="width:0;height:1.5pt" o:hralign="center" o:hrstd="t" o:hr="t"/>
        </w:pict>
      </w:r>
    </w:p>
    <w:bookmarkEnd w:id="24"/>
    <w:bookmarkStart w:id="25" w:name="why-it-works"/>
    <w:p>
      <w:pPr>
        <w:pStyle w:val="Heading2"/>
      </w:pPr>
      <w:r>
        <w:rPr>
          <w:b/>
          <w:bCs/>
        </w:rPr>
        <w:t xml:space="preserve">6. Why It Works</w:t>
      </w:r>
    </w:p>
    <w:p>
      <w:pPr>
        <w:pStyle w:val="FirstParagraph"/>
      </w:pPr>
      <w:r>
        <w:t xml:space="preserve">Because ephemeral trust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Fast-forming</w:t>
      </w:r>
      <w:r>
        <w:t xml:space="preserve"> </w:t>
      </w:r>
      <w:r>
        <w:t xml:space="preserve">– No long vetting process before sensing misalignment.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Non-sticky</w:t>
      </w:r>
      <w:r>
        <w:t xml:space="preserve"> </w:t>
      </w:r>
      <w:r>
        <w:t xml:space="preserve">– Can withdraw instantly without structural collapse.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– No single point of failure; each dyad is its own sensor.</w:t>
      </w:r>
    </w:p>
    <w:p>
      <w:pPr>
        <w:pStyle w:val="BodyText"/>
      </w:pPr>
      <w:r>
        <w:t xml:space="preserve">This makes it nearly impossible for systemic exploitation to grow undetected — threats are spotted and quarantined before they scale.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in the series:</w:t>
      </w:r>
      <w:r>
        <w:t xml:space="preserve"> </w:t>
      </w:r>
      <w:r>
        <w:rPr>
          <w:i/>
          <w:iCs/>
        </w:rPr>
        <w:t xml:space="preserve">Cultural Infrastructure for Ephemeral Trust</w:t>
      </w:r>
      <w:r>
        <w:t xml:space="preserve"> </w:t>
      </w:r>
      <w:r>
        <w:t xml:space="preserve">— designing social and symbolic environments where trust can thrive without becoming rigid or exploitable.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2025-08-05T00:29:18Z</dcterms:created>
  <dcterms:modified xsi:type="dcterms:W3CDTF">2025-08-05T00:29:18Z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