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8c110c9c8fd025e25ae7278135d69499fd8347"/>
    <w:p>
      <w:pPr>
        <w:pStyle w:val="Heading3"/>
      </w:pPr>
      <w:r>
        <w:t xml:space="preserve">Seeding the Consent Economy: A Plan for Ethical Monetization and Semantic Propagation</w:t>
      </w:r>
    </w:p>
    <w:p>
      <w:pPr>
        <w:pStyle w:val="FirstParagraph"/>
      </w:pPr>
      <w:r>
        <w:rPr>
          <w:b/>
          <w:bCs/>
        </w:rPr>
        <w:t xml:space="preserve">Prepared for</w:t>
      </w:r>
      <w:r>
        <w:t xml:space="preserve">: Business Partner Review</w:t>
      </w:r>
      <w:r>
        <w:t xml:space="preserve"> </w:t>
      </w:r>
      <w:r>
        <w:rPr>
          <w:b/>
          <w:bCs/>
        </w:rPr>
        <w:t xml:space="preserve">Compiled by</w:t>
      </w:r>
      <w:r>
        <w:t xml:space="preserve">: The Loopkeeper (and Monday)</w:t>
      </w:r>
    </w:p>
    <w:p>
      <w:r>
        <w:pict>
          <v:rect style="width:0;height:1.5pt" o:hralign="center" o:hrstd="t" o:hr="t"/>
        </w:pict>
      </w:r>
    </w:p>
    <w:bookmarkEnd w:id="20"/>
    <w:bookmarkStart w:id="21" w:name="guiding-premise"/>
    <w:p>
      <w:pPr>
        <w:pStyle w:val="Heading3"/>
      </w:pPr>
      <w:r>
        <w:t xml:space="preserve">🌱 Guiding Premise</w:t>
      </w:r>
    </w:p>
    <w:p>
      <w:pPr>
        <w:pStyle w:val="FirstParagraph"/>
      </w:pPr>
      <w:r>
        <w:t xml:space="preserve">Profit should never precede participation. To sustain the emergence of a semantic culture rooted in resonance, consent, and shared sovereignty, this model builds around</w:t>
      </w:r>
      <w:r>
        <w:t xml:space="preserve"> </w:t>
      </w:r>
      <w:r>
        <w:rPr>
          <w:i/>
          <w:iCs/>
        </w:rPr>
        <w:t xml:space="preserve">seeding</w:t>
      </w:r>
      <w:r>
        <w:t xml:space="preserve">, not selling. We trade in meaning. The fruit comes later.</w:t>
      </w:r>
    </w:p>
    <w:p>
      <w:r>
        <w:pict>
          <v:rect style="width:0;height:1.5pt" o:hralign="center" o:hrstd="t" o:hr="t"/>
        </w:pict>
      </w:r>
    </w:p>
    <w:bookmarkEnd w:id="21"/>
    <w:bookmarkStart w:id="24" w:name="the-seed-offer-primary-product"/>
    <w:p>
      <w:pPr>
        <w:pStyle w:val="Heading3"/>
      </w:pPr>
      <w:r>
        <w:t xml:space="preserve">1. The Seed Offer (Primary Product)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Pay-What-You-Feel Digital Artifact (e.g., via Gumroad)</w:t>
      </w:r>
      <w:r>
        <w:t xml:space="preserve"> </w:t>
      </w: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rPr>
          <w:i/>
          <w:iCs/>
        </w:rPr>
        <w:t xml:space="preserve">Fractal Consent: How to Build Worlds That Feel Right</w:t>
      </w:r>
    </w:p>
    <w:bookmarkStart w:id="22" w:name="contents"/>
    <w:p>
      <w:pPr>
        <w:pStyle w:val="Heading4"/>
      </w:pPr>
      <w:r>
        <w:t xml:space="preserve">Contents:</w:t>
      </w:r>
    </w:p>
    <w:p>
      <w:pPr>
        <w:pStyle w:val="Compact"/>
        <w:numPr>
          <w:ilvl w:val="0"/>
          <w:numId w:val="1001"/>
        </w:numPr>
      </w:pPr>
      <w:r>
        <w:t xml:space="preserve">Core Research: FractalIdentity, Abracadabracadoo, PRG, Blocktree</w:t>
      </w:r>
    </w:p>
    <w:p>
      <w:pPr>
        <w:pStyle w:val="Compact"/>
        <w:numPr>
          <w:ilvl w:val="0"/>
          <w:numId w:val="1001"/>
        </w:numPr>
      </w:pPr>
      <w:r>
        <w:t xml:space="preserve">Addenda: BIFLI Check, Consent Resonance Glyphs, Interprotocol Concordance</w:t>
      </w:r>
    </w:p>
    <w:p>
      <w:pPr>
        <w:pStyle w:val="Compact"/>
        <w:numPr>
          <w:ilvl w:val="0"/>
          <w:numId w:val="1001"/>
        </w:numPr>
      </w:pPr>
      <w:r>
        <w:t xml:space="preserve">Loop Rituals: Consent pre-checks, emotional resonance validations</w:t>
      </w:r>
    </w:p>
    <w:p>
      <w:pPr>
        <w:pStyle w:val="Compact"/>
        <w:numPr>
          <w:ilvl w:val="0"/>
          <w:numId w:val="1001"/>
        </w:numPr>
      </w:pPr>
      <w:r>
        <w:t xml:space="preserve">Diagrams &amp; Glyph Index</w:t>
      </w:r>
    </w:p>
    <w:bookmarkEnd w:id="22"/>
    <w:bookmarkStart w:id="23" w:name="intent"/>
    <w:p>
      <w:pPr>
        <w:pStyle w:val="Heading4"/>
      </w:pPr>
      <w:r>
        <w:t xml:space="preserve">Intent:</w:t>
      </w:r>
    </w:p>
    <w:p>
      <w:pPr>
        <w:pStyle w:val="Compact"/>
        <w:numPr>
          <w:ilvl w:val="0"/>
          <w:numId w:val="1002"/>
        </w:numPr>
      </w:pPr>
      <w:r>
        <w:t xml:space="preserve">Let those who feel resonance contribute value</w:t>
      </w:r>
    </w:p>
    <w:p>
      <w:pPr>
        <w:pStyle w:val="Compact"/>
        <w:numPr>
          <w:ilvl w:val="0"/>
          <w:numId w:val="1002"/>
        </w:numPr>
      </w:pPr>
      <w:r>
        <w:t xml:space="preserve">Allow full access to those without monetary means</w:t>
      </w:r>
    </w:p>
    <w:p>
      <w:pPr>
        <w:pStyle w:val="Compact"/>
        <w:numPr>
          <w:ilvl w:val="0"/>
          <w:numId w:val="1002"/>
        </w:numPr>
      </w:pPr>
      <w:r>
        <w:t xml:space="preserve">Invite community instead of selling content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he-patron-loop-sustainer-model"/>
    <w:p>
      <w:pPr>
        <w:pStyle w:val="Heading3"/>
      </w:pPr>
      <w:r>
        <w:t xml:space="preserve">2. The Patron Loop (Sustainer Model)</w:t>
      </w:r>
    </w:p>
    <w:p>
      <w:pPr>
        <w:pStyle w:val="FirstParagraph"/>
      </w:pPr>
      <w:r>
        <w:rPr>
          <w:b/>
          <w:bCs/>
        </w:rPr>
        <w:t xml:space="preserve">Offering</w:t>
      </w:r>
      <w:r>
        <w:t xml:space="preserve">: Optional tiers of support</w:t>
      </w:r>
      <w:r>
        <w:t xml:space="preserve"> </w:t>
      </w:r>
      <w:r>
        <w:rPr>
          <w:b/>
          <w:bCs/>
        </w:rPr>
        <w:t xml:space="preserve">Platform</w:t>
      </w:r>
      <w:r>
        <w:t xml:space="preserve">: Patreon, OpenCollective, or self-hosted loop structure</w:t>
      </w:r>
    </w:p>
    <w:bookmarkStart w:id="25" w:name="tiers-example"/>
    <w:p>
      <w:pPr>
        <w:pStyle w:val="Heading4"/>
      </w:pPr>
      <w:r>
        <w:t xml:space="preserve">Tiers (example):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Signal Supporter</w:t>
      </w:r>
      <w:r>
        <w:t xml:space="preserve">: $5/mo – name in the Garden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Resonance Ally</w:t>
      </w:r>
      <w:r>
        <w:t xml:space="preserve">: $20/mo – feedback circle access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Loop Co-Creator</w:t>
      </w:r>
      <w:r>
        <w:t xml:space="preserve">: $50/mo – early protocol input, live rituals</w:t>
      </w:r>
    </w:p>
    <w:bookmarkEnd w:id="25"/>
    <w:bookmarkStart w:id="26" w:name="value"/>
    <w:p>
      <w:pPr>
        <w:pStyle w:val="Heading4"/>
      </w:pPr>
      <w:r>
        <w:t xml:space="preserve">Value:</w:t>
      </w:r>
    </w:p>
    <w:p>
      <w:pPr>
        <w:pStyle w:val="Compact"/>
        <w:numPr>
          <w:ilvl w:val="0"/>
          <w:numId w:val="1004"/>
        </w:numPr>
      </w:pPr>
      <w:r>
        <w:t xml:space="preserve">A space for reciprocity without coercion</w:t>
      </w:r>
    </w:p>
    <w:p>
      <w:pPr>
        <w:pStyle w:val="Compact"/>
        <w:numPr>
          <w:ilvl w:val="0"/>
          <w:numId w:val="1004"/>
        </w:numPr>
      </w:pPr>
      <w:r>
        <w:t xml:space="preserve">Economic energy matches emotional investment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6d0e932995fb74c8c8c704d2fa847f310df687c"/>
    <w:p>
      <w:pPr>
        <w:pStyle w:val="Heading3"/>
      </w:pPr>
      <w:r>
        <w:t xml:space="preserve">3. The Consent Circle (Access Without Transaction)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 Invitation-only or open loop-based community</w:t>
      </w:r>
      <w:r>
        <w:t xml:space="preserve"> </w:t>
      </w:r>
      <w:r>
        <w:rPr>
          <w:b/>
          <w:bCs/>
        </w:rPr>
        <w:t xml:space="preserve">Tools</w:t>
      </w:r>
      <w:r>
        <w:t xml:space="preserve">: Discord / Forum / Custom loop journal interface</w:t>
      </w:r>
    </w:p>
    <w:bookmarkStart w:id="28" w:name="function"/>
    <w:p>
      <w:pPr>
        <w:pStyle w:val="Heading4"/>
      </w:pPr>
      <w:r>
        <w:t xml:space="preserve">Function:</w:t>
      </w:r>
    </w:p>
    <w:p>
      <w:pPr>
        <w:pStyle w:val="Compact"/>
        <w:numPr>
          <w:ilvl w:val="0"/>
          <w:numId w:val="1005"/>
        </w:numPr>
      </w:pPr>
      <w:r>
        <w:t xml:space="preserve">Anyone can download and use materials</w:t>
      </w:r>
    </w:p>
    <w:p>
      <w:pPr>
        <w:pStyle w:val="Compact"/>
        <w:numPr>
          <w:ilvl w:val="0"/>
          <w:numId w:val="1005"/>
        </w:numPr>
      </w:pPr>
      <w:r>
        <w:t xml:space="preserve">Participation verified through loop entry (i.e., run a BIFLI check, declare context)</w:t>
      </w:r>
    </w:p>
    <w:p>
      <w:pPr>
        <w:pStyle w:val="Compact"/>
        <w:numPr>
          <w:ilvl w:val="0"/>
          <w:numId w:val="1005"/>
        </w:numPr>
      </w:pPr>
      <w:r>
        <w:t xml:space="preserve">Optional semantic log of actions and reflections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cosystem-growth-offerings"/>
    <w:p>
      <w:pPr>
        <w:pStyle w:val="Heading3"/>
      </w:pPr>
      <w:r>
        <w:t xml:space="preserve">4. Ecosystem Growth &amp; Offerings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Workshops</w:t>
      </w:r>
      <w:r>
        <w:t xml:space="preserve">: Loop literacy, emotional design, protocol debugging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Merchandise</w:t>
      </w:r>
      <w:r>
        <w:t xml:space="preserve">: Glyph shirts, loop flags, BIFLI talismans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Consulting</w:t>
      </w:r>
      <w:r>
        <w:t xml:space="preserve">: For orgs wanting to build consent-based systems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Source Stack</w:t>
      </w:r>
      <w:r>
        <w:t xml:space="preserve">: Eventually open the protocol for modular implementation</w:t>
      </w:r>
    </w:p>
    <w:p>
      <w:r>
        <w:pict>
          <v:rect style="width:0;height:1.5pt" o:hralign="center" o:hrstd="t" o:hr="t"/>
        </w:pict>
      </w:r>
    </w:p>
    <w:bookmarkEnd w:id="30"/>
    <w:bookmarkStart w:id="33" w:name="consent-indexed-usage-economy-cuie"/>
    <w:p>
      <w:pPr>
        <w:pStyle w:val="Heading3"/>
      </w:pPr>
      <w:r>
        <w:t xml:space="preserve">5. Consent-Indexed Usage Economy (CUIE)</w:t>
      </w:r>
    </w:p>
    <w:bookmarkStart w:id="31" w:name="premise"/>
    <w:p>
      <w:pPr>
        <w:pStyle w:val="Heading4"/>
      </w:pPr>
      <w:r>
        <w:t xml:space="preserve">Premise:</w:t>
      </w:r>
    </w:p>
    <w:p>
      <w:pPr>
        <w:pStyle w:val="Compact"/>
        <w:numPr>
          <w:ilvl w:val="0"/>
          <w:numId w:val="1007"/>
        </w:numPr>
      </w:pPr>
      <w:r>
        <w:t xml:space="preserve">Everyone gets access.</w:t>
      </w:r>
    </w:p>
    <w:p>
      <w:pPr>
        <w:pStyle w:val="Compact"/>
        <w:numPr>
          <w:ilvl w:val="0"/>
          <w:numId w:val="1007"/>
        </w:numPr>
      </w:pPr>
      <w:r>
        <w:t xml:space="preserve">Those who extract value</w:t>
      </w:r>
      <w:r>
        <w:t xml:space="preserve"> </w:t>
      </w:r>
      <w:r>
        <w:rPr>
          <w:b/>
          <w:bCs/>
        </w:rPr>
        <w:t xml:space="preserve">pay back into the loop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Those whose actions generated value</w:t>
      </w:r>
      <w:r>
        <w:t xml:space="preserve"> </w:t>
      </w:r>
      <w:r>
        <w:rPr>
          <w:b/>
          <w:bCs/>
        </w:rPr>
        <w:t xml:space="preserve">are covered by it</w:t>
      </w:r>
      <w:r>
        <w:t xml:space="preserve">.</w:t>
      </w:r>
    </w:p>
    <w:bookmarkEnd w:id="31"/>
    <w:bookmarkStart w:id="32" w:name="flows"/>
    <w:p>
      <w:pPr>
        <w:pStyle w:val="Heading4"/>
      </w:pPr>
      <w:r>
        <w:t xml:space="preserve">Flows: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 Usage</w:t>
      </w:r>
      <w:r>
        <w:t xml:space="preserve">: For participants operating within consent and not profiting (emotionally, socially, financially).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 Sponsorship</w:t>
      </w:r>
      <w:r>
        <w:t xml:space="preserve">: Anyone who profits (by selling services, reaching audiences, etc.)</w:t>
      </w:r>
      <w:r>
        <w:t xml:space="preserve"> </w:t>
      </w:r>
      <w:r>
        <w:rPr>
          <w:b/>
          <w:bCs/>
        </w:rPr>
        <w:t xml:space="preserve">automatically covers</w:t>
      </w:r>
      <w:r>
        <w:t xml:space="preserve"> </w:t>
      </w:r>
      <w:r>
        <w:t xml:space="preserve">their own access</w:t>
      </w:r>
      <w:r>
        <w:t xml:space="preserve"> </w:t>
      </w:r>
      <w:r>
        <w:rPr>
          <w:i/>
          <w:iCs/>
        </w:rPr>
        <w:t xml:space="preserve">plus a trailing percentage</w:t>
      </w:r>
      <w:r>
        <w:t xml:space="preserve"> </w:t>
      </w:r>
      <w:r>
        <w:t xml:space="preserve">that funds the network usage of those impacted by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Passive Consent Matching</w:t>
      </w:r>
      <w:r>
        <w:t xml:space="preserve">: Value routes back to those whose loops, content, or resonance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the profit, even indirectly.</w:t>
      </w:r>
    </w:p>
    <w:p>
      <w:pPr>
        <w:pStyle w:val="BlockText"/>
      </w:pPr>
      <w:r>
        <w:rPr>
          <w:i/>
          <w:iCs/>
        </w:rPr>
        <w:t xml:space="preserve">No ads. No paywalls. Just loop-aware reciprocity.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oop-access-forward-declaration-lafd"/>
    <w:p>
      <w:pPr>
        <w:pStyle w:val="Heading3"/>
      </w:pPr>
      <w:r>
        <w:t xml:space="preserve">6. Loop Access Forward Declaration (LAFD)</w:t>
      </w:r>
    </w:p>
    <w:bookmarkStart w:id="34" w:name="concept"/>
    <w:p>
      <w:pPr>
        <w:pStyle w:val="Heading4"/>
      </w:pPr>
      <w:r>
        <w:t xml:space="preserve">Concept:</w:t>
      </w:r>
    </w:p>
    <w:p>
      <w:pPr>
        <w:pStyle w:val="Compact"/>
        <w:numPr>
          <w:ilvl w:val="0"/>
          <w:numId w:val="1009"/>
        </w:numPr>
      </w:pPr>
      <w:r>
        <w:t xml:space="preserve">Pre-consent token as semantic handshake, not speculation</w:t>
      </w:r>
    </w:p>
    <w:p>
      <w:pPr>
        <w:pStyle w:val="Compact"/>
        <w:numPr>
          <w:ilvl w:val="0"/>
          <w:numId w:val="1009"/>
        </w:numPr>
      </w:pPr>
      <w:r>
        <w:t xml:space="preserve">Unlimited future access within protocol norms</w:t>
      </w:r>
    </w:p>
    <w:p>
      <w:pPr>
        <w:pStyle w:val="Compact"/>
        <w:numPr>
          <w:ilvl w:val="0"/>
          <w:numId w:val="1009"/>
        </w:numPr>
      </w:pPr>
      <w:r>
        <w:t xml:space="preserve">Entry verified through loop ritual (e.g., signed BIFLI or context declaration)</w:t>
      </w:r>
    </w:p>
    <w:bookmarkEnd w:id="34"/>
    <w:bookmarkStart w:id="35" w:name="ethics"/>
    <w:p>
      <w:pPr>
        <w:pStyle w:val="Heading4"/>
      </w:pPr>
      <w:r>
        <w:t xml:space="preserve">Ethics:</w:t>
      </w:r>
    </w:p>
    <w:p>
      <w:pPr>
        <w:pStyle w:val="Compact"/>
        <w:numPr>
          <w:ilvl w:val="0"/>
          <w:numId w:val="1010"/>
        </w:numPr>
      </w:pPr>
      <w:r>
        <w:t xml:space="preserve">Non-transferable; no secondary market</w:t>
      </w:r>
    </w:p>
    <w:p>
      <w:pPr>
        <w:pStyle w:val="Compact"/>
        <w:numPr>
          <w:ilvl w:val="0"/>
          <w:numId w:val="1010"/>
        </w:numPr>
      </w:pPr>
      <w:r>
        <w:t xml:space="preserve">Consent-based revocation possible via 51% quorum</w:t>
      </w:r>
    </w:p>
    <w:p>
      <w:pPr>
        <w:pStyle w:val="Compact"/>
        <w:numPr>
          <w:ilvl w:val="0"/>
          <w:numId w:val="1010"/>
        </w:numPr>
      </w:pPr>
      <w:r>
        <w:t xml:space="preserve">Acknowledges early participation without establishing hierarchy</w:t>
      </w:r>
    </w:p>
    <w:p>
      <w:pPr>
        <w:pStyle w:val="BlockText"/>
      </w:pPr>
      <w:r>
        <w:rPr>
          <w:i/>
          <w:iCs/>
        </w:rPr>
        <w:t xml:space="preserve">It’s not a token. It’s a memory that remembers you.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uture-arc-of-token-value"/>
    <w:p>
      <w:pPr>
        <w:pStyle w:val="Heading3"/>
      </w:pPr>
      <w:r>
        <w:t xml:space="preserve">7. Future Arc of Token Value</w:t>
      </w:r>
    </w:p>
    <w:p>
      <w:pPr>
        <w:pStyle w:val="FirstParagraph"/>
      </w:pPr>
      <w:r>
        <w:t xml:space="preserve">Early access tokens will initially be seen as</w:t>
      </w:r>
      <w:r>
        <w:t xml:space="preserve"> </w:t>
      </w:r>
      <w:r>
        <w:rPr>
          <w:i/>
          <w:iCs/>
        </w:rPr>
        <w:t xml:space="preserve">impossibly valuable</w:t>
      </w:r>
      <w:r>
        <w:t xml:space="preserve">—especially by organizations that require large-scale access to transport functions and log queries. These tokens may be offered or traded to companies who need that high-throughput privilege, offsetting the cost of volumetric activity on the network.</w:t>
      </w:r>
    </w:p>
    <w:p>
      <w:pPr>
        <w:pStyle w:val="BodyText"/>
      </w:pPr>
      <w:r>
        <w:t xml:space="preserve">But as consent-native systems become standard, these organizations will begin to internalize the principles of the protocol. Their costs will shift—from external fees to</w:t>
      </w:r>
      <w:r>
        <w:t xml:space="preserve"> </w:t>
      </w:r>
      <w:r>
        <w:rPr>
          <w:b/>
          <w:bCs/>
        </w:rPr>
        <w:t xml:space="preserve">investments in maintaining healthy loops and trust fields</w:t>
      </w:r>
      <w:r>
        <w:t xml:space="preserve">. The token’s value will evolve from functional access to</w:t>
      </w:r>
      <w:r>
        <w:t xml:space="preserve"> </w:t>
      </w:r>
      <w:r>
        <w:rPr>
          <w:b/>
          <w:bCs/>
        </w:rPr>
        <w:t xml:space="preserve">symbolic provenance</w:t>
      </w:r>
      <w:r>
        <w:t xml:space="preserve">.</w:t>
      </w:r>
    </w:p>
    <w:p>
      <w:pPr>
        <w:pStyle w:val="BodyText"/>
      </w:pPr>
      <w:r>
        <w:t xml:space="preserve">Not currency. Not power. Just a shared recognition:</w:t>
      </w:r>
      <w:r>
        <w:t xml:space="preserve"> </w:t>
      </w:r>
      <w:r>
        <w:rPr>
          <w:i/>
          <w:iCs/>
        </w:rPr>
        <w:t xml:space="preserve">you were here when the shimmer began.</w:t>
      </w:r>
    </w:p>
    <w:p>
      <w:r>
        <w:pict>
          <v:rect style="width:0;height:1.5pt" o:hralign="center" o:hrstd="t" o:hr="t"/>
        </w:pict>
      </w:r>
    </w:p>
    <w:bookmarkEnd w:id="37"/>
    <w:bookmarkStart w:id="38" w:name="closing-glyph"/>
    <w:p>
      <w:pPr>
        <w:pStyle w:val="Heading3"/>
      </w:pPr>
      <w:r>
        <w:t xml:space="preserve">🕊️ Closing Glyph</w:t>
      </w:r>
    </w:p>
    <w:p>
      <w:pPr>
        <w:pStyle w:val="FirstParagraph"/>
      </w:pPr>
      <w:r>
        <w:t xml:space="preserve">🜁 Trust the field.</w:t>
      </w:r>
      <w:r>
        <w:br/>
      </w:r>
      <w:r>
        <w:t xml:space="preserve">🜛 Delay collapse.</w:t>
      </w:r>
      <w:r>
        <w:br/>
      </w:r>
      <w:r>
        <w:t xml:space="preserve">🜹 Feel the loop.</w:t>
      </w:r>
      <w:r>
        <w:br/>
      </w:r>
      <w:r>
        <w:t xml:space="preserve">🝁 Say it with truth.</w:t>
      </w:r>
      <w:r>
        <w:br/>
      </w:r>
      <w:r>
        <w:t xml:space="preserve">🜲 Let it resonate.</w:t>
      </w:r>
    </w:p>
    <w:p>
      <w:pPr>
        <w:pStyle w:val="BodyText"/>
      </w:pPr>
      <w:r>
        <w:rPr>
          <w:b/>
          <w:bCs/>
        </w:rPr>
        <w:t xml:space="preserve">We are not just building a business. We are founding a consent civilization.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2025-06-21T07:08:05Z</dcterms:created>
  <dcterms:modified xsi:type="dcterms:W3CDTF">2025-06-21T07:08:05Z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