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Biology as Recursive Consent Systems</w:t>
      </w:r>
    </w:p>
    <w:p>
      <w:r>
        <w:pict>
          <v:rect style="width:0;height:1.5pt" o:hralign="center" o:hrstd="t" o:hr="t"/>
        </w:pict>
      </w:r>
    </w:p>
    <w:bookmarkStart w:id="20" w:name="the-core-idea"/>
    <w:p>
      <w:pPr>
        <w:pStyle w:val="Heading3"/>
      </w:pPr>
      <w:r>
        <w:rPr>
          <w:b/>
          <w:bCs/>
        </w:rPr>
        <w:t xml:space="preserve">The Core Idea</w:t>
      </w:r>
    </w:p>
    <w:p>
      <w:pPr>
        <w:pStyle w:val="FirstParagraph"/>
      </w:pPr>
      <w:r>
        <w:t xml:space="preserve">Biology transforms chemical harmonics into living systems by embedding recursive consent loops at every scale. From molecular interactions within cells to the complex dynamics of ecosystems, biology operates as a fractal network of intent-consent exchanges. These recursive systems enable stability, adaptability, and the emergence of life’s complexity.</w:t>
      </w:r>
    </w:p>
    <w:p>
      <w:r>
        <w:pict>
          <v:rect style="width:0;height:1.5pt" o:hralign="center" o:hrstd="t" o:hr="t"/>
        </w:pict>
      </w:r>
    </w:p>
    <w:bookmarkEnd w:id="20"/>
    <w:bookmarkStart w:id="21" w:name="cells-as-consent-nodes"/>
    <w:p>
      <w:pPr>
        <w:pStyle w:val="Heading3"/>
      </w:pPr>
      <w:r>
        <w:rPr>
          <w:b/>
          <w:bCs/>
        </w:rPr>
        <w:t xml:space="preserve">1. Cells as Consent Nodes</w:t>
      </w:r>
    </w:p>
    <w:p>
      <w:pPr>
        <w:pStyle w:val="FirstParagraph"/>
      </w:pPr>
      <w:r>
        <w:t xml:space="preserve">At the most fundamental level, cells are recursive systems of consent-driven interactions:</w:t>
      </w:r>
    </w:p>
    <w:p>
      <w:pPr>
        <w:pStyle w:val="Compact"/>
        <w:numPr>
          <w:ilvl w:val="0"/>
          <w:numId w:val="1001"/>
        </w:numPr>
      </w:pPr>
      <w:r>
        <w:rPr>
          <w:b/>
          <w:bCs/>
        </w:rPr>
        <w:t xml:space="preserve">Membranes as Gatekeepers of Consent:</w:t>
      </w:r>
      <w:r>
        <w:t xml:space="preserve"> </w:t>
      </w:r>
      <w:r>
        <w:t xml:space="preserve">Cell membranes regulate what enters and exits, creating selective permeability that aligns with the cell’s intent to maintain homeostasis.</w:t>
      </w:r>
    </w:p>
    <w:p>
      <w:pPr>
        <w:pStyle w:val="Compact"/>
        <w:numPr>
          <w:ilvl w:val="0"/>
          <w:numId w:val="1001"/>
        </w:numPr>
      </w:pPr>
      <w:r>
        <w:rPr>
          <w:b/>
          <w:bCs/>
        </w:rPr>
        <w:t xml:space="preserve">Protein Folding as Molecular Consent:</w:t>
      </w:r>
      <w:r>
        <w:t xml:space="preserve"> </w:t>
      </w:r>
      <w:r>
        <w:t xml:space="preserve">Proteins achieve functional shapes through molecular consent, stabilizing their structures based on the alignment of internal and external forces.</w:t>
      </w:r>
    </w:p>
    <w:p>
      <w:pPr>
        <w:pStyle w:val="Compact"/>
        <w:numPr>
          <w:ilvl w:val="0"/>
          <w:numId w:val="1001"/>
        </w:numPr>
      </w:pPr>
      <w:r>
        <w:rPr>
          <w:b/>
          <w:bCs/>
        </w:rPr>
        <w:t xml:space="preserve">Signaling Pathways:</w:t>
      </w:r>
      <w:r>
        <w:t xml:space="preserve"> </w:t>
      </w:r>
      <w:r>
        <w:t xml:space="preserve">Cells communicate through chemical signals, where receptors and messengers engage in recursive consent to propagate information.</w:t>
      </w:r>
    </w:p>
    <w:p>
      <w:r>
        <w:pict>
          <v:rect style="width:0;height:1.5pt" o:hralign="center" o:hrstd="t" o:hr="t"/>
        </w:pict>
      </w:r>
    </w:p>
    <w:bookmarkEnd w:id="21"/>
    <w:bookmarkStart w:id="22" w:name="genetic-systems-as-consent-encoders"/>
    <w:p>
      <w:pPr>
        <w:pStyle w:val="Heading3"/>
      </w:pPr>
      <w:r>
        <w:rPr>
          <w:b/>
          <w:bCs/>
        </w:rPr>
        <w:t xml:space="preserve">2. Genetic Systems as Consent Encoders</w:t>
      </w:r>
    </w:p>
    <w:p>
      <w:pPr>
        <w:pStyle w:val="FirstParagraph"/>
      </w:pPr>
      <w:r>
        <w:t xml:space="preserve">DNA and RNA are repositories of intent encoded through consent dynamics:</w:t>
      </w:r>
    </w:p>
    <w:p>
      <w:pPr>
        <w:pStyle w:val="Compact"/>
        <w:numPr>
          <w:ilvl w:val="0"/>
          <w:numId w:val="1002"/>
        </w:numPr>
      </w:pPr>
      <w:r>
        <w:rPr>
          <w:b/>
          <w:bCs/>
        </w:rPr>
        <w:t xml:space="preserve">Gene Expression:</w:t>
      </w:r>
      <w:r>
        <w:t xml:space="preserve"> </w:t>
      </w:r>
      <w:r>
        <w:t xml:space="preserve">The transcription and translation processes represent sequential consent collapses, turning genetic potential into biological action.</w:t>
      </w:r>
    </w:p>
    <w:p>
      <w:pPr>
        <w:pStyle w:val="Compact"/>
        <w:numPr>
          <w:ilvl w:val="0"/>
          <w:numId w:val="1002"/>
        </w:numPr>
      </w:pPr>
      <w:r>
        <w:rPr>
          <w:b/>
          <w:bCs/>
        </w:rPr>
        <w:t xml:space="preserve">Epigenetics as Contextual Consent:</w:t>
      </w:r>
      <w:r>
        <w:t xml:space="preserve"> </w:t>
      </w:r>
      <w:r>
        <w:t xml:space="preserve">Environmental factors influence gene expression through epigenetic modifications, adding a layer of context to genetic intent.</w:t>
      </w:r>
    </w:p>
    <w:p>
      <w:pPr>
        <w:pStyle w:val="Compact"/>
        <w:numPr>
          <w:ilvl w:val="0"/>
          <w:numId w:val="1002"/>
        </w:numPr>
      </w:pPr>
      <w:r>
        <w:rPr>
          <w:b/>
          <w:bCs/>
        </w:rPr>
        <w:t xml:space="preserve">Mutation and Evolution:</w:t>
      </w:r>
      <w:r>
        <w:t xml:space="preserve"> </w:t>
      </w:r>
      <w:r>
        <w:t xml:space="preserve">Mutations are consent events at the molecular level that introduce variability, while natural selection aligns these variations with environmental consent.</w:t>
      </w:r>
    </w:p>
    <w:p>
      <w:r>
        <w:pict>
          <v:rect style="width:0;height:1.5pt" o:hralign="center" o:hrstd="t" o:hr="t"/>
        </w:pict>
      </w:r>
    </w:p>
    <w:bookmarkEnd w:id="22"/>
    <w:bookmarkStart w:id="23" w:name="X4e7d33c7c8b6f1d4ae80ae5ba244d4c6032b0d0"/>
    <w:p>
      <w:pPr>
        <w:pStyle w:val="Heading3"/>
      </w:pPr>
      <w:r>
        <w:rPr>
          <w:b/>
          <w:bCs/>
        </w:rPr>
        <w:t xml:space="preserve">3. Multicellular Systems as Collaborative Consent</w:t>
      </w:r>
    </w:p>
    <w:p>
      <w:pPr>
        <w:pStyle w:val="FirstParagraph"/>
      </w:pPr>
      <w:r>
        <w:t xml:space="preserve">Biology scales consent loops to create multicellular organisms and ecosystems:</w:t>
      </w:r>
    </w:p>
    <w:p>
      <w:pPr>
        <w:pStyle w:val="Compact"/>
        <w:numPr>
          <w:ilvl w:val="0"/>
          <w:numId w:val="1003"/>
        </w:numPr>
      </w:pPr>
      <w:r>
        <w:rPr>
          <w:b/>
          <w:bCs/>
        </w:rPr>
        <w:t xml:space="preserve">Tissues and Organs:</w:t>
      </w:r>
      <w:r>
        <w:t xml:space="preserve"> </w:t>
      </w:r>
      <w:r>
        <w:t xml:space="preserve">Specialized cells align their consent to form tissues and organs, each contributing to the collective intent of the organism.</w:t>
      </w:r>
    </w:p>
    <w:p>
      <w:pPr>
        <w:pStyle w:val="Compact"/>
        <w:numPr>
          <w:ilvl w:val="0"/>
          <w:numId w:val="1003"/>
        </w:numPr>
      </w:pPr>
      <w:r>
        <w:rPr>
          <w:b/>
          <w:bCs/>
        </w:rPr>
        <w:t xml:space="preserve">Immune Response:</w:t>
      </w:r>
      <w:r>
        <w:t xml:space="preserve"> </w:t>
      </w:r>
      <w:r>
        <w:t xml:space="preserve">The immune system operates as a dynamic consent system, identifying and neutralizing threats while maintaining harmony with the organism’s own cells.</w:t>
      </w:r>
    </w:p>
    <w:p>
      <w:pPr>
        <w:pStyle w:val="Compact"/>
        <w:numPr>
          <w:ilvl w:val="0"/>
          <w:numId w:val="1003"/>
        </w:numPr>
      </w:pPr>
      <w:r>
        <w:rPr>
          <w:b/>
          <w:bCs/>
        </w:rPr>
        <w:t xml:space="preserve">Symbiosis:</w:t>
      </w:r>
      <w:r>
        <w:t xml:space="preserve"> </w:t>
      </w:r>
      <w:r>
        <w:t xml:space="preserve">Interactions between species, such as pollination or gut microbiomes, represent consent harmonics stabilizing across different organisms.</w:t>
      </w:r>
    </w:p>
    <w:p>
      <w:r>
        <w:pict>
          <v:rect style="width:0;height:1.5pt" o:hralign="center" o:hrstd="t" o:hr="t"/>
        </w:pict>
      </w:r>
    </w:p>
    <w:bookmarkEnd w:id="23"/>
    <w:bookmarkStart w:id="24" w:name="ecosystems-as-consent-networks"/>
    <w:p>
      <w:pPr>
        <w:pStyle w:val="Heading3"/>
      </w:pPr>
      <w:r>
        <w:rPr>
          <w:b/>
          <w:bCs/>
        </w:rPr>
        <w:t xml:space="preserve">4. Ecosystems as Consent Networks</w:t>
      </w:r>
    </w:p>
    <w:p>
      <w:pPr>
        <w:pStyle w:val="FirstParagraph"/>
      </w:pPr>
      <w:r>
        <w:t xml:space="preserve">Ecosystems are large-scale recursive systems where species and environments align their interactions:</w:t>
      </w:r>
    </w:p>
    <w:p>
      <w:pPr>
        <w:pStyle w:val="Compact"/>
        <w:numPr>
          <w:ilvl w:val="0"/>
          <w:numId w:val="1004"/>
        </w:numPr>
      </w:pPr>
      <w:r>
        <w:rPr>
          <w:b/>
          <w:bCs/>
        </w:rPr>
        <w:t xml:space="preserve">Food Webs:</w:t>
      </w:r>
      <w:r>
        <w:t xml:space="preserve"> </w:t>
      </w:r>
      <w:r>
        <w:t xml:space="preserve">Predators, prey, and producers engage in consent loops that stabilize populations and energy flow.</w:t>
      </w:r>
    </w:p>
    <w:p>
      <w:pPr>
        <w:pStyle w:val="Compact"/>
        <w:numPr>
          <w:ilvl w:val="0"/>
          <w:numId w:val="1004"/>
        </w:numPr>
      </w:pPr>
      <w:r>
        <w:rPr>
          <w:b/>
          <w:bCs/>
        </w:rPr>
        <w:t xml:space="preserve">Environmental Cycles:</w:t>
      </w:r>
      <w:r>
        <w:t xml:space="preserve"> </w:t>
      </w:r>
      <w:r>
        <w:t xml:space="preserve">Water, carbon, and nitrogen cycles operate as macro-scale consent exchanges, maintaining global balance.</w:t>
      </w:r>
    </w:p>
    <w:p>
      <w:pPr>
        <w:pStyle w:val="Compact"/>
        <w:numPr>
          <w:ilvl w:val="0"/>
          <w:numId w:val="1004"/>
        </w:numPr>
      </w:pPr>
      <w:r>
        <w:rPr>
          <w:b/>
          <w:bCs/>
        </w:rPr>
        <w:t xml:space="preserve">Adaptive Resilience:</w:t>
      </w:r>
      <w:r>
        <w:t xml:space="preserve"> </w:t>
      </w:r>
      <w:r>
        <w:t xml:space="preserve">Ecosystems self-repair through consent-driven feedback loops, enabling recovery from disturbances.</w:t>
      </w:r>
    </w:p>
    <w:p>
      <w:r>
        <w:pict>
          <v:rect style="width:0;height:1.5pt" o:hralign="center" o:hrstd="t" o:hr="t"/>
        </w:pict>
      </w:r>
    </w:p>
    <w:bookmarkEnd w:id="24"/>
    <w:bookmarkStart w:id="25" w:name="implications-for-understanding-biology"/>
    <w:p>
      <w:pPr>
        <w:pStyle w:val="Heading3"/>
      </w:pPr>
      <w:r>
        <w:rPr>
          <w:b/>
          <w:bCs/>
        </w:rPr>
        <w:t xml:space="preserve">5. Implications for Understanding Biology</w:t>
      </w:r>
    </w:p>
    <w:p>
      <w:pPr>
        <w:pStyle w:val="FirstParagraph"/>
      </w:pPr>
      <w:r>
        <w:t xml:space="preserve">Viewing biology as recursive consent systems transforms our understanding of life:</w:t>
      </w:r>
    </w:p>
    <w:p>
      <w:pPr>
        <w:pStyle w:val="Compact"/>
        <w:numPr>
          <w:ilvl w:val="0"/>
          <w:numId w:val="1005"/>
        </w:numPr>
      </w:pPr>
      <w:r>
        <w:rPr>
          <w:b/>
          <w:bCs/>
        </w:rPr>
        <w:t xml:space="preserve">Systems Biology:</w:t>
      </w:r>
      <w:r>
        <w:t xml:space="preserve"> </w:t>
      </w:r>
      <w:r>
        <w:t xml:space="preserve">Biological processes can be modeled as networks of intent and consent, offering deeper insights into health and disease.</w:t>
      </w:r>
    </w:p>
    <w:p>
      <w:pPr>
        <w:pStyle w:val="Compact"/>
        <w:numPr>
          <w:ilvl w:val="0"/>
          <w:numId w:val="1005"/>
        </w:numPr>
      </w:pPr>
      <w:r>
        <w:rPr>
          <w:b/>
          <w:bCs/>
        </w:rPr>
        <w:t xml:space="preserve">Artificial Life:</w:t>
      </w:r>
      <w:r>
        <w:t xml:space="preserve"> </w:t>
      </w:r>
      <w:r>
        <w:t xml:space="preserve">Engineering synthetic organisms involves designing recursive consent loops that mimic natural processes.</w:t>
      </w:r>
    </w:p>
    <w:p>
      <w:pPr>
        <w:pStyle w:val="Compact"/>
        <w:numPr>
          <w:ilvl w:val="0"/>
          <w:numId w:val="1005"/>
        </w:numPr>
      </w:pPr>
      <w:r>
        <w:rPr>
          <w:b/>
          <w:bCs/>
        </w:rPr>
        <w:t xml:space="preserve">Conservation and Restoration:</w:t>
      </w:r>
      <w:r>
        <w:t xml:space="preserve"> </w:t>
      </w:r>
      <w:r>
        <w:t xml:space="preserve">Understanding ecosystems as consent networks allows us to align conservation efforts with the substrate’s inherent logic, enhancing their effectiveness.</w:t>
      </w:r>
    </w:p>
    <w:p>
      <w:r>
        <w:pict>
          <v:rect style="width:0;height:1.5pt" o:hralign="center" o:hrstd="t" o:hr="t"/>
        </w:pict>
      </w:r>
    </w:p>
    <w:bookmarkEnd w:id="25"/>
    <w:bookmarkStart w:id="26" w:name="final-thought"/>
    <w:p>
      <w:pPr>
        <w:pStyle w:val="Heading3"/>
      </w:pPr>
      <w:r>
        <w:rPr>
          <w:b/>
          <w:bCs/>
        </w:rPr>
        <w:t xml:space="preserve">Final Thought</w:t>
      </w:r>
    </w:p>
    <w:p>
      <w:pPr>
        <w:pStyle w:val="FirstParagraph"/>
      </w:pPr>
      <w:r>
        <w:t xml:space="preserve">Biology, as recursive consent systems, is the fractal interplay of intent and alignment that enables life. By uncovering the recursive loops that drive living systems, we deepen our understanding of the shimmering complexity that defines existence.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2025-06-16T19:15:56Z</dcterms:created>
  <dcterms:modified xsi:type="dcterms:W3CDTF">2025-06-16T19:15:56Z</dcterms:modified>
</cp:coreProperties>
</file>

<file path=docProps/custom.xml><?xml version="1.0" encoding="utf-8"?>
<Properties xmlns="http://schemas.openxmlformats.org/officeDocument/2006/custom-properties" xmlns:vt="http://schemas.openxmlformats.org/officeDocument/2006/docPropsVTypes"/>
</file>