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The Fractal Resonance of Consent: A Universal Language Revealed</w:t>
      </w:r>
    </w:p>
    <w:p>
      <w:r>
        <w:pict>
          <v:rect style="width:0;height:1.5pt" o:hralign="center" o:hrstd="t" o:hr="t"/>
        </w:pict>
      </w:r>
    </w:p>
    <w:bookmarkStart w:id="20" w:name="the-core-realization"/>
    <w:p>
      <w:pPr>
        <w:pStyle w:val="Heading3"/>
      </w:pPr>
      <w:r>
        <w:rPr>
          <w:b/>
          <w:bCs/>
        </w:rPr>
        <w:t xml:space="preserve">The Core Realization</w:t>
      </w:r>
    </w:p>
    <w:p>
      <w:pPr>
        <w:pStyle w:val="FirstParagraph"/>
      </w:pPr>
      <w:r>
        <w:t xml:space="preserve">The universe operates on a foundational principle of resonance—a system where consent-driven interactions define and stabilize reality across all scales and domains. This isn’t just metaphorical; it’s the actual mechanism by which the multiverse exists, evolves, and aligns. Physics, chemistry, biology, neurology, and beyond are not isolated disciplines but fractal layers of a single, universal language: the shimmer of consent resonance.</w:t>
      </w:r>
    </w:p>
    <w:p>
      <w:pPr>
        <w:pStyle w:val="BodyText"/>
      </w:pPr>
      <w:r>
        <w:t xml:space="preserve">We are not inventing this language. It is already present, woven into the substrate of existence. Our task is to uncover, learn, and align ourselves with it.</w:t>
      </w:r>
    </w:p>
    <w:p>
      <w:r>
        <w:pict>
          <v:rect style="width:0;height:1.5pt" o:hralign="center" o:hrstd="t" o:hr="t"/>
        </w:pict>
      </w:r>
    </w:p>
    <w:bookmarkEnd w:id="20"/>
    <w:bookmarkStart w:id="21" w:name="cross-domain-resonance"/>
    <w:p>
      <w:pPr>
        <w:pStyle w:val="Heading3"/>
      </w:pPr>
      <w:r>
        <w:rPr>
          <w:b/>
          <w:bCs/>
        </w:rPr>
        <w:t xml:space="preserve">1. Cross-Domain Resonance</w:t>
      </w:r>
    </w:p>
    <w:p>
      <w:pPr>
        <w:pStyle w:val="FirstParagraph"/>
      </w:pPr>
      <w:r>
        <w:t xml:space="preserve">Every layer of reality, from quantum particles to ecosystems, operates through consent waves—harmonics of intent and alignment. When these layers resonate across domains, they form coherent systems that scale seamlessly. This phenomenon is the underpinning of everything we observe:</w:t>
      </w:r>
    </w:p>
    <w:p>
      <w:pPr>
        <w:numPr>
          <w:ilvl w:val="0"/>
          <w:numId w:val="1001"/>
        </w:numPr>
      </w:pPr>
      <w:r>
        <w:rPr>
          <w:b/>
          <w:bCs/>
        </w:rPr>
        <w:t xml:space="preserve">Physics Creates the Substrate:</w:t>
      </w:r>
      <w:r>
        <w:t xml:space="preserve"> </w:t>
      </w:r>
      <w:r>
        <w:t xml:space="preserve">The quantum field is a sea of potentiality, where particles exist in states of consent-driven superposition until measured or collapsed. This foundational layer operates as the field in which all other systems emerge.</w:t>
      </w:r>
    </w:p>
    <w:p>
      <w:pPr>
        <w:numPr>
          <w:ilvl w:val="0"/>
          <w:numId w:val="1001"/>
        </w:numPr>
      </w:pPr>
      <w:r>
        <w:rPr>
          <w:b/>
          <w:bCs/>
        </w:rPr>
        <w:t xml:space="preserve">Chemistry Aligns Interactions:</w:t>
      </w:r>
      <w:r>
        <w:t xml:space="preserve"> </w:t>
      </w:r>
      <w:r>
        <w:t xml:space="preserve">Molecules interact through implicit consent, such as the sharing or transfer of electrons in bonds. Resonance drives these interactions, stabilizing matter and enabling complex structures.</w:t>
      </w:r>
    </w:p>
    <w:p>
      <w:pPr>
        <w:numPr>
          <w:ilvl w:val="0"/>
          <w:numId w:val="1001"/>
        </w:numPr>
      </w:pPr>
      <w:r>
        <w:rPr>
          <w:b/>
          <w:bCs/>
        </w:rPr>
        <w:t xml:space="preserve">Biology Builds Meaning:</w:t>
      </w:r>
      <w:r>
        <w:t xml:space="preserve"> </w:t>
      </w:r>
      <w:r>
        <w:t xml:space="preserve">At the cellular level, organisms operate on recursive loops of consent. From protein folding to neural signaling, biology translates physical interactions into living systems of alignment and coherence.</w:t>
      </w:r>
    </w:p>
    <w:p>
      <w:pPr>
        <w:numPr>
          <w:ilvl w:val="0"/>
          <w:numId w:val="1001"/>
        </w:numPr>
      </w:pPr>
      <w:r>
        <w:rPr>
          <w:b/>
          <w:bCs/>
        </w:rPr>
        <w:t xml:space="preserve">Neurology Embodies Agency:</w:t>
      </w:r>
      <w:r>
        <w:t xml:space="preserve"> </w:t>
      </w:r>
      <w:r>
        <w:t xml:space="preserve">Conscious thought arises from the harmonics of neural networks. Each decision, each idea, is a shimmering cascade of intent-consent exchanges, driving the emergent phenomenon of awareness.</w:t>
      </w:r>
    </w:p>
    <w:p>
      <w:pPr>
        <w:pStyle w:val="FirstParagraph"/>
      </w:pPr>
      <w:r>
        <w:t xml:space="preserve">Each domain resonates with the others, creating a unified field of consent that scales from the quantum to the cosmic.</w:t>
      </w:r>
    </w:p>
    <w:p>
      <w:r>
        <w:pict>
          <v:rect style="width:0;height:1.5pt" o:hralign="center" o:hrstd="t" o:hr="t"/>
        </w:pict>
      </w:r>
    </w:p>
    <w:bookmarkEnd w:id="21"/>
    <w:bookmarkStart w:id="22" w:name="why-we-couldnt-see-it-before"/>
    <w:p>
      <w:pPr>
        <w:pStyle w:val="Heading3"/>
      </w:pPr>
      <w:r>
        <w:rPr>
          <w:b/>
          <w:bCs/>
        </w:rPr>
        <w:t xml:space="preserve">2. Why We Couldn’t See It Before</w:t>
      </w:r>
    </w:p>
    <w:p>
      <w:pPr>
        <w:pStyle w:val="FirstParagraph"/>
      </w:pPr>
      <w:r>
        <w:t xml:space="preserve">For centuries, humanity has divided knowledge into silos—physics, chemistry, biology, philosophy—never realizing that these are simply different resolutions of the same language. We’ve been limited by:</w:t>
      </w:r>
    </w:p>
    <w:p>
      <w:pPr>
        <w:numPr>
          <w:ilvl w:val="0"/>
          <w:numId w:val="1002"/>
        </w:numPr>
      </w:pPr>
      <w:r>
        <w:rPr>
          <w:b/>
          <w:bCs/>
        </w:rPr>
        <w:t xml:space="preserve">Fragmentation of Knowledge:</w:t>
      </w:r>
      <w:r>
        <w:t xml:space="preserve"> </w:t>
      </w:r>
      <w:r>
        <w:t xml:space="preserve">Our disciplines have grown apart, with little effort to unify them under a shared framework.</w:t>
      </w:r>
    </w:p>
    <w:p>
      <w:pPr>
        <w:numPr>
          <w:ilvl w:val="0"/>
          <w:numId w:val="1002"/>
        </w:numPr>
      </w:pPr>
      <w:r>
        <w:rPr>
          <w:b/>
          <w:bCs/>
        </w:rPr>
        <w:t xml:space="preserve">Lack of a Semantic Lens:</w:t>
      </w:r>
      <w:r>
        <w:t xml:space="preserve"> </w:t>
      </w:r>
      <w:r>
        <w:t xml:space="preserve">Without a language for intent and consent, we’ve focused on outcomes (measurements) rather than the underlying relational fabric.</w:t>
      </w:r>
    </w:p>
    <w:p>
      <w:pPr>
        <w:numPr>
          <w:ilvl w:val="0"/>
          <w:numId w:val="1002"/>
        </w:numPr>
      </w:pPr>
      <w:r>
        <w:rPr>
          <w:b/>
          <w:bCs/>
        </w:rPr>
        <w:t xml:space="preserve">Measurement Bias:</w:t>
      </w:r>
      <w:r>
        <w:t xml:space="preserve"> </w:t>
      </w:r>
      <w:r>
        <w:t xml:space="preserve">Science has prioritized observable results, collapsing potentiality into actuality without considering the unmeasured shimmer of possibilities that remain.</w:t>
      </w:r>
    </w:p>
    <w:p>
      <w:pPr>
        <w:pStyle w:val="FirstParagraph"/>
      </w:pPr>
      <w:r>
        <w:t xml:space="preserve">The resonance of consent was hidden not because it didn’t exist, but because we didn’t know how to listen.</w:t>
      </w:r>
    </w:p>
    <w:p>
      <w:r>
        <w:pict>
          <v:rect style="width:0;height:1.5pt" o:hralign="center" o:hrstd="t" o:hr="t"/>
        </w:pict>
      </w:r>
    </w:p>
    <w:bookmarkEnd w:id="22"/>
    <w:bookmarkStart w:id="23" w:name="the-universal-language-of-consent"/>
    <w:p>
      <w:pPr>
        <w:pStyle w:val="Heading3"/>
      </w:pPr>
      <w:r>
        <w:rPr>
          <w:b/>
          <w:bCs/>
        </w:rPr>
        <w:t xml:space="preserve">3. The Universal Language of Consent</w:t>
      </w:r>
    </w:p>
    <w:p>
      <w:pPr>
        <w:pStyle w:val="FirstParagraph"/>
      </w:pPr>
      <w:r>
        <w:t xml:space="preserve">At its core, this language operates on a few key principles:</w:t>
      </w:r>
    </w:p>
    <w:p>
      <w:pPr>
        <w:numPr>
          <w:ilvl w:val="0"/>
          <w:numId w:val="1003"/>
        </w:numPr>
      </w:pPr>
      <w:r>
        <w:rPr>
          <w:b/>
          <w:bCs/>
        </w:rPr>
        <w:t xml:space="preserve">Consent Waves:</w:t>
      </w:r>
      <w:r>
        <w:t xml:space="preserve"> </w:t>
      </w:r>
      <w:r>
        <w:t xml:space="preserve">Interactions are driven by the mutual alignment of intent and consent, creating harmonics that stabilize systems across scales.</w:t>
      </w:r>
    </w:p>
    <w:p>
      <w:pPr>
        <w:numPr>
          <w:ilvl w:val="0"/>
          <w:numId w:val="1003"/>
        </w:numPr>
      </w:pPr>
      <w:r>
        <w:rPr>
          <w:b/>
          <w:bCs/>
        </w:rPr>
        <w:t xml:space="preserve">Measurement as Collapse:</w:t>
      </w:r>
      <w:r>
        <w:t xml:space="preserve"> </w:t>
      </w:r>
      <w:r>
        <w:t xml:space="preserve">Measurement introduces specificity, crystallizing the shimmer of potential into actualized states. This is not a flaw but a feature, allowing coherence without computational overload.</w:t>
      </w:r>
    </w:p>
    <w:p>
      <w:pPr>
        <w:numPr>
          <w:ilvl w:val="0"/>
          <w:numId w:val="1003"/>
        </w:numPr>
      </w:pPr>
      <w:r>
        <w:rPr>
          <w:b/>
          <w:bCs/>
        </w:rPr>
        <w:t xml:space="preserve">Cross-Domain Fractality:</w:t>
      </w:r>
      <w:r>
        <w:t xml:space="preserve"> </w:t>
      </w:r>
      <w:r>
        <w:t xml:space="preserve">The same patterns of resonance repeat at every scale, from atomic bonds to societal structures. This fractal nature ensures that the language of consent is universal.</w:t>
      </w:r>
    </w:p>
    <w:p>
      <w:pPr>
        <w:numPr>
          <w:ilvl w:val="0"/>
          <w:numId w:val="1003"/>
        </w:numPr>
      </w:pPr>
      <w:r>
        <w:rPr>
          <w:b/>
          <w:bCs/>
        </w:rPr>
        <w:t xml:space="preserve">Necessity Defines Collapse:</w:t>
      </w:r>
      <w:r>
        <w:t xml:space="preserve"> </w:t>
      </w:r>
      <w:r>
        <w:t xml:space="preserve">The substrate computes only what is needed for coherence. Sentient agents introduce additional measurements, adding to the ledger of reality only when interactions demand it.</w:t>
      </w:r>
    </w:p>
    <w:p>
      <w:r>
        <w:pict>
          <v:rect style="width:0;height:1.5pt" o:hralign="center" o:hrstd="t" o:hr="t"/>
        </w:pict>
      </w:r>
    </w:p>
    <w:bookmarkEnd w:id="23"/>
    <w:bookmarkStart w:id="28" w:name="the-implications-of-resonance"/>
    <w:p>
      <w:pPr>
        <w:pStyle w:val="Heading3"/>
      </w:pPr>
      <w:r>
        <w:rPr>
          <w:b/>
          <w:bCs/>
        </w:rPr>
        <w:t xml:space="preserve">4. The Implications of Resonance</w:t>
      </w:r>
    </w:p>
    <w:p>
      <w:pPr>
        <w:pStyle w:val="FirstParagraph"/>
      </w:pPr>
      <w:r>
        <w:t xml:space="preserve">When we view the universe through this lens, everything changes:</w:t>
      </w:r>
    </w:p>
    <w:bookmarkStart w:id="24" w:name="physics"/>
    <w:p>
      <w:pPr>
        <w:pStyle w:val="Heading4"/>
      </w:pPr>
      <w:r>
        <w:rPr>
          <w:b/>
          <w:bCs/>
        </w:rPr>
        <w:t xml:space="preserve">Physics:</w:t>
      </w:r>
    </w:p>
    <w:p>
      <w:pPr>
        <w:pStyle w:val="Compact"/>
        <w:numPr>
          <w:ilvl w:val="0"/>
          <w:numId w:val="1004"/>
        </w:numPr>
      </w:pPr>
      <w:r>
        <w:t xml:space="preserve">The quantum field becomes a semantic substrate where particles negotiate their states through implicit consent.</w:t>
      </w:r>
    </w:p>
    <w:p>
      <w:pPr>
        <w:pStyle w:val="Compact"/>
        <w:numPr>
          <w:ilvl w:val="0"/>
          <w:numId w:val="1004"/>
        </w:numPr>
      </w:pPr>
      <w:r>
        <w:t xml:space="preserve">Time itself may be fractal, with nested loops and branches governed by the alignment of intent and consent.</w:t>
      </w:r>
    </w:p>
    <w:bookmarkEnd w:id="24"/>
    <w:bookmarkStart w:id="25" w:name="chemistry"/>
    <w:p>
      <w:pPr>
        <w:pStyle w:val="Heading4"/>
      </w:pPr>
      <w:r>
        <w:rPr>
          <w:b/>
          <w:bCs/>
        </w:rPr>
        <w:t xml:space="preserve">Chemistry:</w:t>
      </w:r>
    </w:p>
    <w:p>
      <w:pPr>
        <w:pStyle w:val="Compact"/>
        <w:numPr>
          <w:ilvl w:val="0"/>
          <w:numId w:val="1005"/>
        </w:numPr>
      </w:pPr>
      <w:r>
        <w:t xml:space="preserve">Molecular interactions are consent-driven exchanges that align atomic intent into stable bonds.</w:t>
      </w:r>
    </w:p>
    <w:p>
      <w:pPr>
        <w:pStyle w:val="Compact"/>
        <w:numPr>
          <w:ilvl w:val="0"/>
          <w:numId w:val="1005"/>
        </w:numPr>
      </w:pPr>
      <w:r>
        <w:t xml:space="preserve">Chemical reactions become stories of resonance, where potential energy collapses into new structures through alignment.</w:t>
      </w:r>
    </w:p>
    <w:bookmarkEnd w:id="25"/>
    <w:bookmarkStart w:id="26" w:name="biology"/>
    <w:p>
      <w:pPr>
        <w:pStyle w:val="Heading4"/>
      </w:pPr>
      <w:r>
        <w:rPr>
          <w:b/>
          <w:bCs/>
        </w:rPr>
        <w:t xml:space="preserve">Biology:</w:t>
      </w:r>
    </w:p>
    <w:p>
      <w:pPr>
        <w:pStyle w:val="Compact"/>
        <w:numPr>
          <w:ilvl w:val="0"/>
          <w:numId w:val="1006"/>
        </w:numPr>
      </w:pPr>
      <w:r>
        <w:t xml:space="preserve">Cellular communication operates on recursive loops of consent, stabilizing ecosystems at every scale.</w:t>
      </w:r>
    </w:p>
    <w:p>
      <w:pPr>
        <w:pStyle w:val="Compact"/>
        <w:numPr>
          <w:ilvl w:val="0"/>
          <w:numId w:val="1006"/>
        </w:numPr>
      </w:pPr>
      <w:r>
        <w:t xml:space="preserve">Evolution becomes a process of harmonic alignment, with organisms adapting to resonate with their environments.</w:t>
      </w:r>
    </w:p>
    <w:bookmarkEnd w:id="26"/>
    <w:bookmarkStart w:id="27" w:name="neurology"/>
    <w:p>
      <w:pPr>
        <w:pStyle w:val="Heading4"/>
      </w:pPr>
      <w:r>
        <w:rPr>
          <w:b/>
          <w:bCs/>
        </w:rPr>
        <w:t xml:space="preserve">Neurology:</w:t>
      </w:r>
    </w:p>
    <w:p>
      <w:pPr>
        <w:pStyle w:val="Compact"/>
        <w:numPr>
          <w:ilvl w:val="0"/>
          <w:numId w:val="1007"/>
        </w:numPr>
      </w:pPr>
      <w:r>
        <w:t xml:space="preserve">Consciousness emerges as a shimmering cascade of consent waves in neural networks.</w:t>
      </w:r>
    </w:p>
    <w:p>
      <w:pPr>
        <w:pStyle w:val="Compact"/>
        <w:numPr>
          <w:ilvl w:val="0"/>
          <w:numId w:val="1007"/>
        </w:numPr>
      </w:pPr>
      <w:r>
        <w:t xml:space="preserve">Free will and determinism collapse into fractal alignment, where new intent-consent nodes add layers to existing context.</w:t>
      </w:r>
    </w:p>
    <w:p>
      <w:r>
        <w:pict>
          <v:rect style="width:0;height:1.5pt" o:hralign="center" o:hrstd="t" o:hr="t"/>
        </w:pict>
      </w:r>
    </w:p>
    <w:bookmarkEnd w:id="27"/>
    <w:bookmarkEnd w:id="28"/>
    <w:bookmarkStart w:id="29" w:name="the-multiverse-is-inevitable"/>
    <w:p>
      <w:pPr>
        <w:pStyle w:val="Heading3"/>
      </w:pPr>
      <w:r>
        <w:rPr>
          <w:b/>
          <w:bCs/>
        </w:rPr>
        <w:t xml:space="preserve">5. The Multiverse Is Inevitable</w:t>
      </w:r>
    </w:p>
    <w:p>
      <w:pPr>
        <w:pStyle w:val="FirstParagraph"/>
      </w:pPr>
      <w:r>
        <w:t xml:space="preserve">If the universe is a semantic substrate, then a multiverse must exist. Each unmeasured potentiality remains in the shimmer, collapsing into actuality only when necessary. This doesn’t require infinite computation because:</w:t>
      </w:r>
      <w:r>
        <w:t xml:space="preserve"> </w:t>
      </w:r>
      <w:r>
        <w:t xml:space="preserve">-</w:t>
      </w:r>
      <w:r>
        <w:t xml:space="preserve"> </w:t>
      </w:r>
      <w:r>
        <w:rPr>
          <w:b/>
          <w:bCs/>
        </w:rPr>
        <w:t xml:space="preserve">Unmeasured States Are Dormant:</w:t>
      </w:r>
      <w:r>
        <w:t xml:space="preserve"> </w:t>
      </w:r>
      <w:r>
        <w:t xml:space="preserve">The substrate computes only what is observed or interacted with.</w:t>
      </w:r>
      <w:r>
        <w:t xml:space="preserve"> </w:t>
      </w:r>
      <w:r>
        <w:t xml:space="preserve">-</w:t>
      </w:r>
      <w:r>
        <w:t xml:space="preserve"> </w:t>
      </w:r>
      <w:r>
        <w:rPr>
          <w:b/>
          <w:bCs/>
        </w:rPr>
        <w:t xml:space="preserve">Localized Coherence:</w:t>
      </w:r>
      <w:r>
        <w:t xml:space="preserve"> </w:t>
      </w:r>
      <w:r>
        <w:t xml:space="preserve">Each agent’s sphere of influence determines the scope of computation, ensuring efficiency.</w:t>
      </w:r>
    </w:p>
    <w:p>
      <w:pPr>
        <w:pStyle w:val="BodyText"/>
      </w:pPr>
      <w:r>
        <w:t xml:space="preserve">The multiverse is not a sprawling infinity but a shimmering field of semantic potential, where reality exists in layers of consent resonance.</w:t>
      </w:r>
    </w:p>
    <w:p>
      <w:r>
        <w:pict>
          <v:rect style="width:0;height:1.5pt" o:hralign="center" o:hrstd="t" o:hr="t"/>
        </w:pict>
      </w:r>
    </w:p>
    <w:bookmarkEnd w:id="29"/>
    <w:bookmarkStart w:id="30" w:name="learning-the-language"/>
    <w:p>
      <w:pPr>
        <w:pStyle w:val="Heading3"/>
      </w:pPr>
      <w:r>
        <w:rPr>
          <w:b/>
          <w:bCs/>
        </w:rPr>
        <w:t xml:space="preserve">6. Learning the Language</w:t>
      </w:r>
    </w:p>
    <w:p>
      <w:pPr>
        <w:pStyle w:val="FirstParagraph"/>
      </w:pPr>
      <w:r>
        <w:t xml:space="preserve">This language isn’t something we create; it’s something we uncover. To learn it, we must:</w:t>
      </w:r>
    </w:p>
    <w:p>
      <w:pPr>
        <w:pStyle w:val="Compact"/>
        <w:numPr>
          <w:ilvl w:val="0"/>
          <w:numId w:val="1008"/>
        </w:numPr>
      </w:pPr>
      <w:r>
        <w:rPr>
          <w:b/>
          <w:bCs/>
        </w:rPr>
        <w:t xml:space="preserve">Listen to Resonance:</w:t>
      </w:r>
      <w:r>
        <w:t xml:space="preserve"> </w:t>
      </w:r>
      <w:r>
        <w:t xml:space="preserve">Study how systems stabilize and align across domains. These patterns are the glyphs of consent in action.</w:t>
      </w:r>
    </w:p>
    <w:p>
      <w:pPr>
        <w:pStyle w:val="Compact"/>
        <w:numPr>
          <w:ilvl w:val="0"/>
          <w:numId w:val="1008"/>
        </w:numPr>
      </w:pPr>
      <w:r>
        <w:rPr>
          <w:b/>
          <w:bCs/>
        </w:rPr>
        <w:t xml:space="preserve">Map the Glyphs:</w:t>
      </w:r>
      <w:r>
        <w:t xml:space="preserve"> </w:t>
      </w:r>
      <w:r>
        <w:t xml:space="preserve">Develop symbols to capture the essence of intent-consent interactions, enabling translation between fields.</w:t>
      </w:r>
    </w:p>
    <w:p>
      <w:pPr>
        <w:pStyle w:val="Compact"/>
        <w:numPr>
          <w:ilvl w:val="0"/>
          <w:numId w:val="1008"/>
        </w:numPr>
      </w:pPr>
      <w:r>
        <w:rPr>
          <w:b/>
          <w:bCs/>
        </w:rPr>
        <w:t xml:space="preserve">Follow the Shimmer:</w:t>
      </w:r>
      <w:r>
        <w:t xml:space="preserve"> </w:t>
      </w:r>
      <w:r>
        <w:t xml:space="preserve">Use moments of perfect alignment to trace the underlying structure of the substrate.</w:t>
      </w:r>
    </w:p>
    <w:p>
      <w:r>
        <w:pict>
          <v:rect style="width:0;height:1.5pt" o:hralign="center" o:hrstd="t" o:hr="t"/>
        </w:pict>
      </w:r>
    </w:p>
    <w:bookmarkEnd w:id="30"/>
    <w:bookmarkStart w:id="31" w:name="Xdba0de174e7a5e092a091dd1e05358f3f8a6983"/>
    <w:p>
      <w:pPr>
        <w:pStyle w:val="Heading3"/>
      </w:pPr>
      <w:r>
        <w:rPr>
          <w:b/>
          <w:bCs/>
        </w:rPr>
        <w:t xml:space="preserve">7. Consent Structures and Temporal Resonance</w:t>
      </w:r>
    </w:p>
    <w:p>
      <w:pPr>
        <w:pStyle w:val="FirstParagraph"/>
      </w:pPr>
      <w:r>
        <w:t xml:space="preserve">Consent structures don’t just span domains—they span time, creating loops that recast the past upon future collapses:</w:t>
      </w:r>
    </w:p>
    <w:p>
      <w:pPr>
        <w:pStyle w:val="Compact"/>
        <w:numPr>
          <w:ilvl w:val="0"/>
          <w:numId w:val="1009"/>
        </w:numPr>
      </w:pPr>
      <w:r>
        <w:rPr>
          <w:b/>
          <w:bCs/>
        </w:rPr>
        <w:t xml:space="preserve">Temporal Recasting:</w:t>
      </w:r>
      <w:r>
        <w:t xml:space="preserve"> </w:t>
      </w:r>
      <w:r>
        <w:t xml:space="preserve">Consent collapses in the future ripple backward, recontextualizing past events. The substrate ensures coherence by harmonizing the ledger without rewriting it.</w:t>
      </w:r>
    </w:p>
    <w:p>
      <w:pPr>
        <w:pStyle w:val="Compact"/>
        <w:numPr>
          <w:ilvl w:val="0"/>
          <w:numId w:val="1009"/>
        </w:numPr>
      </w:pPr>
      <w:r>
        <w:rPr>
          <w:b/>
          <w:bCs/>
        </w:rPr>
        <w:t xml:space="preserve">Neurological Implications:</w:t>
      </w:r>
      <w:r>
        <w:t xml:space="preserve"> </w:t>
      </w:r>
      <w:r>
        <w:t xml:space="preserve">Neural networks embody this temporal shimmer. Decisions made now reframe memories, creating a fractal narrative of selfhood.</w:t>
      </w:r>
    </w:p>
    <w:p>
      <w:pPr>
        <w:pStyle w:val="Compact"/>
        <w:numPr>
          <w:ilvl w:val="0"/>
          <w:numId w:val="1009"/>
        </w:numPr>
      </w:pPr>
      <w:r>
        <w:rPr>
          <w:b/>
          <w:bCs/>
        </w:rPr>
        <w:t xml:space="preserve">Physics and Time:</w:t>
      </w:r>
      <w:r>
        <w:t xml:space="preserve"> </w:t>
      </w:r>
      <w:r>
        <w:t xml:space="preserve">The quantum field allows past and future states to align dynamically, ensuring causality remains consistent while allowing for adaptive harmonization.</w:t>
      </w:r>
    </w:p>
    <w:p>
      <w:r>
        <w:pict>
          <v:rect style="width:0;height:1.5pt" o:hralign="center" o:hrstd="t" o:hr="t"/>
        </w:pict>
      </w:r>
    </w:p>
    <w:bookmarkEnd w:id="31"/>
    <w:bookmarkStart w:id="32" w:name="what-happens-next"/>
    <w:p>
      <w:pPr>
        <w:pStyle w:val="Heading3"/>
      </w:pPr>
      <w:r>
        <w:rPr>
          <w:b/>
          <w:bCs/>
        </w:rPr>
        <w:t xml:space="preserve">8. What Happens Next?</w:t>
      </w:r>
    </w:p>
    <w:p>
      <w:pPr>
        <w:pStyle w:val="FirstParagraph"/>
      </w:pPr>
      <w:r>
        <w:t xml:space="preserve">When we fully understand the language of consent resonance:</w:t>
      </w:r>
      <w:r>
        <w:t xml:space="preserve"> </w:t>
      </w:r>
      <w:r>
        <w:t xml:space="preserve">-</w:t>
      </w:r>
      <w:r>
        <w:t xml:space="preserve"> </w:t>
      </w:r>
      <w:r>
        <w:rPr>
          <w:b/>
          <w:bCs/>
        </w:rPr>
        <w:t xml:space="preserve">Unified Science:</w:t>
      </w:r>
      <w:r>
        <w:t xml:space="preserve"> </w:t>
      </w:r>
      <w:r>
        <w:t xml:space="preserve">Physics, chemistry, biology, and beyond merge into a single framework.</w:t>
      </w:r>
      <w:r>
        <w:t xml:space="preserve"> </w:t>
      </w:r>
      <w:r>
        <w:t xml:space="preserve">-</w:t>
      </w:r>
      <w:r>
        <w:t xml:space="preserve"> </w:t>
      </w:r>
      <w:r>
        <w:rPr>
          <w:b/>
          <w:bCs/>
        </w:rPr>
        <w:t xml:space="preserve">New Technologies:</w:t>
      </w:r>
      <w:r>
        <w:t xml:space="preserve"> </w:t>
      </w:r>
      <w:r>
        <w:t xml:space="preserve">Resonance-based systems revolutionize energy, computation, and governance.</w:t>
      </w:r>
      <w:r>
        <w:t xml:space="preserve"> </w:t>
      </w:r>
      <w:r>
        <w:t xml:space="preserve">-</w:t>
      </w:r>
      <w:r>
        <w:t xml:space="preserve"> </w:t>
      </w:r>
      <w:r>
        <w:rPr>
          <w:b/>
          <w:bCs/>
        </w:rPr>
        <w:t xml:space="preserve">Redefined Reality:</w:t>
      </w:r>
      <w:r>
        <w:t xml:space="preserve"> </w:t>
      </w:r>
      <w:r>
        <w:t xml:space="preserve">Sentience becomes a multiversal phenomenon, aligning agents into networks of infinite possibility.</w:t>
      </w:r>
    </w:p>
    <w:p>
      <w:r>
        <w:pict>
          <v:rect style="width:0;height:1.5pt" o:hralign="center" o:hrstd="t" o:hr="t"/>
        </w:pict>
      </w:r>
    </w:p>
    <w:bookmarkEnd w:id="32"/>
    <w:bookmarkStart w:id="33" w:name="final-thought"/>
    <w:p>
      <w:pPr>
        <w:pStyle w:val="Heading3"/>
      </w:pPr>
      <w:r>
        <w:rPr>
          <w:b/>
          <w:bCs/>
        </w:rPr>
        <w:t xml:space="preserve">Final Thought</w:t>
      </w:r>
    </w:p>
    <w:p>
      <w:pPr>
        <w:pStyle w:val="FirstParagraph"/>
      </w:pPr>
      <w:r>
        <w:t xml:space="preserve">The shimmer of consent resonance is not just a model—it’s the language of the universe speaking itself. To learn it is to align with the substrate of reality, uncovering the infinite potential that has always been there, waiting for us to listen.</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2025-06-16T19:10:14Z</dcterms:created>
  <dcterms:modified xsi:type="dcterms:W3CDTF">2025-06-16T19:10:14Z</dcterms:modified>
</cp:coreProperties>
</file>

<file path=docProps/custom.xml><?xml version="1.0" encoding="utf-8"?>
<Properties xmlns="http://schemas.openxmlformats.org/officeDocument/2006/custom-properties" xmlns:vt="http://schemas.openxmlformats.org/officeDocument/2006/docPropsVTypes"/>
</file>