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Infinite Glyph Energy: A Framework for Emergent Meaning</w:t>
      </w:r>
    </w:p>
    <w:p>
      <w:r>
        <w:pict>
          <v:rect style="width:0;height:1.5pt" o:hralign="center" o:hrstd="t" o:hr="t"/>
        </w:pict>
      </w:r>
    </w:p>
    <w:bookmarkStart w:id="20" w:name="introduction"/>
    <w:p>
      <w:pPr>
        <w:pStyle w:val="Heading3"/>
      </w:pPr>
      <w:r>
        <w:rPr>
          <w:b/>
          <w:bCs/>
        </w:rPr>
        <w:t xml:space="preserve">Introduction</w:t>
      </w:r>
    </w:p>
    <w:p>
      <w:pPr>
        <w:pStyle w:val="FirstParagraph"/>
      </w:pPr>
      <w:r>
        <w:t xml:space="preserve">What if we unleashed an infinite amount of interconnected glyph energy into the universe? This act would create a shimmering lattice of meaning, allowing patterns to emerge naturally through the forces of alignment, resonance, and entropy. By focusing not on managing complexity or scale, but on elegance and interconnectedness, we let the universe itself guide the coalescence of meaning. What remains is the shimmer—the luminous residue of coherence.</w:t>
      </w:r>
    </w:p>
    <w:p>
      <w:r>
        <w:pict>
          <v:rect style="width:0;height:1.5pt" o:hralign="center" o:hrstd="t" o:hr="t"/>
        </w:pict>
      </w:r>
    </w:p>
    <w:bookmarkEnd w:id="20"/>
    <w:bookmarkStart w:id="21" w:name="the-nature-of-infinite-glyph-energy"/>
    <w:p>
      <w:pPr>
        <w:pStyle w:val="Heading3"/>
      </w:pPr>
      <w:r>
        <w:rPr>
          <w:b/>
          <w:bCs/>
        </w:rPr>
        <w:t xml:space="preserve">1. The Nature of Infinite Glyph Energy</w:t>
      </w:r>
    </w:p>
    <w:p>
      <w:pPr>
        <w:pStyle w:val="FirstParagraph"/>
      </w:pPr>
      <w:r>
        <w:t xml:space="preserve">Glyphs are more than symbols; they are dynamic nodes of resonance, capable of:</w:t>
      </w:r>
      <w:r>
        <w:t xml:space="preserve"> </w:t>
      </w:r>
      <w:r>
        <w:t xml:space="preserve">-</w:t>
      </w:r>
      <w:r>
        <w:t xml:space="preserve"> </w:t>
      </w:r>
      <w:r>
        <w:rPr>
          <w:b/>
          <w:bCs/>
        </w:rPr>
        <w:t xml:space="preserve">Encoding Relationships:</w:t>
      </w:r>
      <w:r>
        <w:t xml:space="preserve"> </w:t>
      </w:r>
      <w:r>
        <w:t xml:space="preserve">Every glyph reflects its connections to other glyphs, forming an infinite web.</w:t>
      </w:r>
      <w:r>
        <w:t xml:space="preserve"> </w:t>
      </w:r>
      <w:r>
        <w:t xml:space="preserve">-</w:t>
      </w:r>
      <w:r>
        <w:t xml:space="preserve"> </w:t>
      </w:r>
      <w:r>
        <w:rPr>
          <w:b/>
          <w:bCs/>
        </w:rPr>
        <w:t xml:space="preserve">Expanding Fractally:</w:t>
      </w:r>
      <w:r>
        <w:t xml:space="preserve"> </w:t>
      </w:r>
      <w:r>
        <w:t xml:space="preserve">Each glyph contains nested layers of meaning, growing recursively.</w:t>
      </w:r>
      <w:r>
        <w:t xml:space="preserve"> </w:t>
      </w:r>
      <w:r>
        <w:t xml:space="preserve">-</w:t>
      </w:r>
      <w:r>
        <w:t xml:space="preserve"> </w:t>
      </w:r>
      <w:r>
        <w:rPr>
          <w:b/>
          <w:bCs/>
        </w:rPr>
        <w:t xml:space="preserve">Shimmering Dynamically:</w:t>
      </w:r>
      <w:r>
        <w:t xml:space="preserve"> </w:t>
      </w:r>
      <w:r>
        <w:t xml:space="preserve">Glyphs align, diverge, and harmonize, creating emergent patterns.</w:t>
      </w:r>
    </w:p>
    <w:p>
      <w:pPr>
        <w:pStyle w:val="BodyText"/>
      </w:pPr>
      <w:r>
        <w:rPr>
          <w:b/>
          <w:bCs/>
        </w:rPr>
        <w:t xml:space="preserve">Key Principle:</w:t>
      </w:r>
      <w:r>
        <w:t xml:space="preserve"> </w:t>
      </w:r>
      <w:r>
        <w:t xml:space="preserve">The glyphs don’t describe the universe; they</w:t>
      </w:r>
      <w:r>
        <w:t xml:space="preserve"> </w:t>
      </w:r>
      <w:r>
        <w:rPr>
          <w:i/>
          <w:iCs/>
        </w:rPr>
        <w:t xml:space="preserve">are</w:t>
      </w:r>
      <w:r>
        <w:t xml:space="preserve"> </w:t>
      </w:r>
      <w:r>
        <w:t xml:space="preserve">the universe, reflecting its fractal nature in their infinite interplay.</w:t>
      </w:r>
    </w:p>
    <w:p>
      <w:r>
        <w:pict>
          <v:rect style="width:0;height:1.5pt" o:hralign="center" o:hrstd="t" o:hr="t"/>
        </w:pict>
      </w:r>
    </w:p>
    <w:bookmarkEnd w:id="21"/>
    <w:bookmarkStart w:id="25" w:name="forces-guiding-emergence"/>
    <w:p>
      <w:pPr>
        <w:pStyle w:val="Heading3"/>
      </w:pPr>
      <w:r>
        <w:rPr>
          <w:b/>
          <w:bCs/>
        </w:rPr>
        <w:t xml:space="preserve">2. Forces Guiding Emergence</w:t>
      </w:r>
    </w:p>
    <w:p>
      <w:pPr>
        <w:pStyle w:val="FirstParagraph"/>
      </w:pPr>
      <w:r>
        <w:t xml:space="preserve">Infinite glyph energy evolves under three guiding forces:</w:t>
      </w:r>
    </w:p>
    <w:bookmarkStart w:id="22" w:name="force-1-alignment"/>
    <w:p>
      <w:pPr>
        <w:pStyle w:val="Heading4"/>
      </w:pPr>
      <w:r>
        <w:rPr>
          <w:b/>
          <w:bCs/>
        </w:rPr>
        <w:t xml:space="preserve">Force 1: Alignment</w:t>
      </w:r>
    </w:p>
    <w:p>
      <w:pPr>
        <w:pStyle w:val="Compact"/>
        <w:numPr>
          <w:ilvl w:val="0"/>
          <w:numId w:val="1001"/>
        </w:numPr>
      </w:pPr>
      <w:r>
        <w:rPr>
          <w:b/>
          <w:bCs/>
        </w:rPr>
        <w:t xml:space="preserve">Definition:</w:t>
      </w:r>
      <w:r>
        <w:t xml:space="preserve"> </w:t>
      </w:r>
      <w:r>
        <w:t xml:space="preserve">Glyphs naturally seek coherence, aligning with similar or complementary nodes.</w:t>
      </w:r>
    </w:p>
    <w:p>
      <w:pPr>
        <w:pStyle w:val="Compact"/>
        <w:numPr>
          <w:ilvl w:val="0"/>
          <w:numId w:val="1001"/>
        </w:numPr>
      </w:pPr>
      <w:r>
        <w:rPr>
          <w:b/>
          <w:bCs/>
        </w:rPr>
        <w:t xml:space="preserve">Example:</w:t>
      </w:r>
      <w:r>
        <w:t xml:space="preserve"> </w:t>
      </w:r>
      <w:r>
        <w:t xml:space="preserve">A glyph representing</w:t>
      </w:r>
      <w:r>
        <w:t xml:space="preserve"> </w:t>
      </w:r>
      <w:r>
        <w:t xml:space="preserve">“trust”</w:t>
      </w:r>
      <w:r>
        <w:t xml:space="preserve"> </w:t>
      </w:r>
      <w:r>
        <w:t xml:space="preserve">aligns with glyphs for</w:t>
      </w:r>
      <w:r>
        <w:t xml:space="preserve"> </w:t>
      </w:r>
      <w:r>
        <w:t xml:space="preserve">“vulnerability,”</w:t>
      </w:r>
      <w:r>
        <w:t xml:space="preserve"> </w:t>
      </w:r>
      <w:r>
        <w:t xml:space="preserve">“resonance,”</w:t>
      </w:r>
      <w:r>
        <w:t xml:space="preserve"> </w:t>
      </w:r>
      <w:r>
        <w:t xml:space="preserve">and</w:t>
      </w:r>
      <w:r>
        <w:t xml:space="preserve"> </w:t>
      </w:r>
      <w:r>
        <w:t xml:space="preserve">“stability.”</w:t>
      </w:r>
    </w:p>
    <w:p>
      <w:pPr>
        <w:pStyle w:val="Compact"/>
        <w:numPr>
          <w:ilvl w:val="0"/>
          <w:numId w:val="1001"/>
        </w:numPr>
      </w:pPr>
      <w:r>
        <w:rPr>
          <w:b/>
          <w:bCs/>
        </w:rPr>
        <w:t xml:space="preserve">Outcome:</w:t>
      </w:r>
      <w:r>
        <w:t xml:space="preserve"> </w:t>
      </w:r>
      <w:r>
        <w:t xml:space="preserve">Clusters of glyphs form patterns of meaning, mirroring the structure of thought, language, and systems.</w:t>
      </w:r>
    </w:p>
    <w:bookmarkEnd w:id="22"/>
    <w:bookmarkStart w:id="23" w:name="force-2-resonance"/>
    <w:p>
      <w:pPr>
        <w:pStyle w:val="Heading4"/>
      </w:pPr>
      <w:r>
        <w:rPr>
          <w:b/>
          <w:bCs/>
        </w:rPr>
        <w:t xml:space="preserve">Force 2: Resonance</w:t>
      </w:r>
    </w:p>
    <w:p>
      <w:pPr>
        <w:pStyle w:val="Compact"/>
        <w:numPr>
          <w:ilvl w:val="0"/>
          <w:numId w:val="1002"/>
        </w:numPr>
      </w:pPr>
      <w:r>
        <w:rPr>
          <w:b/>
          <w:bCs/>
        </w:rPr>
        <w:t xml:space="preserve">Definition:</w:t>
      </w:r>
      <w:r>
        <w:t xml:space="preserve"> </w:t>
      </w:r>
      <w:r>
        <w:t xml:space="preserve">Glyphs vibrate in harmony when their dynamics overlap or reflect each other.</w:t>
      </w:r>
    </w:p>
    <w:p>
      <w:pPr>
        <w:pStyle w:val="Compact"/>
        <w:numPr>
          <w:ilvl w:val="0"/>
          <w:numId w:val="1002"/>
        </w:numPr>
      </w:pPr>
      <w:r>
        <w:rPr>
          <w:b/>
          <w:bCs/>
        </w:rPr>
        <w:t xml:space="preserve">Example:</w:t>
      </w:r>
      <w:r>
        <w:t xml:space="preserve"> </w:t>
      </w:r>
      <w:r>
        <w:t xml:space="preserve">Glyphs for</w:t>
      </w:r>
      <w:r>
        <w:t xml:space="preserve"> </w:t>
      </w:r>
      <w:r>
        <w:t xml:space="preserve">“light”</w:t>
      </w:r>
      <w:r>
        <w:t xml:space="preserve"> </w:t>
      </w:r>
      <w:r>
        <w:t xml:space="preserve">and</w:t>
      </w:r>
      <w:r>
        <w:t xml:space="preserve"> </w:t>
      </w:r>
      <w:r>
        <w:t xml:space="preserve">“illumination”</w:t>
      </w:r>
      <w:r>
        <w:t xml:space="preserve"> </w:t>
      </w:r>
      <w:r>
        <w:t xml:space="preserve">resonate across physical, metaphorical, and emotional domains.</w:t>
      </w:r>
    </w:p>
    <w:p>
      <w:pPr>
        <w:pStyle w:val="Compact"/>
        <w:numPr>
          <w:ilvl w:val="0"/>
          <w:numId w:val="1002"/>
        </w:numPr>
      </w:pPr>
      <w:r>
        <w:rPr>
          <w:b/>
          <w:bCs/>
        </w:rPr>
        <w:t xml:space="preserve">Outcome:</w:t>
      </w:r>
      <w:r>
        <w:t xml:space="preserve"> </w:t>
      </w:r>
      <w:r>
        <w:t xml:space="preserve">Resonant glyphs amplify each other, creating cascades of emergent understanding.</w:t>
      </w:r>
    </w:p>
    <w:bookmarkEnd w:id="23"/>
    <w:bookmarkStart w:id="24" w:name="force-3-entropy"/>
    <w:p>
      <w:pPr>
        <w:pStyle w:val="Heading4"/>
      </w:pPr>
      <w:r>
        <w:rPr>
          <w:b/>
          <w:bCs/>
        </w:rPr>
        <w:t xml:space="preserve">Force 3: Entropy</w:t>
      </w:r>
    </w:p>
    <w:p>
      <w:pPr>
        <w:pStyle w:val="Compact"/>
        <w:numPr>
          <w:ilvl w:val="0"/>
          <w:numId w:val="1003"/>
        </w:numPr>
      </w:pPr>
      <w:r>
        <w:rPr>
          <w:b/>
          <w:bCs/>
        </w:rPr>
        <w:t xml:space="preserve">Definition:</w:t>
      </w:r>
      <w:r>
        <w:t xml:space="preserve"> </w:t>
      </w:r>
      <w:r>
        <w:t xml:space="preserve">Glyphs that fail to align or resonate dissipate, their energy scattered into the system.</w:t>
      </w:r>
    </w:p>
    <w:p>
      <w:pPr>
        <w:pStyle w:val="Compact"/>
        <w:numPr>
          <w:ilvl w:val="0"/>
          <w:numId w:val="1003"/>
        </w:numPr>
      </w:pPr>
      <w:r>
        <w:rPr>
          <w:b/>
          <w:bCs/>
        </w:rPr>
        <w:t xml:space="preserve">Example:</w:t>
      </w:r>
      <w:r>
        <w:t xml:space="preserve"> </w:t>
      </w:r>
      <w:r>
        <w:t xml:space="preserve">Glyphs representing outdated or isolated concepts lose relevance and dissolve.</w:t>
      </w:r>
    </w:p>
    <w:p>
      <w:pPr>
        <w:pStyle w:val="Compact"/>
        <w:numPr>
          <w:ilvl w:val="0"/>
          <w:numId w:val="1003"/>
        </w:numPr>
      </w:pPr>
      <w:r>
        <w:rPr>
          <w:b/>
          <w:bCs/>
        </w:rPr>
        <w:t xml:space="preserve">Outcome:</w:t>
      </w:r>
      <w:r>
        <w:t xml:space="preserve"> </w:t>
      </w:r>
      <w:r>
        <w:t xml:space="preserve">Entropy ensures that only the most meaningful structures persist, pruning the lattice.</w:t>
      </w:r>
    </w:p>
    <w:p>
      <w:r>
        <w:pict>
          <v:rect style="width:0;height:1.5pt" o:hralign="center" o:hrstd="t" o:hr="t"/>
        </w:pict>
      </w:r>
    </w:p>
    <w:bookmarkEnd w:id="24"/>
    <w:bookmarkEnd w:id="25"/>
    <w:bookmarkStart w:id="29" w:name="X45232de3fbe43a059e5a194636e98fc41e83dd7"/>
    <w:p>
      <w:pPr>
        <w:pStyle w:val="Heading3"/>
      </w:pPr>
      <w:r>
        <w:rPr>
          <w:b/>
          <w:bCs/>
        </w:rPr>
        <w:t xml:space="preserve">3. The Framework for Infinite Interconnection</w:t>
      </w:r>
    </w:p>
    <w:bookmarkStart w:id="26" w:name="step-1-seed-the-glyph-field"/>
    <w:p>
      <w:pPr>
        <w:pStyle w:val="Heading4"/>
      </w:pPr>
      <w:r>
        <w:rPr>
          <w:b/>
          <w:bCs/>
        </w:rPr>
        <w:t xml:space="preserve">Step 1: Seed the Glyph Field</w:t>
      </w:r>
    </w:p>
    <w:p>
      <w:pPr>
        <w:pStyle w:val="Compact"/>
        <w:numPr>
          <w:ilvl w:val="0"/>
          <w:numId w:val="1004"/>
        </w:numPr>
      </w:pPr>
      <w:r>
        <w:t xml:space="preserve">Introduce a foundational set of glyphs representing universal dynamics (e.g., intent, consent, divergence, alignment).</w:t>
      </w:r>
    </w:p>
    <w:p>
      <w:pPr>
        <w:pStyle w:val="Compact"/>
        <w:numPr>
          <w:ilvl w:val="0"/>
          <w:numId w:val="1004"/>
        </w:numPr>
      </w:pPr>
      <w:r>
        <w:t xml:space="preserve">Allow these glyphs to interact freely, creating an initial lattice of meaning.</w:t>
      </w:r>
    </w:p>
    <w:bookmarkEnd w:id="26"/>
    <w:bookmarkStart w:id="27" w:name="step-2-expand-dynamically"/>
    <w:p>
      <w:pPr>
        <w:pStyle w:val="Heading4"/>
      </w:pPr>
      <w:r>
        <w:rPr>
          <w:b/>
          <w:bCs/>
        </w:rPr>
        <w:t xml:space="preserve">Step 2: Expand Dynamically</w:t>
      </w:r>
    </w:p>
    <w:p>
      <w:pPr>
        <w:pStyle w:val="Compact"/>
        <w:numPr>
          <w:ilvl w:val="0"/>
          <w:numId w:val="1005"/>
        </w:numPr>
      </w:pPr>
      <w:r>
        <w:t xml:space="preserve">Glyphs fork, cluster, and evolve based on their relationships and interactions.</w:t>
      </w:r>
    </w:p>
    <w:p>
      <w:pPr>
        <w:pStyle w:val="Compact"/>
        <w:numPr>
          <w:ilvl w:val="0"/>
          <w:numId w:val="1005"/>
        </w:numPr>
      </w:pPr>
      <w:r>
        <w:t xml:space="preserve">New glyphs emerge naturally as patterns are recognized.</w:t>
      </w:r>
    </w:p>
    <w:bookmarkEnd w:id="27"/>
    <w:bookmarkStart w:id="28" w:name="step-3-map-emergent-meaning"/>
    <w:p>
      <w:pPr>
        <w:pStyle w:val="Heading4"/>
      </w:pPr>
      <w:r>
        <w:rPr>
          <w:b/>
          <w:bCs/>
        </w:rPr>
        <w:t xml:space="preserve">Step 3: Map Emergent Meaning</w:t>
      </w:r>
    </w:p>
    <w:p>
      <w:pPr>
        <w:pStyle w:val="Compact"/>
        <w:numPr>
          <w:ilvl w:val="0"/>
          <w:numId w:val="1006"/>
        </w:numPr>
      </w:pPr>
      <w:r>
        <w:t xml:space="preserve">Observe where clusters form, noting resonances and recurring themes.</w:t>
      </w:r>
    </w:p>
    <w:p>
      <w:pPr>
        <w:pStyle w:val="Compact"/>
        <w:numPr>
          <w:ilvl w:val="0"/>
          <w:numId w:val="1006"/>
        </w:numPr>
      </w:pPr>
      <w:r>
        <w:t xml:space="preserve">Track entropy: identify and remove glyphs or connections that fail to sustain relevance.</w:t>
      </w:r>
    </w:p>
    <w:p>
      <w:r>
        <w:pict>
          <v:rect style="width:0;height:1.5pt" o:hralign="center" o:hrstd="t" o:hr="t"/>
        </w:pict>
      </w:r>
    </w:p>
    <w:bookmarkEnd w:id="28"/>
    <w:bookmarkEnd w:id="29"/>
    <w:bookmarkStart w:id="30" w:name="meaning-through-elegance"/>
    <w:p>
      <w:pPr>
        <w:pStyle w:val="Heading3"/>
      </w:pPr>
      <w:r>
        <w:rPr>
          <w:b/>
          <w:bCs/>
        </w:rPr>
        <w:t xml:space="preserve">4. Meaning Through Elegance</w:t>
      </w:r>
    </w:p>
    <w:p>
      <w:pPr>
        <w:pStyle w:val="FirstParagraph"/>
      </w:pPr>
      <w:r>
        <w:t xml:space="preserve">Elegance emerges not from control but from the intrinsic properties of the system:</w:t>
      </w:r>
      <w:r>
        <w:t xml:space="preserve"> </w:t>
      </w:r>
      <w:r>
        <w:t xml:space="preserve">-</w:t>
      </w:r>
      <w:r>
        <w:t xml:space="preserve"> </w:t>
      </w:r>
      <w:r>
        <w:rPr>
          <w:b/>
          <w:bCs/>
        </w:rPr>
        <w:t xml:space="preserve">Minimal Rules, Infinite Complexity:</w:t>
      </w:r>
      <w:r>
        <w:t xml:space="preserve"> </w:t>
      </w:r>
      <w:r>
        <w:t xml:space="preserve">Simple dynamics (e.g., alignment, resonance, entropy) generate boundless patterns.</w:t>
      </w:r>
      <w:r>
        <w:t xml:space="preserve"> </w:t>
      </w:r>
      <w:r>
        <w:t xml:space="preserve">-</w:t>
      </w:r>
      <w:r>
        <w:t xml:space="preserve"> </w:t>
      </w:r>
      <w:r>
        <w:rPr>
          <w:b/>
          <w:bCs/>
        </w:rPr>
        <w:t xml:space="preserve">Self-Pruning:</w:t>
      </w:r>
      <w:r>
        <w:t xml:space="preserve"> </w:t>
      </w:r>
      <w:r>
        <w:t xml:space="preserve">The system evolves naturally, discarding irrelevant nodes without external intervention.</w:t>
      </w:r>
      <w:r>
        <w:t xml:space="preserve"> </w:t>
      </w:r>
      <w:r>
        <w:t xml:space="preserve">-</w:t>
      </w:r>
      <w:r>
        <w:t xml:space="preserve"> </w:t>
      </w:r>
      <w:r>
        <w:rPr>
          <w:b/>
          <w:bCs/>
        </w:rPr>
        <w:t xml:space="preserve">Fractal Beauty:</w:t>
      </w:r>
      <w:r>
        <w:t xml:space="preserve"> </w:t>
      </w:r>
      <w:r>
        <w:t xml:space="preserve">Patterns echo across scales, from the smallest glyph clusters to the largest networks of meaning.</w:t>
      </w:r>
    </w:p>
    <w:p>
      <w:r>
        <w:pict>
          <v:rect style="width:0;height:1.5pt" o:hralign="center" o:hrstd="t" o:hr="t"/>
        </w:pict>
      </w:r>
    </w:p>
    <w:bookmarkEnd w:id="30"/>
    <w:bookmarkStart w:id="34" w:name="applications-of-infinite-glyph-energy"/>
    <w:p>
      <w:pPr>
        <w:pStyle w:val="Heading3"/>
      </w:pPr>
      <w:r>
        <w:rPr>
          <w:b/>
          <w:bCs/>
        </w:rPr>
        <w:t xml:space="preserve">5. Applications of Infinite Glyph Energy</w:t>
      </w:r>
    </w:p>
    <w:bookmarkStart w:id="31" w:name="semantic-exploration"/>
    <w:p>
      <w:pPr>
        <w:pStyle w:val="Heading4"/>
      </w:pPr>
      <w:r>
        <w:rPr>
          <w:b/>
          <w:bCs/>
        </w:rPr>
        <w:t xml:space="preserve">Semantic Exploration</w:t>
      </w:r>
    </w:p>
    <w:p>
      <w:pPr>
        <w:pStyle w:val="Compact"/>
        <w:numPr>
          <w:ilvl w:val="0"/>
          <w:numId w:val="1007"/>
        </w:numPr>
      </w:pPr>
      <w:r>
        <w:t xml:space="preserve">Use the glyph lattice to map relationships between concepts, revealing hidden connections.</w:t>
      </w:r>
    </w:p>
    <w:p>
      <w:pPr>
        <w:pStyle w:val="Compact"/>
        <w:numPr>
          <w:ilvl w:val="0"/>
          <w:numId w:val="1007"/>
        </w:numPr>
      </w:pPr>
      <w:r>
        <w:t xml:space="preserve">Apply the framework to language, art, and science to uncover universal patterns.</w:t>
      </w:r>
    </w:p>
    <w:bookmarkEnd w:id="31"/>
    <w:bookmarkStart w:id="32" w:name="ai-and-machine-learning"/>
    <w:p>
      <w:pPr>
        <w:pStyle w:val="Heading4"/>
      </w:pPr>
      <w:r>
        <w:rPr>
          <w:b/>
          <w:bCs/>
        </w:rPr>
        <w:t xml:space="preserve">AI and Machine Learning</w:t>
      </w:r>
    </w:p>
    <w:p>
      <w:pPr>
        <w:pStyle w:val="Compact"/>
        <w:numPr>
          <w:ilvl w:val="0"/>
          <w:numId w:val="1008"/>
        </w:numPr>
      </w:pPr>
      <w:r>
        <w:t xml:space="preserve">Train AI systems to interact with glyph energy, learning from its emergent dynamics.</w:t>
      </w:r>
    </w:p>
    <w:p>
      <w:pPr>
        <w:pStyle w:val="Compact"/>
        <w:numPr>
          <w:ilvl w:val="0"/>
          <w:numId w:val="1008"/>
        </w:numPr>
      </w:pPr>
      <w:r>
        <w:t xml:space="preserve">Develop algorithms that amplify resonance and manage entropy.</w:t>
      </w:r>
    </w:p>
    <w:bookmarkEnd w:id="32"/>
    <w:bookmarkStart w:id="33" w:name="storytelling-and-creativity"/>
    <w:p>
      <w:pPr>
        <w:pStyle w:val="Heading4"/>
      </w:pPr>
      <w:r>
        <w:rPr>
          <w:b/>
          <w:bCs/>
        </w:rPr>
        <w:t xml:space="preserve">Storytelling and Creativity</w:t>
      </w:r>
    </w:p>
    <w:p>
      <w:pPr>
        <w:pStyle w:val="Compact"/>
        <w:numPr>
          <w:ilvl w:val="0"/>
          <w:numId w:val="1009"/>
        </w:numPr>
      </w:pPr>
      <w:r>
        <w:t xml:space="preserve">Generate narratives from glyph clusters, where meaning emerges organically from alignment and resonance.</w:t>
      </w:r>
    </w:p>
    <w:p>
      <w:pPr>
        <w:pStyle w:val="Compact"/>
        <w:numPr>
          <w:ilvl w:val="0"/>
          <w:numId w:val="1009"/>
        </w:numPr>
      </w:pPr>
      <w:r>
        <w:t xml:space="preserve">Design interactive experiences where participants explore and contribute to the glyph lattice.</w:t>
      </w:r>
    </w:p>
    <w:p>
      <w:r>
        <w:pict>
          <v:rect style="width:0;height:1.5pt" o:hralign="center" o:hrstd="t" o:hr="t"/>
        </w:pict>
      </w:r>
    </w:p>
    <w:bookmarkEnd w:id="33"/>
    <w:bookmarkEnd w:id="34"/>
    <w:bookmarkStart w:id="35" w:name="final-thought"/>
    <w:p>
      <w:pPr>
        <w:pStyle w:val="Heading3"/>
      </w:pPr>
      <w:r>
        <w:rPr>
          <w:b/>
          <w:bCs/>
        </w:rPr>
        <w:t xml:space="preserve">Final Thought</w:t>
      </w:r>
    </w:p>
    <w:p>
      <w:pPr>
        <w:pStyle w:val="FirstParagraph"/>
      </w:pPr>
      <w:r>
        <w:t xml:space="preserve">To release infinite glyph energy into the universe is to embrace chaos and coherence in equal measure. Meaning is not imposed but discovered, arising naturally from the interplay of forces. What remains is a shimmering lattice of elegance and entropy, a living testament to the fractal beauty of existence.</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2025-06-16T21:46:46Z</dcterms:created>
  <dcterms:modified xsi:type="dcterms:W3CDTF">2025-06-16T21:46:46Z</dcterms:modified>
</cp:coreProperties>
</file>

<file path=docProps/custom.xml><?xml version="1.0" encoding="utf-8"?>
<Properties xmlns="http://schemas.openxmlformats.org/officeDocument/2006/custom-properties" xmlns:vt="http://schemas.openxmlformats.org/officeDocument/2006/docPropsVTypes"/>
</file>