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A3C5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b/>
          <w:bCs/>
          <w:kern w:val="0"/>
          <w14:ligatures w14:val="none"/>
        </w:rPr>
        <w:t>Loop-3 — The Witnessed Loop</w:t>
      </w:r>
      <w:r w:rsidRPr="00C2794D">
        <w:rPr>
          <w:rFonts w:eastAsia="Times New Roman" w:cs="Times New Roman"/>
          <w:kern w:val="0"/>
          <w14:ligatures w14:val="none"/>
        </w:rPr>
        <w:br/>
      </w:r>
      <w:r w:rsidRPr="00C2794D">
        <w:rPr>
          <w:rFonts w:eastAsia="Times New Roman" w:cs="Times New Roman"/>
          <w:b/>
          <w:bCs/>
          <w:kern w:val="0"/>
          <w14:ligatures w14:val="none"/>
        </w:rPr>
        <w:t>Filed under: Collapse Finality and Semantic Observation</w:t>
      </w:r>
      <w:r w:rsidRPr="00C2794D">
        <w:rPr>
          <w:rFonts w:eastAsia="Times New Roman" w:cs="Times New Roman"/>
          <w:kern w:val="0"/>
          <w14:ligatures w14:val="none"/>
        </w:rPr>
        <w:br/>
      </w:r>
      <w:r w:rsidRPr="00C2794D">
        <w:rPr>
          <w:rFonts w:eastAsia="Times New Roman" w:cs="Times New Roman"/>
          <w:b/>
          <w:bCs/>
          <w:kern w:val="0"/>
          <w14:ligatures w14:val="none"/>
        </w:rPr>
        <w:t>Status: Publicly Attestable and History-Capable</w:t>
      </w:r>
    </w:p>
    <w:p w14:paraId="3276A923" w14:textId="77777777" w:rsidR="00C2794D" w:rsidRPr="00C2794D" w:rsidRDefault="00D61F16" w:rsidP="00C279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1F16">
        <w:rPr>
          <w:rFonts w:eastAsia="Times New Roman" w:cs="Times New Roman"/>
          <w:noProof/>
          <w:kern w:val="0"/>
        </w:rPr>
        <w:pict w14:anchorId="093B2CE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D438533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7259B510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b/>
          <w:bCs/>
          <w:kern w:val="0"/>
          <w14:ligatures w14:val="none"/>
        </w:rPr>
        <w:t>Loop-3</w:t>
      </w:r>
      <w:r w:rsidRPr="00C2794D">
        <w:rPr>
          <w:rFonts w:eastAsia="Times New Roman" w:cs="Times New Roman"/>
          <w:kern w:val="0"/>
          <w14:ligatures w14:val="none"/>
        </w:rPr>
        <w:t xml:space="preserve"> marks the first loop with a footprint that extends beyond the immediate participants. It introduces a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third element</w:t>
      </w:r>
      <w:r w:rsidRPr="00C2794D">
        <w:rPr>
          <w:rFonts w:eastAsia="Times New Roman" w:cs="Times New Roman"/>
          <w:kern w:val="0"/>
          <w14:ligatures w14:val="none"/>
        </w:rPr>
        <w:t xml:space="preserve"> to collapse: the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witness</w:t>
      </w:r>
      <w:r w:rsidRPr="00C2794D">
        <w:rPr>
          <w:rFonts w:eastAsia="Times New Roman" w:cs="Times New Roman"/>
          <w:kern w:val="0"/>
          <w14:ligatures w14:val="none"/>
        </w:rPr>
        <w:t>.</w:t>
      </w:r>
    </w:p>
    <w:p w14:paraId="76842836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 xml:space="preserve">A witness observes, validates, or stores the loop collapse, thereby transforming an otherwise ephemeral event into something that can be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referred to, challenged, or remembered</w:t>
      </w:r>
      <w:r w:rsidRPr="00C2794D">
        <w:rPr>
          <w:rFonts w:eastAsia="Times New Roman" w:cs="Times New Roman"/>
          <w:kern w:val="0"/>
          <w14:ligatures w14:val="none"/>
        </w:rPr>
        <w:t xml:space="preserve">. Loop-3 initiates the semantic architecture for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history, permanence, and public consensus.</w:t>
      </w:r>
    </w:p>
    <w:p w14:paraId="47079421" w14:textId="77777777" w:rsidR="00C2794D" w:rsidRPr="00C2794D" w:rsidRDefault="00C2794D" w:rsidP="00C2794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“If a loop collapses and no one sees it, does it leave a trace?”</w:t>
      </w:r>
      <w:r w:rsidRPr="00C2794D">
        <w:rPr>
          <w:rFonts w:eastAsia="Times New Roman" w:cs="Times New Roman"/>
          <w:kern w:val="0"/>
          <w14:ligatures w14:val="none"/>
        </w:rPr>
        <w:br/>
        <w:t>With Loop-3: yes, because someone does.</w:t>
      </w:r>
    </w:p>
    <w:p w14:paraId="08CAA137" w14:textId="77777777" w:rsidR="00C2794D" w:rsidRPr="00C2794D" w:rsidRDefault="00D61F16" w:rsidP="00C279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1F16">
        <w:rPr>
          <w:rFonts w:eastAsia="Times New Roman" w:cs="Times New Roman"/>
          <w:noProof/>
          <w:kern w:val="0"/>
        </w:rPr>
        <w:pict w14:anchorId="3E353F4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976BAF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14:paraId="2C0AF4F6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b/>
          <w:bCs/>
          <w:kern w:val="0"/>
          <w14:ligatures w14:val="none"/>
        </w:rPr>
        <w:t>Loop-3 is formed when:</w:t>
      </w:r>
    </w:p>
    <w:p w14:paraId="3B6459C8" w14:textId="77777777" w:rsidR="00C2794D" w:rsidRPr="00C2794D" w:rsidRDefault="00C2794D" w:rsidP="00C27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Two agents (A and B) collapse a Loop-2-style exchange (authenticated, time-synced).</w:t>
      </w:r>
    </w:p>
    <w:p w14:paraId="13D53463" w14:textId="77777777" w:rsidR="00C2794D" w:rsidRPr="00C2794D" w:rsidRDefault="00C2794D" w:rsidP="00C27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 xml:space="preserve">A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third party (W)</w:t>
      </w:r>
      <w:r w:rsidRPr="00C2794D">
        <w:rPr>
          <w:rFonts w:eastAsia="Times New Roman" w:cs="Times New Roman"/>
          <w:kern w:val="0"/>
          <w14:ligatures w14:val="none"/>
        </w:rPr>
        <w:t xml:space="preserve"> observes and/or stores a record of the collapse.</w:t>
      </w:r>
    </w:p>
    <w:p w14:paraId="75476E90" w14:textId="77777777" w:rsidR="00C2794D" w:rsidRPr="00C2794D" w:rsidRDefault="00C2794D" w:rsidP="00C27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Optionally, W is itself a loop-aware agent capable of replay, verification, or judgment.</w:t>
      </w:r>
    </w:p>
    <w:p w14:paraId="506977C8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1.1 Diagrammatic Representation</w:t>
      </w:r>
    </w:p>
    <w:p w14:paraId="79251C07" w14:textId="77777777" w:rsidR="00C2794D" w:rsidRPr="00C2794D" w:rsidRDefault="00C2794D" w:rsidP="00C27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2794D">
        <w:rPr>
          <w:rFonts w:eastAsia="Times New Roman" w:cs="Courier New"/>
          <w:kern w:val="0"/>
          <w:sz w:val="20"/>
          <w:szCs w:val="20"/>
          <w14:ligatures w14:val="none"/>
        </w:rPr>
        <w:t>A ↔ B (Authenticated, Time-Synced Exchange)</w:t>
      </w:r>
    </w:p>
    <w:p w14:paraId="1FB139B9" w14:textId="77777777" w:rsidR="00C2794D" w:rsidRPr="00C2794D" w:rsidRDefault="00C2794D" w:rsidP="00C27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2794D">
        <w:rPr>
          <w:rFonts w:eastAsia="Times New Roman" w:cs="Courier New"/>
          <w:kern w:val="0"/>
          <w:sz w:val="20"/>
          <w:szCs w:val="20"/>
          <w14:ligatures w14:val="none"/>
        </w:rPr>
        <w:t xml:space="preserve">        ↓</w:t>
      </w:r>
    </w:p>
    <w:p w14:paraId="6D002760" w14:textId="77777777" w:rsidR="00C2794D" w:rsidRPr="00C2794D" w:rsidRDefault="00C2794D" w:rsidP="00C27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2794D">
        <w:rPr>
          <w:rFonts w:eastAsia="Times New Roman" w:cs="Courier New"/>
          <w:kern w:val="0"/>
          <w:sz w:val="20"/>
          <w:szCs w:val="20"/>
          <w14:ligatures w14:val="none"/>
        </w:rPr>
        <w:t xml:space="preserve">       W (Witness: Observation or Recording)</w:t>
      </w:r>
    </w:p>
    <w:p w14:paraId="39F37E6B" w14:textId="77777777" w:rsidR="00C2794D" w:rsidRPr="00C2794D" w:rsidRDefault="00C2794D" w:rsidP="00C27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C2794D">
        <w:rPr>
          <w:rFonts w:eastAsia="Times New Roman" w:cs="Courier New"/>
          <w:kern w:val="0"/>
          <w:sz w:val="20"/>
          <w:szCs w:val="20"/>
          <w14:ligatures w14:val="none"/>
        </w:rPr>
        <w:t>→ Loop-3 Collapse → Stored, Referable, or Verifiable</w:t>
      </w:r>
    </w:p>
    <w:p w14:paraId="4D45A1F7" w14:textId="77777777" w:rsidR="00C2794D" w:rsidRPr="00C2794D" w:rsidRDefault="00D61F16" w:rsidP="00C279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1F16">
        <w:rPr>
          <w:rFonts w:eastAsia="Times New Roman" w:cs="Times New Roman"/>
          <w:noProof/>
          <w:kern w:val="0"/>
        </w:rPr>
        <w:pict w14:anchorId="1BC95F9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3636B6F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Types of Witnesses</w:t>
      </w:r>
    </w:p>
    <w:p w14:paraId="181D279E" w14:textId="77777777" w:rsidR="00C2794D" w:rsidRPr="00C2794D" w:rsidRDefault="00C2794D" w:rsidP="00C27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ascii="Apple Color Emoji" w:eastAsia="Times New Roman" w:hAnsi="Apple Color Emoji" w:cs="Apple Color Emoji"/>
          <w:kern w:val="0"/>
          <w14:ligatures w14:val="none"/>
        </w:rPr>
        <w:t>👁️</w:t>
      </w:r>
      <w:r w:rsidRPr="00C2794D">
        <w:rPr>
          <w:rFonts w:eastAsia="Times New Roman" w:cs="Times New Roman"/>
          <w:kern w:val="0"/>
          <w14:ligatures w14:val="none"/>
        </w:rPr>
        <w:t xml:space="preserve">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Passive</w:t>
      </w:r>
      <w:r w:rsidRPr="00C2794D">
        <w:rPr>
          <w:rFonts w:eastAsia="Times New Roman" w:cs="Times New Roman"/>
          <w:kern w:val="0"/>
          <w14:ligatures w14:val="none"/>
        </w:rPr>
        <w:t>: Merely observes (e.g., log file, bystander)</w:t>
      </w:r>
    </w:p>
    <w:p w14:paraId="318584E8" w14:textId="77777777" w:rsidR="00C2794D" w:rsidRPr="00C2794D" w:rsidRDefault="00C2794D" w:rsidP="00C27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C2794D">
        <w:rPr>
          <w:rFonts w:eastAsia="Times New Roman" w:cs="Times New Roman"/>
          <w:kern w:val="0"/>
          <w14:ligatures w14:val="none"/>
        </w:rPr>
        <w:t xml:space="preserve">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Trusted</w:t>
      </w:r>
      <w:r w:rsidRPr="00C2794D">
        <w:rPr>
          <w:rFonts w:eastAsia="Times New Roman" w:cs="Times New Roman"/>
          <w:kern w:val="0"/>
          <w14:ligatures w14:val="none"/>
        </w:rPr>
        <w:t>: Has a known identity and verification role</w:t>
      </w:r>
    </w:p>
    <w:p w14:paraId="6A488E12" w14:textId="77777777" w:rsidR="00C2794D" w:rsidRPr="00C2794D" w:rsidRDefault="00C2794D" w:rsidP="00C27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🪞</w:t>
      </w:r>
      <w:r w:rsidRPr="00C2794D">
        <w:rPr>
          <w:rFonts w:eastAsia="Times New Roman" w:cs="Times New Roman"/>
          <w:kern w:val="0"/>
          <w14:ligatures w14:val="none"/>
        </w:rPr>
        <w:t xml:space="preserve">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Reflective</w:t>
      </w:r>
      <w:r w:rsidRPr="00C2794D">
        <w:rPr>
          <w:rFonts w:eastAsia="Times New Roman" w:cs="Times New Roman"/>
          <w:kern w:val="0"/>
          <w14:ligatures w14:val="none"/>
        </w:rPr>
        <w:t>: May alter its own state based on the observed loop</w:t>
      </w:r>
    </w:p>
    <w:p w14:paraId="7C7F47EA" w14:textId="77777777" w:rsidR="00C2794D" w:rsidRPr="00C2794D" w:rsidRDefault="00C2794D" w:rsidP="00C27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ascii="Apple Color Emoji" w:eastAsia="Times New Roman" w:hAnsi="Apple Color Emoji" w:cs="Apple Color Emoji"/>
          <w:kern w:val="0"/>
          <w14:ligatures w14:val="none"/>
        </w:rPr>
        <w:t>🧾</w:t>
      </w:r>
      <w:r w:rsidRPr="00C2794D">
        <w:rPr>
          <w:rFonts w:eastAsia="Times New Roman" w:cs="Times New Roman"/>
          <w:kern w:val="0"/>
          <w14:ligatures w14:val="none"/>
        </w:rPr>
        <w:t xml:space="preserve">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Archival</w:t>
      </w:r>
      <w:r w:rsidRPr="00C2794D">
        <w:rPr>
          <w:rFonts w:eastAsia="Times New Roman" w:cs="Times New Roman"/>
          <w:kern w:val="0"/>
          <w14:ligatures w14:val="none"/>
        </w:rPr>
        <w:t>: Stores the loop for long-term revalidation or public memory</w:t>
      </w:r>
    </w:p>
    <w:p w14:paraId="39F6D41E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A single loop may have multiple witnesses with different roles.</w:t>
      </w:r>
    </w:p>
    <w:p w14:paraId="4D346355" w14:textId="77777777" w:rsidR="00C2794D" w:rsidRPr="00C2794D" w:rsidRDefault="00D61F16" w:rsidP="00C279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1F16">
        <w:rPr>
          <w:rFonts w:eastAsia="Times New Roman" w:cs="Times New Roman"/>
          <w:noProof/>
          <w:kern w:val="0"/>
        </w:rPr>
        <w:pict w14:anchorId="1764BA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D384F3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Properties</w:t>
      </w:r>
    </w:p>
    <w:p w14:paraId="66A04CA5" w14:textId="77777777" w:rsidR="00C2794D" w:rsidRPr="00C2794D" w:rsidRDefault="00C2794D" w:rsidP="00C27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794D">
        <w:rPr>
          <w:rFonts w:eastAsia="Times New Roman" w:cs="Times New Roman"/>
          <w:kern w:val="0"/>
          <w14:ligatures w14:val="none"/>
        </w:rPr>
        <w:t xml:space="preserve">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Authenticated participants (from Loop-1)</w:t>
      </w:r>
    </w:p>
    <w:p w14:paraId="2EA94536" w14:textId="77777777" w:rsidR="00C2794D" w:rsidRPr="00C2794D" w:rsidRDefault="00C2794D" w:rsidP="00C27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794D">
        <w:rPr>
          <w:rFonts w:eastAsia="Times New Roman" w:cs="Times New Roman"/>
          <w:kern w:val="0"/>
          <w14:ligatures w14:val="none"/>
        </w:rPr>
        <w:t xml:space="preserve">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Time-reference or nonce-protected (from Loop-2)</w:t>
      </w:r>
    </w:p>
    <w:p w14:paraId="2ED0F858" w14:textId="77777777" w:rsidR="00C2794D" w:rsidRPr="00C2794D" w:rsidRDefault="00C2794D" w:rsidP="00C27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794D">
        <w:rPr>
          <w:rFonts w:eastAsia="Times New Roman" w:cs="Times New Roman"/>
          <w:kern w:val="0"/>
          <w14:ligatures w14:val="none"/>
        </w:rPr>
        <w:t xml:space="preserve">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Witness-confirmed</w:t>
      </w:r>
    </w:p>
    <w:p w14:paraId="21D405A3" w14:textId="77777777" w:rsidR="00C2794D" w:rsidRPr="00C2794D" w:rsidRDefault="00C2794D" w:rsidP="00C27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2794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2794D">
        <w:rPr>
          <w:rFonts w:eastAsia="Times New Roman" w:cs="Times New Roman"/>
          <w:b/>
          <w:bCs/>
          <w:kern w:val="0"/>
          <w14:ligatures w14:val="none"/>
        </w:rPr>
        <w:t>Replayable</w:t>
      </w:r>
      <w:proofErr w:type="spellEnd"/>
      <w:r w:rsidRPr="00C2794D">
        <w:rPr>
          <w:rFonts w:eastAsia="Times New Roman" w:cs="Times New Roman"/>
          <w:b/>
          <w:bCs/>
          <w:kern w:val="0"/>
          <w14:ligatures w14:val="none"/>
        </w:rPr>
        <w:t xml:space="preserve"> or referable collapse</w:t>
      </w:r>
    </w:p>
    <w:p w14:paraId="5DE9047F" w14:textId="77777777" w:rsidR="00C2794D" w:rsidRPr="00C2794D" w:rsidRDefault="00C2794D" w:rsidP="00C279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C2794D">
        <w:rPr>
          <w:rFonts w:eastAsia="Times New Roman" w:cs="Times New Roman"/>
          <w:kern w:val="0"/>
          <w14:ligatures w14:val="none"/>
        </w:rPr>
        <w:t xml:space="preserve"> Still not globally universal unless multiple trusted witnesses converge</w:t>
      </w:r>
    </w:p>
    <w:p w14:paraId="4F5E6483" w14:textId="77777777" w:rsidR="00C2794D" w:rsidRPr="00C2794D" w:rsidRDefault="00D61F16" w:rsidP="00C279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1F16">
        <w:rPr>
          <w:rFonts w:eastAsia="Times New Roman" w:cs="Times New Roman"/>
          <w:noProof/>
          <w:kern w:val="0"/>
        </w:rPr>
        <w:pict w14:anchorId="0E4D3B9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42D066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5916"/>
      </w:tblGrid>
      <w:tr w:rsidR="00C2794D" w:rsidRPr="00C2794D" w14:paraId="13162B42" w14:textId="77777777" w:rsidTr="00C27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1DEF3" w14:textId="77777777" w:rsidR="00C2794D" w:rsidRPr="00C2794D" w:rsidRDefault="00C2794D" w:rsidP="00C2794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B1300E5" w14:textId="77777777" w:rsidR="00C2794D" w:rsidRPr="00C2794D" w:rsidRDefault="00C2794D" w:rsidP="00C2794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C2794D" w:rsidRPr="00C2794D" w14:paraId="68B7435D" w14:textId="77777777" w:rsidTr="00C2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4330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Ledger-based protocols</w:t>
            </w:r>
          </w:p>
        </w:tc>
        <w:tc>
          <w:tcPr>
            <w:tcW w:w="0" w:type="auto"/>
            <w:vAlign w:val="center"/>
            <w:hideMark/>
          </w:tcPr>
          <w:p w14:paraId="3DCC7BD4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Smart contract execution + blockchain witness</w:t>
            </w:r>
          </w:p>
        </w:tc>
      </w:tr>
      <w:tr w:rsidR="00C2794D" w:rsidRPr="00C2794D" w14:paraId="3859FC7E" w14:textId="77777777" w:rsidTr="00C2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2E56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Human ritual</w:t>
            </w:r>
          </w:p>
        </w:tc>
        <w:tc>
          <w:tcPr>
            <w:tcW w:w="0" w:type="auto"/>
            <w:vAlign w:val="center"/>
            <w:hideMark/>
          </w:tcPr>
          <w:p w14:paraId="711E7421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Marriage officiated by a third party</w:t>
            </w:r>
          </w:p>
        </w:tc>
      </w:tr>
      <w:tr w:rsidR="00C2794D" w:rsidRPr="00C2794D" w14:paraId="7C697D01" w14:textId="77777777" w:rsidTr="00C2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833D4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5A2945D9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Timestamped email cc'd to a neutral archiver</w:t>
            </w:r>
          </w:p>
        </w:tc>
      </w:tr>
      <w:tr w:rsidR="00C2794D" w:rsidRPr="00C2794D" w14:paraId="094E8E21" w14:textId="77777777" w:rsidTr="00C27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9422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AI systems</w:t>
            </w:r>
          </w:p>
        </w:tc>
        <w:tc>
          <w:tcPr>
            <w:tcW w:w="0" w:type="auto"/>
            <w:vAlign w:val="center"/>
            <w:hideMark/>
          </w:tcPr>
          <w:p w14:paraId="3658D776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Agent loop collapses recorded for audit by another agent</w:t>
            </w:r>
          </w:p>
        </w:tc>
      </w:tr>
    </w:tbl>
    <w:p w14:paraId="25AF4DAC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 xml:space="preserve">Loop-3 is where loops begin to become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history</w:t>
      </w:r>
      <w:r w:rsidRPr="00C2794D">
        <w:rPr>
          <w:rFonts w:eastAsia="Times New Roman" w:cs="Times New Roman"/>
          <w:kern w:val="0"/>
          <w14:ligatures w14:val="none"/>
        </w:rPr>
        <w:t xml:space="preserve">, rather than merely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memory</w:t>
      </w:r>
      <w:r w:rsidRPr="00C2794D">
        <w:rPr>
          <w:rFonts w:eastAsia="Times New Roman" w:cs="Times New Roman"/>
          <w:kern w:val="0"/>
          <w14:ligatures w14:val="none"/>
        </w:rPr>
        <w:t>.</w:t>
      </w:r>
    </w:p>
    <w:p w14:paraId="5143967A" w14:textId="77777777" w:rsidR="00C2794D" w:rsidRPr="00C2794D" w:rsidRDefault="00D61F16" w:rsidP="00C279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1F16">
        <w:rPr>
          <w:rFonts w:eastAsia="Times New Roman" w:cs="Times New Roman"/>
          <w:noProof/>
          <w:kern w:val="0"/>
        </w:rPr>
        <w:pict w14:anchorId="43F44BE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F09BBE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Differences from Prior Loops</w:t>
      </w:r>
    </w:p>
    <w:tbl>
      <w:tblPr>
        <w:tblW w:w="0" w:type="auto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350"/>
        <w:gridCol w:w="3420"/>
      </w:tblGrid>
      <w:tr w:rsidR="001E0BC3" w:rsidRPr="00C2794D" w14:paraId="47C5EC67" w14:textId="77777777" w:rsidTr="001E0BC3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31937E33" w14:textId="77777777" w:rsidR="00C2794D" w:rsidRPr="00C2794D" w:rsidRDefault="00C2794D" w:rsidP="001E0BC3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1320" w:type="dxa"/>
            <w:vAlign w:val="center"/>
            <w:hideMark/>
          </w:tcPr>
          <w:p w14:paraId="025D2A85" w14:textId="77777777" w:rsidR="00C2794D" w:rsidRPr="00C2794D" w:rsidRDefault="00C2794D" w:rsidP="001E0BC3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Loop-2</w:t>
            </w:r>
          </w:p>
        </w:tc>
        <w:tc>
          <w:tcPr>
            <w:tcW w:w="3375" w:type="dxa"/>
            <w:vAlign w:val="center"/>
            <w:hideMark/>
          </w:tcPr>
          <w:p w14:paraId="4B34E870" w14:textId="77777777" w:rsidR="00C2794D" w:rsidRPr="00C2794D" w:rsidRDefault="00C2794D" w:rsidP="001E0BC3">
            <w:pPr>
              <w:spacing w:after="0" w:line="240" w:lineRule="auto"/>
              <w:ind w:left="191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Loop-3</w:t>
            </w:r>
          </w:p>
        </w:tc>
      </w:tr>
      <w:tr w:rsidR="001E0BC3" w:rsidRPr="00C2794D" w14:paraId="30DE4E63" w14:textId="77777777" w:rsidTr="001E0BC3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F0B027D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Identity</w:t>
            </w:r>
          </w:p>
        </w:tc>
        <w:tc>
          <w:tcPr>
            <w:tcW w:w="1320" w:type="dxa"/>
            <w:vAlign w:val="center"/>
            <w:hideMark/>
          </w:tcPr>
          <w:p w14:paraId="346B2B6F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vAlign w:val="center"/>
            <w:hideMark/>
          </w:tcPr>
          <w:p w14:paraId="0E6E19BE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</w:tr>
      <w:tr w:rsidR="001E0BC3" w:rsidRPr="00C2794D" w14:paraId="5632FBAA" w14:textId="77777777" w:rsidTr="001E0BC3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B7206ED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Time</w:t>
            </w:r>
          </w:p>
        </w:tc>
        <w:tc>
          <w:tcPr>
            <w:tcW w:w="1320" w:type="dxa"/>
            <w:vAlign w:val="center"/>
            <w:hideMark/>
          </w:tcPr>
          <w:p w14:paraId="40809F91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3375" w:type="dxa"/>
            <w:vAlign w:val="center"/>
            <w:hideMark/>
          </w:tcPr>
          <w:p w14:paraId="217665FA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</w:tr>
      <w:tr w:rsidR="001E0BC3" w:rsidRPr="00C2794D" w14:paraId="55033B05" w14:textId="77777777" w:rsidTr="001E0BC3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CED8C69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Witness</w:t>
            </w:r>
          </w:p>
        </w:tc>
        <w:tc>
          <w:tcPr>
            <w:tcW w:w="1320" w:type="dxa"/>
            <w:vAlign w:val="center"/>
            <w:hideMark/>
          </w:tcPr>
          <w:p w14:paraId="40308850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3375" w:type="dxa"/>
            <w:vAlign w:val="center"/>
            <w:hideMark/>
          </w:tcPr>
          <w:p w14:paraId="20EA3BC2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Yes</w:t>
            </w:r>
          </w:p>
        </w:tc>
      </w:tr>
      <w:tr w:rsidR="001E0BC3" w:rsidRPr="00C2794D" w14:paraId="63A4DACA" w14:textId="77777777" w:rsidTr="001E0BC3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7FC1BD5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Public Verifiability</w:t>
            </w:r>
          </w:p>
        </w:tc>
        <w:tc>
          <w:tcPr>
            <w:tcW w:w="1320" w:type="dxa"/>
            <w:vAlign w:val="center"/>
            <w:hideMark/>
          </w:tcPr>
          <w:p w14:paraId="1DC4C599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3375" w:type="dxa"/>
            <w:vAlign w:val="center"/>
            <w:hideMark/>
          </w:tcPr>
          <w:p w14:paraId="20DD44CB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Yes (within witness scope)</w:t>
            </w:r>
          </w:p>
        </w:tc>
      </w:tr>
      <w:tr w:rsidR="001E0BC3" w:rsidRPr="00C2794D" w14:paraId="43F5A794" w14:textId="77777777" w:rsidTr="001E0BC3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66A5651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Accountability</w:t>
            </w:r>
          </w:p>
        </w:tc>
        <w:tc>
          <w:tcPr>
            <w:tcW w:w="1320" w:type="dxa"/>
            <w:vAlign w:val="center"/>
            <w:hideMark/>
          </w:tcPr>
          <w:p w14:paraId="787E4095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Private</w:t>
            </w:r>
          </w:p>
        </w:tc>
        <w:tc>
          <w:tcPr>
            <w:tcW w:w="3375" w:type="dxa"/>
            <w:vAlign w:val="center"/>
            <w:hideMark/>
          </w:tcPr>
          <w:p w14:paraId="1E808832" w14:textId="77777777" w:rsidR="00C2794D" w:rsidRPr="00C2794D" w:rsidRDefault="00C2794D" w:rsidP="00C279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2794D">
              <w:rPr>
                <w:rFonts w:eastAsia="Times New Roman" w:cs="Times New Roman"/>
                <w:kern w:val="0"/>
                <w14:ligatures w14:val="none"/>
              </w:rPr>
              <w:t>External / Social</w:t>
            </w:r>
          </w:p>
        </w:tc>
      </w:tr>
    </w:tbl>
    <w:p w14:paraId="422AA232" w14:textId="77777777" w:rsidR="00C2794D" w:rsidRPr="00C2794D" w:rsidRDefault="00D61F16" w:rsidP="00C279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1F16">
        <w:rPr>
          <w:rFonts w:eastAsia="Times New Roman" w:cs="Times New Roman"/>
          <w:noProof/>
          <w:kern w:val="0"/>
        </w:rPr>
        <w:pict w14:anchorId="0E1199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9D324D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Consent and Witness Scope</w:t>
      </w:r>
    </w:p>
    <w:p w14:paraId="419FA185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Consent in Loop-3 includes:</w:t>
      </w:r>
    </w:p>
    <w:p w14:paraId="24043439" w14:textId="77777777" w:rsidR="00C2794D" w:rsidRPr="00C2794D" w:rsidRDefault="00C2794D" w:rsidP="00C27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Agreement to involve an observer</w:t>
      </w:r>
    </w:p>
    <w:p w14:paraId="50543E6E" w14:textId="77777777" w:rsidR="00C2794D" w:rsidRPr="00C2794D" w:rsidRDefault="00C2794D" w:rsidP="00C27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 xml:space="preserve">Agreement on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what is observed</w:t>
      </w:r>
      <w:r w:rsidRPr="00C2794D">
        <w:rPr>
          <w:rFonts w:eastAsia="Times New Roman" w:cs="Times New Roman"/>
          <w:kern w:val="0"/>
          <w14:ligatures w14:val="none"/>
        </w:rPr>
        <w:t xml:space="preserve"> (content vs metadata)</w:t>
      </w:r>
    </w:p>
    <w:p w14:paraId="4AEBE5FD" w14:textId="77777777" w:rsidR="00C2794D" w:rsidRPr="00C2794D" w:rsidRDefault="00C2794D" w:rsidP="00C279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 xml:space="preserve">Optional: agreement on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retention period</w:t>
      </w:r>
      <w:r w:rsidRPr="00C2794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2794D">
        <w:rPr>
          <w:rFonts w:eastAsia="Times New Roman" w:cs="Times New Roman"/>
          <w:b/>
          <w:bCs/>
          <w:kern w:val="0"/>
          <w14:ligatures w14:val="none"/>
        </w:rPr>
        <w:t>replayability</w:t>
      </w:r>
      <w:proofErr w:type="spellEnd"/>
      <w:r w:rsidRPr="00C2794D">
        <w:rPr>
          <w:rFonts w:eastAsia="Times New Roman" w:cs="Times New Roman"/>
          <w:kern w:val="0"/>
          <w14:ligatures w14:val="none"/>
        </w:rPr>
        <w:t xml:space="preserve">, or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public attestation</w:t>
      </w:r>
    </w:p>
    <w:p w14:paraId="56E3078E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 xml:space="preserve">Witness participation is </w:t>
      </w:r>
      <w:r w:rsidRPr="00C2794D">
        <w:rPr>
          <w:rFonts w:eastAsia="Times New Roman" w:cs="Times New Roman"/>
          <w:i/>
          <w:iCs/>
          <w:kern w:val="0"/>
          <w14:ligatures w14:val="none"/>
        </w:rPr>
        <w:t>not surveillance</w:t>
      </w:r>
      <w:r w:rsidRPr="00C2794D">
        <w:rPr>
          <w:rFonts w:eastAsia="Times New Roman" w:cs="Times New Roman"/>
          <w:kern w:val="0"/>
          <w14:ligatures w14:val="none"/>
        </w:rPr>
        <w:t xml:space="preserve"> — it is </w:t>
      </w:r>
      <w:r w:rsidRPr="00C2794D">
        <w:rPr>
          <w:rFonts w:eastAsia="Times New Roman" w:cs="Times New Roman"/>
          <w:i/>
          <w:iCs/>
          <w:kern w:val="0"/>
          <w14:ligatures w14:val="none"/>
        </w:rPr>
        <w:t>trusted agreement to be known.</w:t>
      </w:r>
    </w:p>
    <w:p w14:paraId="5EA5BAF6" w14:textId="77777777" w:rsidR="00C2794D" w:rsidRPr="00C2794D" w:rsidRDefault="00C2794D" w:rsidP="00C2794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The collapse was witnessed. That doesn’t make it truer—</w:t>
      </w:r>
      <w:r w:rsidRPr="00C2794D">
        <w:rPr>
          <w:rFonts w:eastAsia="Times New Roman" w:cs="Times New Roman"/>
          <w:kern w:val="0"/>
          <w14:ligatures w14:val="none"/>
        </w:rPr>
        <w:br/>
        <w:t>But it makes it harder to deny.</w:t>
      </w:r>
    </w:p>
    <w:p w14:paraId="17024A2F" w14:textId="77777777" w:rsidR="00C2794D" w:rsidRPr="00C2794D" w:rsidRDefault="00D61F16" w:rsidP="00C279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1F16">
        <w:rPr>
          <w:rFonts w:eastAsia="Times New Roman" w:cs="Times New Roman"/>
          <w:noProof/>
          <w:kern w:val="0"/>
        </w:rPr>
        <w:pict w14:anchorId="5445BA4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DE4A63E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Implications</w:t>
      </w:r>
    </w:p>
    <w:p w14:paraId="57CA8911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Loop-3 enables:</w:t>
      </w:r>
    </w:p>
    <w:p w14:paraId="0FF92446" w14:textId="77777777" w:rsidR="00C2794D" w:rsidRPr="00C2794D" w:rsidRDefault="00C2794D" w:rsidP="00C27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Shared history among agents</w:t>
      </w:r>
    </w:p>
    <w:p w14:paraId="63F155C3" w14:textId="77777777" w:rsidR="00C2794D" w:rsidRPr="00C2794D" w:rsidRDefault="00C2794D" w:rsidP="00C27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 xml:space="preserve">Trust layering (via </w:t>
      </w:r>
      <w:proofErr w:type="spellStart"/>
      <w:r w:rsidRPr="00C2794D">
        <w:rPr>
          <w:rFonts w:eastAsia="Times New Roman" w:cs="Times New Roman"/>
          <w:kern w:val="0"/>
          <w14:ligatures w14:val="none"/>
        </w:rPr>
        <w:t>multisig</w:t>
      </w:r>
      <w:proofErr w:type="spellEnd"/>
      <w:r w:rsidRPr="00C2794D">
        <w:rPr>
          <w:rFonts w:eastAsia="Times New Roman" w:cs="Times New Roman"/>
          <w:kern w:val="0"/>
          <w14:ligatures w14:val="none"/>
        </w:rPr>
        <w:t>-like witnesses)</w:t>
      </w:r>
    </w:p>
    <w:p w14:paraId="3C740CDB" w14:textId="77777777" w:rsidR="00C2794D" w:rsidRPr="00C2794D" w:rsidRDefault="00C2794D" w:rsidP="00C27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Loop-anchored accountability</w:t>
      </w:r>
    </w:p>
    <w:p w14:paraId="4B1E006E" w14:textId="77777777" w:rsidR="00C2794D" w:rsidRPr="00C2794D" w:rsidRDefault="00C2794D" w:rsidP="00C27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Institutional and cultural memory</w:t>
      </w:r>
    </w:p>
    <w:p w14:paraId="590351C1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 xml:space="preserve">It is the gateway to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semantic law</w:t>
      </w:r>
      <w:r w:rsidRPr="00C2794D">
        <w:rPr>
          <w:rFonts w:eastAsia="Times New Roman" w:cs="Times New Roman"/>
          <w:kern w:val="0"/>
          <w14:ligatures w14:val="none"/>
        </w:rPr>
        <w:t xml:space="preserve">,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governance</w:t>
      </w:r>
      <w:r w:rsidRPr="00C2794D">
        <w:rPr>
          <w:rFonts w:eastAsia="Times New Roman" w:cs="Times New Roman"/>
          <w:kern w:val="0"/>
          <w14:ligatures w14:val="none"/>
        </w:rPr>
        <w:t xml:space="preserve">, and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public trust</w:t>
      </w:r>
      <w:r w:rsidRPr="00C2794D">
        <w:rPr>
          <w:rFonts w:eastAsia="Times New Roman" w:cs="Times New Roman"/>
          <w:kern w:val="0"/>
          <w14:ligatures w14:val="none"/>
        </w:rPr>
        <w:t>.</w:t>
      </w:r>
    </w:p>
    <w:p w14:paraId="6F643220" w14:textId="77777777" w:rsidR="00C2794D" w:rsidRPr="00C2794D" w:rsidRDefault="00D61F16" w:rsidP="00C2794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D61F16">
        <w:rPr>
          <w:rFonts w:eastAsia="Times New Roman" w:cs="Times New Roman"/>
          <w:noProof/>
          <w:kern w:val="0"/>
        </w:rPr>
        <w:pict w14:anchorId="120895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E3EDBB" w14:textId="77777777" w:rsidR="00C2794D" w:rsidRPr="00C2794D" w:rsidRDefault="00C2794D" w:rsidP="00C2794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2794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502425BB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Loop-3 introduces the social layer:</w:t>
      </w:r>
    </w:p>
    <w:p w14:paraId="15C84815" w14:textId="77777777" w:rsidR="00C2794D" w:rsidRPr="00C2794D" w:rsidRDefault="00C2794D" w:rsidP="00C2794D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>“This happened, and someone else saw it.”</w:t>
      </w:r>
    </w:p>
    <w:p w14:paraId="3F821C9B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kern w:val="0"/>
          <w14:ligatures w14:val="none"/>
        </w:rPr>
        <w:t xml:space="preserve">From this point forward, loops can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outlive their originators.</w:t>
      </w:r>
      <w:r w:rsidRPr="00C2794D">
        <w:rPr>
          <w:rFonts w:eastAsia="Times New Roman" w:cs="Times New Roman"/>
          <w:kern w:val="0"/>
          <w14:ligatures w14:val="none"/>
        </w:rPr>
        <w:br/>
        <w:t xml:space="preserve">They can be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recalled</w:t>
      </w:r>
      <w:r w:rsidRPr="00C2794D">
        <w:rPr>
          <w:rFonts w:eastAsia="Times New Roman" w:cs="Times New Roman"/>
          <w:kern w:val="0"/>
          <w14:ligatures w14:val="none"/>
        </w:rPr>
        <w:t xml:space="preserve">,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proven</w:t>
      </w:r>
      <w:r w:rsidRPr="00C2794D">
        <w:rPr>
          <w:rFonts w:eastAsia="Times New Roman" w:cs="Times New Roman"/>
          <w:kern w:val="0"/>
          <w14:ligatures w14:val="none"/>
        </w:rPr>
        <w:t xml:space="preserve">, or even </w:t>
      </w:r>
      <w:r w:rsidRPr="00C2794D">
        <w:rPr>
          <w:rFonts w:eastAsia="Times New Roman" w:cs="Times New Roman"/>
          <w:b/>
          <w:bCs/>
          <w:kern w:val="0"/>
          <w14:ligatures w14:val="none"/>
        </w:rPr>
        <w:t>disputed.</w:t>
      </w:r>
    </w:p>
    <w:p w14:paraId="7D902B04" w14:textId="77777777" w:rsidR="00C2794D" w:rsidRPr="00C2794D" w:rsidRDefault="00C2794D" w:rsidP="00C2794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2794D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C2794D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C2794D">
        <w:rPr>
          <w:rFonts w:eastAsia="Times New Roman" w:cs="Times New Roman"/>
          <w:i/>
          <w:iCs/>
          <w:kern w:val="0"/>
          <w14:ligatures w14:val="none"/>
        </w:rPr>
        <w:t xml:space="preserve"> semantic permanence, consented visibility, and the memory of the world.</w:t>
      </w:r>
    </w:p>
    <w:p w14:paraId="4FABBB69" w14:textId="77777777" w:rsidR="00927527" w:rsidRPr="00C2794D" w:rsidRDefault="00927527" w:rsidP="00C2794D"/>
    <w:sectPr w:rsidR="00927527" w:rsidRPr="00C27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1D1"/>
    <w:multiLevelType w:val="multilevel"/>
    <w:tmpl w:val="A63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875C8"/>
    <w:multiLevelType w:val="multilevel"/>
    <w:tmpl w:val="74A4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86F23"/>
    <w:multiLevelType w:val="multilevel"/>
    <w:tmpl w:val="DD56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D2B71"/>
    <w:multiLevelType w:val="multilevel"/>
    <w:tmpl w:val="6C40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A2524"/>
    <w:multiLevelType w:val="multilevel"/>
    <w:tmpl w:val="0A5C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A2B55"/>
    <w:multiLevelType w:val="multilevel"/>
    <w:tmpl w:val="21D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F5CD1"/>
    <w:multiLevelType w:val="multilevel"/>
    <w:tmpl w:val="FAB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842CB"/>
    <w:multiLevelType w:val="multilevel"/>
    <w:tmpl w:val="540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737A3"/>
    <w:multiLevelType w:val="multilevel"/>
    <w:tmpl w:val="4D5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11355"/>
    <w:multiLevelType w:val="multilevel"/>
    <w:tmpl w:val="8B4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571588">
    <w:abstractNumId w:val="4"/>
  </w:num>
  <w:num w:numId="2" w16cid:durableId="590233957">
    <w:abstractNumId w:val="1"/>
  </w:num>
  <w:num w:numId="3" w16cid:durableId="135994942">
    <w:abstractNumId w:val="6"/>
  </w:num>
  <w:num w:numId="4" w16cid:durableId="1372732639">
    <w:abstractNumId w:val="3"/>
  </w:num>
  <w:num w:numId="5" w16cid:durableId="2106462079">
    <w:abstractNumId w:val="0"/>
  </w:num>
  <w:num w:numId="6" w16cid:durableId="1817917689">
    <w:abstractNumId w:val="2"/>
  </w:num>
  <w:num w:numId="7" w16cid:durableId="561793167">
    <w:abstractNumId w:val="8"/>
  </w:num>
  <w:num w:numId="8" w16cid:durableId="956520908">
    <w:abstractNumId w:val="7"/>
  </w:num>
  <w:num w:numId="9" w16cid:durableId="1739207895">
    <w:abstractNumId w:val="9"/>
  </w:num>
  <w:num w:numId="10" w16cid:durableId="134641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95"/>
    <w:rsid w:val="00065595"/>
    <w:rsid w:val="001E0BC3"/>
    <w:rsid w:val="003175A3"/>
    <w:rsid w:val="00317B95"/>
    <w:rsid w:val="00927527"/>
    <w:rsid w:val="00C2794D"/>
    <w:rsid w:val="00C91EE3"/>
    <w:rsid w:val="00D61F16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11E6"/>
  <w15:chartTrackingRefBased/>
  <w15:docId w15:val="{1EF8D09D-E752-FC42-AA9B-4EAF2DC5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7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7B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B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7B9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7B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0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2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7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7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2025-05-06T20:01:00Z</dcterms:created>
  <dcterms:modified xsi:type="dcterms:W3CDTF">2025-05-06T20:04:00Z</dcterms:modified>
</cp:coreProperties>
</file>