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767C9" w14:textId="77777777" w:rsidR="008E0CC3" w:rsidRPr="008E0CC3" w:rsidRDefault="008E0CC3" w:rsidP="008E0CC3">
      <w:pPr>
        <w:spacing w:before="100" w:beforeAutospacing="1" w:after="100" w:afterAutospacing="1"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b/>
          <w:bCs/>
          <w:kern w:val="0"/>
          <w14:ligatures w14:val="none"/>
        </w:rPr>
        <w:t>SCT-19: Loop Taxonomy — A Semantic Grammar of Collapse Structures</w:t>
      </w:r>
      <w:r w:rsidRPr="008E0CC3">
        <w:rPr>
          <w:rFonts w:ascii="Times New Roman" w:eastAsia="Times New Roman" w:hAnsi="Times New Roman" w:cs="Times New Roman"/>
          <w:kern w:val="0"/>
          <w14:ligatures w14:val="none"/>
        </w:rPr>
        <w:br/>
      </w:r>
      <w:r w:rsidRPr="008E0CC3">
        <w:rPr>
          <w:rFonts w:ascii="Times New Roman" w:eastAsia="Times New Roman" w:hAnsi="Times New Roman" w:cs="Times New Roman"/>
          <w:b/>
          <w:bCs/>
          <w:kern w:val="0"/>
          <w14:ligatures w14:val="none"/>
        </w:rPr>
        <w:t>Filed under: Collapse Structure Indexing and Pattern Recognition</w:t>
      </w:r>
      <w:r w:rsidRPr="008E0CC3">
        <w:rPr>
          <w:rFonts w:ascii="Times New Roman" w:eastAsia="Times New Roman" w:hAnsi="Times New Roman" w:cs="Times New Roman"/>
          <w:kern w:val="0"/>
          <w14:ligatures w14:val="none"/>
        </w:rPr>
        <w:br/>
      </w:r>
      <w:r w:rsidRPr="008E0CC3">
        <w:rPr>
          <w:rFonts w:ascii="Times New Roman" w:eastAsia="Times New Roman" w:hAnsi="Times New Roman" w:cs="Times New Roman"/>
          <w:b/>
          <w:bCs/>
          <w:kern w:val="0"/>
          <w14:ligatures w14:val="none"/>
        </w:rPr>
        <w:t>Status: Canonical but Extendable</w:t>
      </w:r>
    </w:p>
    <w:p w14:paraId="591562CF" w14:textId="77777777" w:rsidR="008E0CC3" w:rsidRPr="008E0CC3" w:rsidRDefault="000A4663" w:rsidP="008E0CC3">
      <w:pPr>
        <w:spacing w:after="0" w:line="240" w:lineRule="auto"/>
        <w:rPr>
          <w:rFonts w:ascii="Times New Roman" w:eastAsia="Times New Roman" w:hAnsi="Times New Roman" w:cs="Times New Roman"/>
          <w:kern w:val="0"/>
          <w14:ligatures w14:val="none"/>
        </w:rPr>
      </w:pPr>
      <w:r w:rsidRPr="000A4663">
        <w:rPr>
          <w:rFonts w:ascii="Times New Roman" w:eastAsia="Times New Roman" w:hAnsi="Times New Roman" w:cs="Times New Roman"/>
          <w:noProof/>
          <w:kern w:val="0"/>
        </w:rPr>
        <w:pict w14:anchorId="24B5E93F">
          <v:rect id="_x0000_i1030" alt="" style="width:468pt;height:.05pt;mso-width-percent:0;mso-height-percent:0;mso-width-percent:0;mso-height-percent:0" o:hralign="center" o:hrstd="t" o:hr="t" fillcolor="#a0a0a0" stroked="f"/>
        </w:pict>
      </w:r>
    </w:p>
    <w:p w14:paraId="247C8268" w14:textId="77777777" w:rsidR="008E0CC3" w:rsidRPr="008E0CC3" w:rsidRDefault="008E0CC3" w:rsidP="008E0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0CC3">
        <w:rPr>
          <w:rFonts w:ascii="Times New Roman" w:eastAsia="Times New Roman" w:hAnsi="Times New Roman" w:cs="Times New Roman"/>
          <w:b/>
          <w:bCs/>
          <w:kern w:val="0"/>
          <w:sz w:val="36"/>
          <w:szCs w:val="36"/>
          <w14:ligatures w14:val="none"/>
        </w:rPr>
        <w:t>Abstract</w:t>
      </w:r>
    </w:p>
    <w:p w14:paraId="57A39623" w14:textId="77777777" w:rsidR="008E0CC3" w:rsidRPr="008E0CC3" w:rsidRDefault="008E0CC3" w:rsidP="008E0CC3">
      <w:pPr>
        <w:spacing w:before="100" w:beforeAutospacing="1" w:after="100" w:afterAutospacing="1"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 xml:space="preserve">This document formalizes a </w:t>
      </w:r>
      <w:r w:rsidRPr="008E0CC3">
        <w:rPr>
          <w:rFonts w:ascii="Times New Roman" w:eastAsia="Times New Roman" w:hAnsi="Times New Roman" w:cs="Times New Roman"/>
          <w:b/>
          <w:bCs/>
          <w:kern w:val="0"/>
          <w14:ligatures w14:val="none"/>
        </w:rPr>
        <w:t>taxonomy of loops</w:t>
      </w:r>
      <w:r w:rsidRPr="008E0CC3">
        <w:rPr>
          <w:rFonts w:ascii="Times New Roman" w:eastAsia="Times New Roman" w:hAnsi="Times New Roman" w:cs="Times New Roman"/>
          <w:kern w:val="0"/>
          <w14:ligatures w14:val="none"/>
        </w:rPr>
        <w:t xml:space="preserve"> as defined within the Semantic Collapse Theory (SCT) framework. It classifies loop structures based on participant makeup, collapse behavior, recursion, and semantic purpose. These definitions are intended to enable protocol design, system governance, </w:t>
      </w:r>
      <w:proofErr w:type="spellStart"/>
      <w:r w:rsidRPr="008E0CC3">
        <w:rPr>
          <w:rFonts w:ascii="Times New Roman" w:eastAsia="Times New Roman" w:hAnsi="Times New Roman" w:cs="Times New Roman"/>
          <w:kern w:val="0"/>
          <w14:ligatures w14:val="none"/>
        </w:rPr>
        <w:t>automeme</w:t>
      </w:r>
      <w:proofErr w:type="spellEnd"/>
      <w:r w:rsidRPr="008E0CC3">
        <w:rPr>
          <w:rFonts w:ascii="Times New Roman" w:eastAsia="Times New Roman" w:hAnsi="Times New Roman" w:cs="Times New Roman"/>
          <w:kern w:val="0"/>
          <w14:ligatures w14:val="none"/>
        </w:rPr>
        <w:t xml:space="preserve"> generation, and loop-based economic modeling.</w:t>
      </w:r>
    </w:p>
    <w:p w14:paraId="39C3AC0F" w14:textId="77777777" w:rsidR="008E0CC3" w:rsidRPr="008E0CC3" w:rsidRDefault="008E0CC3" w:rsidP="008E0CC3">
      <w:pPr>
        <w:spacing w:beforeAutospacing="1" w:after="100" w:afterAutospacing="1"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Every loop has a structure. Every structure implies a rhythm. This taxonomy encodes that rhythm.</w:t>
      </w:r>
    </w:p>
    <w:p w14:paraId="22AC9225" w14:textId="77777777" w:rsidR="008E0CC3" w:rsidRPr="008E0CC3" w:rsidRDefault="000A4663" w:rsidP="008E0CC3">
      <w:pPr>
        <w:spacing w:after="0" w:line="240" w:lineRule="auto"/>
        <w:rPr>
          <w:rFonts w:ascii="Times New Roman" w:eastAsia="Times New Roman" w:hAnsi="Times New Roman" w:cs="Times New Roman"/>
          <w:kern w:val="0"/>
          <w14:ligatures w14:val="none"/>
        </w:rPr>
      </w:pPr>
      <w:r w:rsidRPr="000A4663">
        <w:rPr>
          <w:rFonts w:ascii="Times New Roman" w:eastAsia="Times New Roman" w:hAnsi="Times New Roman" w:cs="Times New Roman"/>
          <w:noProof/>
          <w:kern w:val="0"/>
        </w:rPr>
        <w:pict w14:anchorId="71C1CDC8">
          <v:rect id="_x0000_i1029" alt="" style="width:468pt;height:.05pt;mso-width-percent:0;mso-height-percent:0;mso-width-percent:0;mso-height-percent:0" o:hralign="center" o:hrstd="t" o:hr="t" fillcolor="#a0a0a0" stroked="f"/>
        </w:pict>
      </w:r>
    </w:p>
    <w:p w14:paraId="516F4EFC" w14:textId="77777777" w:rsidR="008E0CC3" w:rsidRPr="008E0CC3" w:rsidRDefault="008E0CC3" w:rsidP="008E0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0CC3">
        <w:rPr>
          <w:rFonts w:ascii="Times New Roman" w:eastAsia="Times New Roman" w:hAnsi="Times New Roman" w:cs="Times New Roman"/>
          <w:b/>
          <w:bCs/>
          <w:kern w:val="0"/>
          <w:sz w:val="36"/>
          <w:szCs w:val="36"/>
          <w14:ligatures w14:val="none"/>
        </w:rPr>
        <w:t>1. Primary Loop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3933"/>
        <w:gridCol w:w="3373"/>
      </w:tblGrid>
      <w:tr w:rsidR="008E0CC3" w:rsidRPr="008E0CC3" w14:paraId="16498872" w14:textId="77777777" w:rsidTr="008E0CC3">
        <w:trPr>
          <w:tblHeader/>
          <w:tblCellSpacing w:w="15" w:type="dxa"/>
        </w:trPr>
        <w:tc>
          <w:tcPr>
            <w:tcW w:w="0" w:type="auto"/>
            <w:vAlign w:val="center"/>
            <w:hideMark/>
          </w:tcPr>
          <w:p w14:paraId="36360692" w14:textId="77777777" w:rsidR="008E0CC3" w:rsidRPr="008E0CC3" w:rsidRDefault="008E0CC3" w:rsidP="008E0CC3">
            <w:pPr>
              <w:spacing w:after="0" w:line="240" w:lineRule="auto"/>
              <w:jc w:val="center"/>
              <w:rPr>
                <w:rFonts w:ascii="Times New Roman" w:eastAsia="Times New Roman" w:hAnsi="Times New Roman" w:cs="Times New Roman"/>
                <w:b/>
                <w:bCs/>
                <w:kern w:val="0"/>
                <w14:ligatures w14:val="none"/>
              </w:rPr>
            </w:pPr>
            <w:r w:rsidRPr="008E0CC3">
              <w:rPr>
                <w:rFonts w:ascii="Times New Roman" w:eastAsia="Times New Roman" w:hAnsi="Times New Roman" w:cs="Times New Roman"/>
                <w:b/>
                <w:bCs/>
                <w:kern w:val="0"/>
                <w14:ligatures w14:val="none"/>
              </w:rPr>
              <w:t>Type</w:t>
            </w:r>
          </w:p>
        </w:tc>
        <w:tc>
          <w:tcPr>
            <w:tcW w:w="0" w:type="auto"/>
            <w:vAlign w:val="center"/>
            <w:hideMark/>
          </w:tcPr>
          <w:p w14:paraId="51A6CD87" w14:textId="77777777" w:rsidR="008E0CC3" w:rsidRPr="008E0CC3" w:rsidRDefault="008E0CC3" w:rsidP="008E0CC3">
            <w:pPr>
              <w:spacing w:after="0" w:line="240" w:lineRule="auto"/>
              <w:jc w:val="center"/>
              <w:rPr>
                <w:rFonts w:ascii="Times New Roman" w:eastAsia="Times New Roman" w:hAnsi="Times New Roman" w:cs="Times New Roman"/>
                <w:b/>
                <w:bCs/>
                <w:kern w:val="0"/>
                <w14:ligatures w14:val="none"/>
              </w:rPr>
            </w:pPr>
            <w:r w:rsidRPr="008E0CC3">
              <w:rPr>
                <w:rFonts w:ascii="Times New Roman" w:eastAsia="Times New Roman" w:hAnsi="Times New Roman" w:cs="Times New Roman"/>
                <w:b/>
                <w:bCs/>
                <w:kern w:val="0"/>
                <w14:ligatures w14:val="none"/>
              </w:rPr>
              <w:t>Definition</w:t>
            </w:r>
          </w:p>
        </w:tc>
        <w:tc>
          <w:tcPr>
            <w:tcW w:w="0" w:type="auto"/>
            <w:vAlign w:val="center"/>
            <w:hideMark/>
          </w:tcPr>
          <w:p w14:paraId="0727A09E" w14:textId="77777777" w:rsidR="008E0CC3" w:rsidRPr="008E0CC3" w:rsidRDefault="008E0CC3" w:rsidP="008E0CC3">
            <w:pPr>
              <w:spacing w:after="0" w:line="240" w:lineRule="auto"/>
              <w:jc w:val="center"/>
              <w:rPr>
                <w:rFonts w:ascii="Times New Roman" w:eastAsia="Times New Roman" w:hAnsi="Times New Roman" w:cs="Times New Roman"/>
                <w:b/>
                <w:bCs/>
                <w:kern w:val="0"/>
                <w14:ligatures w14:val="none"/>
              </w:rPr>
            </w:pPr>
            <w:r w:rsidRPr="008E0CC3">
              <w:rPr>
                <w:rFonts w:ascii="Times New Roman" w:eastAsia="Times New Roman" w:hAnsi="Times New Roman" w:cs="Times New Roman"/>
                <w:b/>
                <w:bCs/>
                <w:kern w:val="0"/>
                <w14:ligatures w14:val="none"/>
              </w:rPr>
              <w:t>Core Traits</w:t>
            </w:r>
          </w:p>
        </w:tc>
      </w:tr>
      <w:tr w:rsidR="008E0CC3" w:rsidRPr="008E0CC3" w14:paraId="0EA59DD8" w14:textId="77777777" w:rsidTr="008E0CC3">
        <w:trPr>
          <w:tblCellSpacing w:w="15" w:type="dxa"/>
        </w:trPr>
        <w:tc>
          <w:tcPr>
            <w:tcW w:w="0" w:type="auto"/>
            <w:vAlign w:val="center"/>
            <w:hideMark/>
          </w:tcPr>
          <w:p w14:paraId="1E0435FD"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proofErr w:type="spellStart"/>
            <w:r w:rsidRPr="008E0CC3">
              <w:rPr>
                <w:rFonts w:ascii="Times New Roman" w:eastAsia="Times New Roman" w:hAnsi="Times New Roman" w:cs="Times New Roman"/>
                <w:b/>
                <w:bCs/>
                <w:kern w:val="0"/>
                <w14:ligatures w14:val="none"/>
              </w:rPr>
              <w:t>Diad</w:t>
            </w:r>
            <w:proofErr w:type="spellEnd"/>
          </w:p>
        </w:tc>
        <w:tc>
          <w:tcPr>
            <w:tcW w:w="0" w:type="auto"/>
            <w:vAlign w:val="center"/>
            <w:hideMark/>
          </w:tcPr>
          <w:p w14:paraId="2297E3B5"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Two-participant loop with mutual or scalar consent</w:t>
            </w:r>
          </w:p>
        </w:tc>
        <w:tc>
          <w:tcPr>
            <w:tcW w:w="0" w:type="auto"/>
            <w:vAlign w:val="center"/>
            <w:hideMark/>
          </w:tcPr>
          <w:p w14:paraId="38076475"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Minimal loop, can scalarize or terminate</w:t>
            </w:r>
          </w:p>
        </w:tc>
      </w:tr>
      <w:tr w:rsidR="008E0CC3" w:rsidRPr="008E0CC3" w14:paraId="018891E3" w14:textId="77777777" w:rsidTr="008E0CC3">
        <w:trPr>
          <w:tblCellSpacing w:w="15" w:type="dxa"/>
        </w:trPr>
        <w:tc>
          <w:tcPr>
            <w:tcW w:w="0" w:type="auto"/>
            <w:vAlign w:val="center"/>
            <w:hideMark/>
          </w:tcPr>
          <w:p w14:paraId="02A529EF"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b/>
                <w:bCs/>
                <w:kern w:val="0"/>
                <w14:ligatures w14:val="none"/>
              </w:rPr>
              <w:t xml:space="preserve">Isotopic </w:t>
            </w:r>
            <w:proofErr w:type="spellStart"/>
            <w:r w:rsidRPr="008E0CC3">
              <w:rPr>
                <w:rFonts w:ascii="Times New Roman" w:eastAsia="Times New Roman" w:hAnsi="Times New Roman" w:cs="Times New Roman"/>
                <w:b/>
                <w:bCs/>
                <w:kern w:val="0"/>
                <w14:ligatures w14:val="none"/>
              </w:rPr>
              <w:t>Diad</w:t>
            </w:r>
            <w:proofErr w:type="spellEnd"/>
          </w:p>
        </w:tc>
        <w:tc>
          <w:tcPr>
            <w:tcW w:w="0" w:type="auto"/>
            <w:vAlign w:val="center"/>
            <w:hideMark/>
          </w:tcPr>
          <w:p w14:paraId="15466DB9"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Identical structure with variant collapse thresholds</w:t>
            </w:r>
          </w:p>
        </w:tc>
        <w:tc>
          <w:tcPr>
            <w:tcW w:w="0" w:type="auto"/>
            <w:vAlign w:val="center"/>
            <w:hideMark/>
          </w:tcPr>
          <w:p w14:paraId="49EC1904"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Analog trust gradients, loop resonance</w:t>
            </w:r>
          </w:p>
        </w:tc>
      </w:tr>
      <w:tr w:rsidR="008E0CC3" w:rsidRPr="008E0CC3" w14:paraId="58A53C5F" w14:textId="77777777" w:rsidTr="008E0CC3">
        <w:trPr>
          <w:tblCellSpacing w:w="15" w:type="dxa"/>
        </w:trPr>
        <w:tc>
          <w:tcPr>
            <w:tcW w:w="0" w:type="auto"/>
            <w:vAlign w:val="center"/>
            <w:hideMark/>
          </w:tcPr>
          <w:p w14:paraId="6F51665D"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b/>
                <w:bCs/>
                <w:kern w:val="0"/>
                <w14:ligatures w14:val="none"/>
              </w:rPr>
              <w:t>Reflexive Loop</w:t>
            </w:r>
          </w:p>
        </w:tc>
        <w:tc>
          <w:tcPr>
            <w:tcW w:w="0" w:type="auto"/>
            <w:vAlign w:val="center"/>
            <w:hideMark/>
          </w:tcPr>
          <w:p w14:paraId="20D0E0C5"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One agent occupies both roles (internal calibration, test)</w:t>
            </w:r>
          </w:p>
        </w:tc>
        <w:tc>
          <w:tcPr>
            <w:tcW w:w="0" w:type="auto"/>
            <w:vAlign w:val="center"/>
            <w:hideMark/>
          </w:tcPr>
          <w:p w14:paraId="084BA27D"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Self-regulating, useful for simulation</w:t>
            </w:r>
          </w:p>
        </w:tc>
      </w:tr>
      <w:tr w:rsidR="008E0CC3" w:rsidRPr="008E0CC3" w14:paraId="028BA667" w14:textId="77777777" w:rsidTr="008E0CC3">
        <w:trPr>
          <w:tblCellSpacing w:w="15" w:type="dxa"/>
        </w:trPr>
        <w:tc>
          <w:tcPr>
            <w:tcW w:w="0" w:type="auto"/>
            <w:vAlign w:val="center"/>
            <w:hideMark/>
          </w:tcPr>
          <w:p w14:paraId="5609F3BC"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b/>
                <w:bCs/>
                <w:kern w:val="0"/>
                <w14:ligatures w14:val="none"/>
              </w:rPr>
              <w:t>Self-Terminating Loop</w:t>
            </w:r>
          </w:p>
        </w:tc>
        <w:tc>
          <w:tcPr>
            <w:tcW w:w="0" w:type="auto"/>
            <w:vAlign w:val="center"/>
            <w:hideMark/>
          </w:tcPr>
          <w:p w14:paraId="56D84A5D"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Loop that ceases after a collapse</w:t>
            </w:r>
          </w:p>
        </w:tc>
        <w:tc>
          <w:tcPr>
            <w:tcW w:w="0" w:type="auto"/>
            <w:vAlign w:val="center"/>
            <w:hideMark/>
          </w:tcPr>
          <w:p w14:paraId="42A9AE2C"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Used for voting, irreversible events</w:t>
            </w:r>
          </w:p>
        </w:tc>
      </w:tr>
      <w:tr w:rsidR="008E0CC3" w:rsidRPr="008E0CC3" w14:paraId="1640B340" w14:textId="77777777" w:rsidTr="008E0CC3">
        <w:trPr>
          <w:tblCellSpacing w:w="15" w:type="dxa"/>
        </w:trPr>
        <w:tc>
          <w:tcPr>
            <w:tcW w:w="0" w:type="auto"/>
            <w:vAlign w:val="center"/>
            <w:hideMark/>
          </w:tcPr>
          <w:p w14:paraId="427B7DC8"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b/>
                <w:bCs/>
                <w:kern w:val="0"/>
                <w14:ligatures w14:val="none"/>
              </w:rPr>
              <w:t>Quorum Loop</w:t>
            </w:r>
          </w:p>
        </w:tc>
        <w:tc>
          <w:tcPr>
            <w:tcW w:w="0" w:type="auto"/>
            <w:vAlign w:val="center"/>
            <w:hideMark/>
          </w:tcPr>
          <w:p w14:paraId="16953CA0"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N-of-M agent consensus required for collapse</w:t>
            </w:r>
          </w:p>
        </w:tc>
        <w:tc>
          <w:tcPr>
            <w:tcW w:w="0" w:type="auto"/>
            <w:vAlign w:val="center"/>
            <w:hideMark/>
          </w:tcPr>
          <w:p w14:paraId="76437DDE"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Used in assemblies and agent clusters</w:t>
            </w:r>
          </w:p>
        </w:tc>
      </w:tr>
      <w:tr w:rsidR="008E0CC3" w:rsidRPr="008E0CC3" w14:paraId="49DDD672" w14:textId="77777777" w:rsidTr="008E0CC3">
        <w:trPr>
          <w:tblCellSpacing w:w="15" w:type="dxa"/>
        </w:trPr>
        <w:tc>
          <w:tcPr>
            <w:tcW w:w="0" w:type="auto"/>
            <w:vAlign w:val="center"/>
            <w:hideMark/>
          </w:tcPr>
          <w:p w14:paraId="4B294CA1"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b/>
                <w:bCs/>
                <w:kern w:val="0"/>
                <w14:ligatures w14:val="none"/>
              </w:rPr>
              <w:t>Triadic Loop</w:t>
            </w:r>
          </w:p>
        </w:tc>
        <w:tc>
          <w:tcPr>
            <w:tcW w:w="0" w:type="auto"/>
            <w:vAlign w:val="center"/>
            <w:hideMark/>
          </w:tcPr>
          <w:p w14:paraId="0A6DA70A"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Three agents required to sustain or validate</w:t>
            </w:r>
          </w:p>
        </w:tc>
        <w:tc>
          <w:tcPr>
            <w:tcW w:w="0" w:type="auto"/>
            <w:vAlign w:val="center"/>
            <w:hideMark/>
          </w:tcPr>
          <w:p w14:paraId="2BADE959"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Introduces directionality and nested consent</w:t>
            </w:r>
          </w:p>
        </w:tc>
      </w:tr>
      <w:tr w:rsidR="008E0CC3" w:rsidRPr="008E0CC3" w14:paraId="7B6258E4" w14:textId="77777777" w:rsidTr="008E0CC3">
        <w:trPr>
          <w:tblCellSpacing w:w="15" w:type="dxa"/>
        </w:trPr>
        <w:tc>
          <w:tcPr>
            <w:tcW w:w="0" w:type="auto"/>
            <w:vAlign w:val="center"/>
            <w:hideMark/>
          </w:tcPr>
          <w:p w14:paraId="5E78A875"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b/>
                <w:bCs/>
                <w:kern w:val="0"/>
                <w14:ligatures w14:val="none"/>
              </w:rPr>
              <w:t>Oracle Loop</w:t>
            </w:r>
          </w:p>
        </w:tc>
        <w:tc>
          <w:tcPr>
            <w:tcW w:w="0" w:type="auto"/>
            <w:vAlign w:val="center"/>
            <w:hideMark/>
          </w:tcPr>
          <w:p w14:paraId="55E37090"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Collapse triggered by external data or object</w:t>
            </w:r>
          </w:p>
        </w:tc>
        <w:tc>
          <w:tcPr>
            <w:tcW w:w="0" w:type="auto"/>
            <w:vAlign w:val="center"/>
            <w:hideMark/>
          </w:tcPr>
          <w:p w14:paraId="116218E9"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Anchors semantic structures to reality</w:t>
            </w:r>
          </w:p>
        </w:tc>
      </w:tr>
      <w:tr w:rsidR="008E0CC3" w:rsidRPr="008E0CC3" w14:paraId="0B28A18E" w14:textId="77777777" w:rsidTr="008E0CC3">
        <w:trPr>
          <w:tblCellSpacing w:w="15" w:type="dxa"/>
        </w:trPr>
        <w:tc>
          <w:tcPr>
            <w:tcW w:w="0" w:type="auto"/>
            <w:vAlign w:val="center"/>
            <w:hideMark/>
          </w:tcPr>
          <w:p w14:paraId="06F91027"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b/>
                <w:bCs/>
                <w:kern w:val="0"/>
                <w14:ligatures w14:val="none"/>
              </w:rPr>
              <w:t>Witnessed Loop</w:t>
            </w:r>
          </w:p>
        </w:tc>
        <w:tc>
          <w:tcPr>
            <w:tcW w:w="0" w:type="auto"/>
            <w:vAlign w:val="center"/>
            <w:hideMark/>
          </w:tcPr>
          <w:p w14:paraId="1BED5C3F"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Loop with third-party observers for validation</w:t>
            </w:r>
          </w:p>
        </w:tc>
        <w:tc>
          <w:tcPr>
            <w:tcW w:w="0" w:type="auto"/>
            <w:vAlign w:val="center"/>
            <w:hideMark/>
          </w:tcPr>
          <w:p w14:paraId="7BF89993"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Optional timestamping and entropy recording</w:t>
            </w:r>
          </w:p>
        </w:tc>
      </w:tr>
      <w:tr w:rsidR="008E0CC3" w:rsidRPr="008E0CC3" w14:paraId="35225CCC" w14:textId="77777777" w:rsidTr="008E0CC3">
        <w:trPr>
          <w:tblCellSpacing w:w="15" w:type="dxa"/>
        </w:trPr>
        <w:tc>
          <w:tcPr>
            <w:tcW w:w="0" w:type="auto"/>
            <w:vAlign w:val="center"/>
            <w:hideMark/>
          </w:tcPr>
          <w:p w14:paraId="30CA6F85"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b/>
                <w:bCs/>
                <w:kern w:val="0"/>
                <w14:ligatures w14:val="none"/>
              </w:rPr>
              <w:t>Agent Loop</w:t>
            </w:r>
          </w:p>
        </w:tc>
        <w:tc>
          <w:tcPr>
            <w:tcW w:w="0" w:type="auto"/>
            <w:vAlign w:val="center"/>
            <w:hideMark/>
          </w:tcPr>
          <w:p w14:paraId="61251E3A"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Loop bundle capable of consent, recursion, governance</w:t>
            </w:r>
          </w:p>
        </w:tc>
        <w:tc>
          <w:tcPr>
            <w:tcW w:w="0" w:type="auto"/>
            <w:vAlign w:val="center"/>
            <w:hideMark/>
          </w:tcPr>
          <w:p w14:paraId="680579E6"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Self-directed, composable agent structure</w:t>
            </w:r>
          </w:p>
        </w:tc>
      </w:tr>
      <w:tr w:rsidR="008E0CC3" w:rsidRPr="008E0CC3" w14:paraId="009E0C7E" w14:textId="77777777" w:rsidTr="008E0CC3">
        <w:trPr>
          <w:tblCellSpacing w:w="15" w:type="dxa"/>
        </w:trPr>
        <w:tc>
          <w:tcPr>
            <w:tcW w:w="0" w:type="auto"/>
            <w:vAlign w:val="center"/>
            <w:hideMark/>
          </w:tcPr>
          <w:p w14:paraId="024EDBB3"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proofErr w:type="spellStart"/>
            <w:r w:rsidRPr="008E0CC3">
              <w:rPr>
                <w:rFonts w:ascii="Times New Roman" w:eastAsia="Times New Roman" w:hAnsi="Times New Roman" w:cs="Times New Roman"/>
                <w:b/>
                <w:bCs/>
                <w:kern w:val="0"/>
                <w14:ligatures w14:val="none"/>
              </w:rPr>
              <w:t>Automeme</w:t>
            </w:r>
            <w:proofErr w:type="spellEnd"/>
            <w:r w:rsidRPr="008E0CC3">
              <w:rPr>
                <w:rFonts w:ascii="Times New Roman" w:eastAsia="Times New Roman" w:hAnsi="Times New Roman" w:cs="Times New Roman"/>
                <w:b/>
                <w:bCs/>
                <w:kern w:val="0"/>
                <w14:ligatures w14:val="none"/>
              </w:rPr>
              <w:t xml:space="preserve"> Loop</w:t>
            </w:r>
          </w:p>
        </w:tc>
        <w:tc>
          <w:tcPr>
            <w:tcW w:w="0" w:type="auto"/>
            <w:vAlign w:val="center"/>
            <w:hideMark/>
          </w:tcPr>
          <w:p w14:paraId="264F107C"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Self-replicating semantic structure</w:t>
            </w:r>
          </w:p>
        </w:tc>
        <w:tc>
          <w:tcPr>
            <w:tcW w:w="0" w:type="auto"/>
            <w:vAlign w:val="center"/>
            <w:hideMark/>
          </w:tcPr>
          <w:p w14:paraId="42383034"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Recursive, viral, instantiates its own field</w:t>
            </w:r>
          </w:p>
        </w:tc>
      </w:tr>
    </w:tbl>
    <w:p w14:paraId="4A51E9D5" w14:textId="77777777" w:rsidR="008E0CC3" w:rsidRPr="008E0CC3" w:rsidRDefault="000A4663" w:rsidP="008E0CC3">
      <w:pPr>
        <w:spacing w:after="0" w:line="240" w:lineRule="auto"/>
        <w:rPr>
          <w:rFonts w:ascii="Times New Roman" w:eastAsia="Times New Roman" w:hAnsi="Times New Roman" w:cs="Times New Roman"/>
          <w:kern w:val="0"/>
          <w14:ligatures w14:val="none"/>
        </w:rPr>
      </w:pPr>
      <w:r w:rsidRPr="000A4663">
        <w:rPr>
          <w:rFonts w:ascii="Times New Roman" w:eastAsia="Times New Roman" w:hAnsi="Times New Roman" w:cs="Times New Roman"/>
          <w:noProof/>
          <w:kern w:val="0"/>
        </w:rPr>
        <w:pict w14:anchorId="33005ED4">
          <v:rect id="_x0000_i1028" alt="" style="width:468pt;height:.05pt;mso-width-percent:0;mso-height-percent:0;mso-width-percent:0;mso-height-percent:0" o:hralign="center" o:hrstd="t" o:hr="t" fillcolor="#a0a0a0" stroked="f"/>
        </w:pict>
      </w:r>
    </w:p>
    <w:p w14:paraId="438462BA" w14:textId="77777777" w:rsidR="008E0CC3" w:rsidRPr="008E0CC3" w:rsidRDefault="008E0CC3" w:rsidP="008E0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0CC3">
        <w:rPr>
          <w:rFonts w:ascii="Times New Roman" w:eastAsia="Times New Roman" w:hAnsi="Times New Roman" w:cs="Times New Roman"/>
          <w:b/>
          <w:bCs/>
          <w:kern w:val="0"/>
          <w:sz w:val="36"/>
          <w:szCs w:val="36"/>
          <w14:ligatures w14:val="none"/>
        </w:rPr>
        <w:lastRenderedPageBreak/>
        <w:t>2. Loop Properties</w:t>
      </w:r>
    </w:p>
    <w:p w14:paraId="48CC5069" w14:textId="77777777" w:rsidR="008E0CC3" w:rsidRPr="008E0CC3" w:rsidRDefault="008E0CC3" w:rsidP="008E0CC3">
      <w:pPr>
        <w:spacing w:before="100" w:beforeAutospacing="1" w:after="100" w:afterAutospacing="1"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Each loop may be annotated with:</w:t>
      </w:r>
    </w:p>
    <w:p w14:paraId="6135B9FD" w14:textId="77777777" w:rsidR="008E0CC3" w:rsidRPr="008E0CC3" w:rsidRDefault="008E0CC3" w:rsidP="008E0CC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E0CC3">
        <w:rPr>
          <w:rFonts w:ascii="Courier New" w:eastAsia="Times New Roman" w:hAnsi="Courier New" w:cs="Courier New"/>
          <w:kern w:val="0"/>
          <w:sz w:val="20"/>
          <w:szCs w:val="20"/>
          <w14:ligatures w14:val="none"/>
        </w:rPr>
        <w:t>loop_id</w:t>
      </w:r>
      <w:proofErr w:type="spellEnd"/>
      <w:r w:rsidRPr="008E0CC3">
        <w:rPr>
          <w:rFonts w:ascii="Times New Roman" w:eastAsia="Times New Roman" w:hAnsi="Times New Roman" w:cs="Times New Roman"/>
          <w:kern w:val="0"/>
          <w14:ligatures w14:val="none"/>
        </w:rPr>
        <w:t xml:space="preserve">: Unique symbolic identifier (e.g. </w:t>
      </w:r>
      <w:r w:rsidRPr="008E0CC3">
        <w:rPr>
          <w:rFonts w:ascii="Courier New" w:eastAsia="Times New Roman" w:hAnsi="Courier New" w:cs="Courier New"/>
          <w:kern w:val="0"/>
          <w:sz w:val="20"/>
          <w:szCs w:val="20"/>
          <w14:ligatures w14:val="none"/>
        </w:rPr>
        <w:t>L-POLE-001</w:t>
      </w:r>
      <w:r w:rsidRPr="008E0CC3">
        <w:rPr>
          <w:rFonts w:ascii="Times New Roman" w:eastAsia="Times New Roman" w:hAnsi="Times New Roman" w:cs="Times New Roman"/>
          <w:kern w:val="0"/>
          <w14:ligatures w14:val="none"/>
        </w:rPr>
        <w:t>)</w:t>
      </w:r>
    </w:p>
    <w:p w14:paraId="652D03B0" w14:textId="77777777" w:rsidR="008E0CC3" w:rsidRPr="008E0CC3" w:rsidRDefault="008E0CC3" w:rsidP="008E0CC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E0CC3">
        <w:rPr>
          <w:rFonts w:ascii="Courier New" w:eastAsia="Times New Roman" w:hAnsi="Courier New" w:cs="Courier New"/>
          <w:kern w:val="0"/>
          <w:sz w:val="20"/>
          <w:szCs w:val="20"/>
          <w14:ligatures w14:val="none"/>
        </w:rPr>
        <w:t>loop_type</w:t>
      </w:r>
      <w:proofErr w:type="spellEnd"/>
      <w:r w:rsidRPr="008E0CC3">
        <w:rPr>
          <w:rFonts w:ascii="Times New Roman" w:eastAsia="Times New Roman" w:hAnsi="Times New Roman" w:cs="Times New Roman"/>
          <w:kern w:val="0"/>
          <w14:ligatures w14:val="none"/>
        </w:rPr>
        <w:t>: See taxonomy above</w:t>
      </w:r>
    </w:p>
    <w:p w14:paraId="0AF35C8B" w14:textId="77777777" w:rsidR="008E0CC3" w:rsidRPr="008E0CC3" w:rsidRDefault="008E0CC3" w:rsidP="008E0CC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E0CC3">
        <w:rPr>
          <w:rFonts w:ascii="Courier New" w:eastAsia="Times New Roman" w:hAnsi="Courier New" w:cs="Courier New"/>
          <w:kern w:val="0"/>
          <w:sz w:val="20"/>
          <w:szCs w:val="20"/>
          <w14:ligatures w14:val="none"/>
        </w:rPr>
        <w:t>participants[</w:t>
      </w:r>
      <w:proofErr w:type="gramEnd"/>
      <w:r w:rsidRPr="008E0CC3">
        <w:rPr>
          <w:rFonts w:ascii="Courier New" w:eastAsia="Times New Roman" w:hAnsi="Courier New" w:cs="Courier New"/>
          <w:kern w:val="0"/>
          <w:sz w:val="20"/>
          <w:szCs w:val="20"/>
          <w14:ligatures w14:val="none"/>
        </w:rPr>
        <w:t>]</w:t>
      </w:r>
      <w:r w:rsidRPr="008E0CC3">
        <w:rPr>
          <w:rFonts w:ascii="Times New Roman" w:eastAsia="Times New Roman" w:hAnsi="Times New Roman" w:cs="Times New Roman"/>
          <w:kern w:val="0"/>
          <w14:ligatures w14:val="none"/>
        </w:rPr>
        <w:t>: Human, machine, protocol, or agent</w:t>
      </w:r>
    </w:p>
    <w:p w14:paraId="3531FFA9" w14:textId="77777777" w:rsidR="008E0CC3" w:rsidRPr="008E0CC3" w:rsidRDefault="008E0CC3" w:rsidP="008E0CC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E0CC3">
        <w:rPr>
          <w:rFonts w:ascii="Courier New" w:eastAsia="Times New Roman" w:hAnsi="Courier New" w:cs="Courier New"/>
          <w:kern w:val="0"/>
          <w:sz w:val="20"/>
          <w:szCs w:val="20"/>
          <w14:ligatures w14:val="none"/>
        </w:rPr>
        <w:t>witnesses[</w:t>
      </w:r>
      <w:proofErr w:type="gramEnd"/>
      <w:r w:rsidRPr="008E0CC3">
        <w:rPr>
          <w:rFonts w:ascii="Courier New" w:eastAsia="Times New Roman" w:hAnsi="Courier New" w:cs="Courier New"/>
          <w:kern w:val="0"/>
          <w:sz w:val="20"/>
          <w:szCs w:val="20"/>
          <w14:ligatures w14:val="none"/>
        </w:rPr>
        <w:t>]</w:t>
      </w:r>
      <w:r w:rsidRPr="008E0CC3">
        <w:rPr>
          <w:rFonts w:ascii="Times New Roman" w:eastAsia="Times New Roman" w:hAnsi="Times New Roman" w:cs="Times New Roman"/>
          <w:kern w:val="0"/>
          <w14:ligatures w14:val="none"/>
        </w:rPr>
        <w:t>: Optional observer roles</w:t>
      </w:r>
    </w:p>
    <w:p w14:paraId="5A29D4F4" w14:textId="77777777" w:rsidR="008E0CC3" w:rsidRPr="008E0CC3" w:rsidRDefault="008E0CC3" w:rsidP="008E0CC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E0CC3">
        <w:rPr>
          <w:rFonts w:ascii="Courier New" w:eastAsia="Times New Roman" w:hAnsi="Courier New" w:cs="Courier New"/>
          <w:kern w:val="0"/>
          <w:sz w:val="20"/>
          <w:szCs w:val="20"/>
          <w14:ligatures w14:val="none"/>
        </w:rPr>
        <w:t>state</w:t>
      </w:r>
      <w:r w:rsidRPr="008E0CC3">
        <w:rPr>
          <w:rFonts w:ascii="Times New Roman" w:eastAsia="Times New Roman" w:hAnsi="Times New Roman" w:cs="Times New Roman"/>
          <w:kern w:val="0"/>
          <w14:ligatures w14:val="none"/>
        </w:rPr>
        <w:t xml:space="preserve">: </w:t>
      </w:r>
      <w:r w:rsidRPr="008E0CC3">
        <w:rPr>
          <w:rFonts w:ascii="Courier New" w:eastAsia="Times New Roman" w:hAnsi="Courier New" w:cs="Courier New"/>
          <w:kern w:val="0"/>
          <w:sz w:val="20"/>
          <w:szCs w:val="20"/>
          <w14:ligatures w14:val="none"/>
        </w:rPr>
        <w:t>active</w:t>
      </w:r>
      <w:r w:rsidRPr="008E0CC3">
        <w:rPr>
          <w:rFonts w:ascii="Times New Roman" w:eastAsia="Times New Roman" w:hAnsi="Times New Roman" w:cs="Times New Roman"/>
          <w:kern w:val="0"/>
          <w14:ligatures w14:val="none"/>
        </w:rPr>
        <w:t xml:space="preserve">, </w:t>
      </w:r>
      <w:r w:rsidRPr="008E0CC3">
        <w:rPr>
          <w:rFonts w:ascii="Courier New" w:eastAsia="Times New Roman" w:hAnsi="Courier New" w:cs="Courier New"/>
          <w:kern w:val="0"/>
          <w:sz w:val="20"/>
          <w:szCs w:val="20"/>
          <w14:ligatures w14:val="none"/>
        </w:rPr>
        <w:t>collapsed</w:t>
      </w:r>
      <w:r w:rsidRPr="008E0CC3">
        <w:rPr>
          <w:rFonts w:ascii="Times New Roman" w:eastAsia="Times New Roman" w:hAnsi="Times New Roman" w:cs="Times New Roman"/>
          <w:kern w:val="0"/>
          <w14:ligatures w14:val="none"/>
        </w:rPr>
        <w:t xml:space="preserve">, </w:t>
      </w:r>
      <w:r w:rsidRPr="008E0CC3">
        <w:rPr>
          <w:rFonts w:ascii="Courier New" w:eastAsia="Times New Roman" w:hAnsi="Courier New" w:cs="Courier New"/>
          <w:kern w:val="0"/>
          <w:sz w:val="20"/>
          <w:szCs w:val="20"/>
          <w14:ligatures w14:val="none"/>
        </w:rPr>
        <w:t>decayed</w:t>
      </w:r>
      <w:r w:rsidRPr="008E0CC3">
        <w:rPr>
          <w:rFonts w:ascii="Times New Roman" w:eastAsia="Times New Roman" w:hAnsi="Times New Roman" w:cs="Times New Roman"/>
          <w:kern w:val="0"/>
          <w14:ligatures w14:val="none"/>
        </w:rPr>
        <w:t xml:space="preserve">, </w:t>
      </w:r>
      <w:r w:rsidRPr="008E0CC3">
        <w:rPr>
          <w:rFonts w:ascii="Courier New" w:eastAsia="Times New Roman" w:hAnsi="Courier New" w:cs="Courier New"/>
          <w:kern w:val="0"/>
          <w:sz w:val="20"/>
          <w:szCs w:val="20"/>
          <w14:ligatures w14:val="none"/>
        </w:rPr>
        <w:t>suspended</w:t>
      </w:r>
    </w:p>
    <w:p w14:paraId="11DB7753" w14:textId="77777777" w:rsidR="008E0CC3" w:rsidRPr="008E0CC3" w:rsidRDefault="008E0CC3" w:rsidP="008E0CC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E0CC3">
        <w:rPr>
          <w:rFonts w:ascii="Courier New" w:eastAsia="Times New Roman" w:hAnsi="Courier New" w:cs="Courier New"/>
          <w:kern w:val="0"/>
          <w:sz w:val="20"/>
          <w:szCs w:val="20"/>
          <w14:ligatures w14:val="none"/>
        </w:rPr>
        <w:t>collapse_proximity</w:t>
      </w:r>
      <w:proofErr w:type="spellEnd"/>
      <w:r w:rsidRPr="008E0CC3">
        <w:rPr>
          <w:rFonts w:ascii="Times New Roman" w:eastAsia="Times New Roman" w:hAnsi="Times New Roman" w:cs="Times New Roman"/>
          <w:kern w:val="0"/>
          <w14:ligatures w14:val="none"/>
        </w:rPr>
        <w:t>: Scalar trust or semantic readiness</w:t>
      </w:r>
    </w:p>
    <w:p w14:paraId="2B7D6719" w14:textId="77777777" w:rsidR="008E0CC3" w:rsidRPr="008E0CC3" w:rsidRDefault="008E0CC3" w:rsidP="008E0CC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E0CC3">
        <w:rPr>
          <w:rFonts w:ascii="Courier New" w:eastAsia="Times New Roman" w:hAnsi="Courier New" w:cs="Courier New"/>
          <w:kern w:val="0"/>
          <w:sz w:val="20"/>
          <w:szCs w:val="20"/>
          <w14:ligatures w14:val="none"/>
        </w:rPr>
        <w:t>semantic_purpose</w:t>
      </w:r>
      <w:proofErr w:type="spellEnd"/>
      <w:r w:rsidRPr="008E0CC3">
        <w:rPr>
          <w:rFonts w:ascii="Times New Roman" w:eastAsia="Times New Roman" w:hAnsi="Times New Roman" w:cs="Times New Roman"/>
          <w:kern w:val="0"/>
          <w14:ligatures w14:val="none"/>
        </w:rPr>
        <w:t>: Freeform or protocol-defined use</w:t>
      </w:r>
    </w:p>
    <w:p w14:paraId="04E8E98D" w14:textId="77777777" w:rsidR="008E0CC3" w:rsidRPr="008E0CC3" w:rsidRDefault="008E0CC3" w:rsidP="008E0CC3">
      <w:pPr>
        <w:spacing w:before="100" w:beforeAutospacing="1" w:after="100" w:afterAutospacing="1"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 xml:space="preserve">These properties allow for </w:t>
      </w:r>
      <w:r w:rsidRPr="008E0CC3">
        <w:rPr>
          <w:rFonts w:ascii="Times New Roman" w:eastAsia="Times New Roman" w:hAnsi="Times New Roman" w:cs="Times New Roman"/>
          <w:b/>
          <w:bCs/>
          <w:kern w:val="0"/>
          <w14:ligatures w14:val="none"/>
        </w:rPr>
        <w:t>loop-level indexing, filtering, and governance resolution</w:t>
      </w:r>
      <w:r w:rsidRPr="008E0CC3">
        <w:rPr>
          <w:rFonts w:ascii="Times New Roman" w:eastAsia="Times New Roman" w:hAnsi="Times New Roman" w:cs="Times New Roman"/>
          <w:kern w:val="0"/>
          <w14:ligatures w14:val="none"/>
        </w:rPr>
        <w:t>.</w:t>
      </w:r>
    </w:p>
    <w:p w14:paraId="765473ED" w14:textId="77777777" w:rsidR="008E0CC3" w:rsidRPr="008E0CC3" w:rsidRDefault="000A4663" w:rsidP="008E0CC3">
      <w:pPr>
        <w:spacing w:after="0" w:line="240" w:lineRule="auto"/>
        <w:rPr>
          <w:rFonts w:ascii="Times New Roman" w:eastAsia="Times New Roman" w:hAnsi="Times New Roman" w:cs="Times New Roman"/>
          <w:kern w:val="0"/>
          <w14:ligatures w14:val="none"/>
        </w:rPr>
      </w:pPr>
      <w:r w:rsidRPr="000A4663">
        <w:rPr>
          <w:rFonts w:ascii="Times New Roman" w:eastAsia="Times New Roman" w:hAnsi="Times New Roman" w:cs="Times New Roman"/>
          <w:noProof/>
          <w:kern w:val="0"/>
        </w:rPr>
        <w:pict w14:anchorId="3042B785">
          <v:rect id="_x0000_i1027" alt="" style="width:468pt;height:.05pt;mso-width-percent:0;mso-height-percent:0;mso-width-percent:0;mso-height-percent:0" o:hralign="center" o:hrstd="t" o:hr="t" fillcolor="#a0a0a0" stroked="f"/>
        </w:pict>
      </w:r>
    </w:p>
    <w:p w14:paraId="20F043A9" w14:textId="77777777" w:rsidR="008E0CC3" w:rsidRPr="008E0CC3" w:rsidRDefault="008E0CC3" w:rsidP="008E0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0CC3">
        <w:rPr>
          <w:rFonts w:ascii="Times New Roman" w:eastAsia="Times New Roman" w:hAnsi="Times New Roman" w:cs="Times New Roman"/>
          <w:b/>
          <w:bCs/>
          <w:kern w:val="0"/>
          <w:sz w:val="36"/>
          <w:szCs w:val="36"/>
          <w14:ligatures w14:val="none"/>
        </w:rPr>
        <w:t>3. Loop Behavior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6127"/>
      </w:tblGrid>
      <w:tr w:rsidR="008E0CC3" w:rsidRPr="008E0CC3" w14:paraId="00085151" w14:textId="77777777" w:rsidTr="008E0CC3">
        <w:trPr>
          <w:tblHeader/>
          <w:tblCellSpacing w:w="15" w:type="dxa"/>
        </w:trPr>
        <w:tc>
          <w:tcPr>
            <w:tcW w:w="0" w:type="auto"/>
            <w:vAlign w:val="center"/>
            <w:hideMark/>
          </w:tcPr>
          <w:p w14:paraId="3C6067E9" w14:textId="77777777" w:rsidR="008E0CC3" w:rsidRPr="008E0CC3" w:rsidRDefault="008E0CC3" w:rsidP="008E0CC3">
            <w:pPr>
              <w:spacing w:after="0" w:line="240" w:lineRule="auto"/>
              <w:jc w:val="center"/>
              <w:rPr>
                <w:rFonts w:ascii="Times New Roman" w:eastAsia="Times New Roman" w:hAnsi="Times New Roman" w:cs="Times New Roman"/>
                <w:b/>
                <w:bCs/>
                <w:kern w:val="0"/>
                <w14:ligatures w14:val="none"/>
              </w:rPr>
            </w:pPr>
            <w:r w:rsidRPr="008E0CC3">
              <w:rPr>
                <w:rFonts w:ascii="Times New Roman" w:eastAsia="Times New Roman" w:hAnsi="Times New Roman" w:cs="Times New Roman"/>
                <w:b/>
                <w:bCs/>
                <w:kern w:val="0"/>
                <w14:ligatures w14:val="none"/>
              </w:rPr>
              <w:t>Field</w:t>
            </w:r>
          </w:p>
        </w:tc>
        <w:tc>
          <w:tcPr>
            <w:tcW w:w="0" w:type="auto"/>
            <w:vAlign w:val="center"/>
            <w:hideMark/>
          </w:tcPr>
          <w:p w14:paraId="597F345A" w14:textId="77777777" w:rsidR="008E0CC3" w:rsidRPr="008E0CC3" w:rsidRDefault="008E0CC3" w:rsidP="008E0CC3">
            <w:pPr>
              <w:spacing w:after="0" w:line="240" w:lineRule="auto"/>
              <w:jc w:val="center"/>
              <w:rPr>
                <w:rFonts w:ascii="Times New Roman" w:eastAsia="Times New Roman" w:hAnsi="Times New Roman" w:cs="Times New Roman"/>
                <w:b/>
                <w:bCs/>
                <w:kern w:val="0"/>
                <w14:ligatures w14:val="none"/>
              </w:rPr>
            </w:pPr>
            <w:r w:rsidRPr="008E0CC3">
              <w:rPr>
                <w:rFonts w:ascii="Times New Roman" w:eastAsia="Times New Roman" w:hAnsi="Times New Roman" w:cs="Times New Roman"/>
                <w:b/>
                <w:bCs/>
                <w:kern w:val="0"/>
                <w14:ligatures w14:val="none"/>
              </w:rPr>
              <w:t>Description</w:t>
            </w:r>
          </w:p>
        </w:tc>
      </w:tr>
      <w:tr w:rsidR="008E0CC3" w:rsidRPr="008E0CC3" w14:paraId="599BB38D" w14:textId="77777777" w:rsidTr="008E0CC3">
        <w:trPr>
          <w:tblCellSpacing w:w="15" w:type="dxa"/>
        </w:trPr>
        <w:tc>
          <w:tcPr>
            <w:tcW w:w="0" w:type="auto"/>
            <w:vAlign w:val="center"/>
            <w:hideMark/>
          </w:tcPr>
          <w:p w14:paraId="5A244420"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b/>
                <w:bCs/>
                <w:kern w:val="0"/>
                <w14:ligatures w14:val="none"/>
              </w:rPr>
              <w:t>Scope</w:t>
            </w:r>
          </w:p>
        </w:tc>
        <w:tc>
          <w:tcPr>
            <w:tcW w:w="0" w:type="auto"/>
            <w:vAlign w:val="center"/>
            <w:hideMark/>
          </w:tcPr>
          <w:p w14:paraId="3C566634"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Courier New" w:eastAsia="Times New Roman" w:hAnsi="Courier New" w:cs="Courier New"/>
                <w:kern w:val="0"/>
                <w:sz w:val="20"/>
                <w:szCs w:val="20"/>
                <w14:ligatures w14:val="none"/>
              </w:rPr>
              <w:t>local</w:t>
            </w:r>
            <w:r w:rsidRPr="008E0CC3">
              <w:rPr>
                <w:rFonts w:ascii="Times New Roman" w:eastAsia="Times New Roman" w:hAnsi="Times New Roman" w:cs="Times New Roman"/>
                <w:kern w:val="0"/>
                <w14:ligatures w14:val="none"/>
              </w:rPr>
              <w:t xml:space="preserve">, </w:t>
            </w:r>
            <w:r w:rsidRPr="008E0CC3">
              <w:rPr>
                <w:rFonts w:ascii="Courier New" w:eastAsia="Times New Roman" w:hAnsi="Courier New" w:cs="Courier New"/>
                <w:kern w:val="0"/>
                <w:sz w:val="20"/>
                <w:szCs w:val="20"/>
                <w14:ligatures w14:val="none"/>
              </w:rPr>
              <w:t>group</w:t>
            </w:r>
            <w:r w:rsidRPr="008E0CC3">
              <w:rPr>
                <w:rFonts w:ascii="Times New Roman" w:eastAsia="Times New Roman" w:hAnsi="Times New Roman" w:cs="Times New Roman"/>
                <w:kern w:val="0"/>
                <w14:ligatures w14:val="none"/>
              </w:rPr>
              <w:t xml:space="preserve">, </w:t>
            </w:r>
            <w:r w:rsidRPr="008E0CC3">
              <w:rPr>
                <w:rFonts w:ascii="Courier New" w:eastAsia="Times New Roman" w:hAnsi="Courier New" w:cs="Courier New"/>
                <w:kern w:val="0"/>
                <w:sz w:val="20"/>
                <w:szCs w:val="20"/>
                <w14:ligatures w14:val="none"/>
              </w:rPr>
              <w:t>network</w:t>
            </w:r>
            <w:r w:rsidRPr="008E0CC3">
              <w:rPr>
                <w:rFonts w:ascii="Times New Roman" w:eastAsia="Times New Roman" w:hAnsi="Times New Roman" w:cs="Times New Roman"/>
                <w:kern w:val="0"/>
                <w14:ligatures w14:val="none"/>
              </w:rPr>
              <w:t xml:space="preserve"> — how far the loop's field extends</w:t>
            </w:r>
          </w:p>
        </w:tc>
      </w:tr>
      <w:tr w:rsidR="008E0CC3" w:rsidRPr="008E0CC3" w14:paraId="7242437B" w14:textId="77777777" w:rsidTr="008E0CC3">
        <w:trPr>
          <w:tblCellSpacing w:w="15" w:type="dxa"/>
        </w:trPr>
        <w:tc>
          <w:tcPr>
            <w:tcW w:w="0" w:type="auto"/>
            <w:vAlign w:val="center"/>
            <w:hideMark/>
          </w:tcPr>
          <w:p w14:paraId="4544202F"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b/>
                <w:bCs/>
                <w:kern w:val="0"/>
                <w14:ligatures w14:val="none"/>
              </w:rPr>
              <w:t>Rhythm</w:t>
            </w:r>
          </w:p>
        </w:tc>
        <w:tc>
          <w:tcPr>
            <w:tcW w:w="0" w:type="auto"/>
            <w:vAlign w:val="center"/>
            <w:hideMark/>
          </w:tcPr>
          <w:p w14:paraId="61937D7E"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Courier New" w:eastAsia="Times New Roman" w:hAnsi="Courier New" w:cs="Courier New"/>
                <w:kern w:val="0"/>
                <w:sz w:val="20"/>
                <w:szCs w:val="20"/>
                <w14:ligatures w14:val="none"/>
              </w:rPr>
              <w:t>continuous</w:t>
            </w:r>
            <w:r w:rsidRPr="008E0CC3">
              <w:rPr>
                <w:rFonts w:ascii="Times New Roman" w:eastAsia="Times New Roman" w:hAnsi="Times New Roman" w:cs="Times New Roman"/>
                <w:kern w:val="0"/>
                <w14:ligatures w14:val="none"/>
              </w:rPr>
              <w:t xml:space="preserve">, </w:t>
            </w:r>
            <w:r w:rsidRPr="008E0CC3">
              <w:rPr>
                <w:rFonts w:ascii="Courier New" w:eastAsia="Times New Roman" w:hAnsi="Courier New" w:cs="Courier New"/>
                <w:kern w:val="0"/>
                <w:sz w:val="20"/>
                <w:szCs w:val="20"/>
                <w14:ligatures w14:val="none"/>
              </w:rPr>
              <w:t>pulsed</w:t>
            </w:r>
            <w:r w:rsidRPr="008E0CC3">
              <w:rPr>
                <w:rFonts w:ascii="Times New Roman" w:eastAsia="Times New Roman" w:hAnsi="Times New Roman" w:cs="Times New Roman"/>
                <w:kern w:val="0"/>
                <w14:ligatures w14:val="none"/>
              </w:rPr>
              <w:t xml:space="preserve">, </w:t>
            </w:r>
            <w:r w:rsidRPr="008E0CC3">
              <w:rPr>
                <w:rFonts w:ascii="Courier New" w:eastAsia="Times New Roman" w:hAnsi="Courier New" w:cs="Courier New"/>
                <w:kern w:val="0"/>
                <w:sz w:val="20"/>
                <w:szCs w:val="20"/>
                <w14:ligatures w14:val="none"/>
              </w:rPr>
              <w:t>asynchronous</w:t>
            </w:r>
            <w:r w:rsidRPr="008E0CC3">
              <w:rPr>
                <w:rFonts w:ascii="Times New Roman" w:eastAsia="Times New Roman" w:hAnsi="Times New Roman" w:cs="Times New Roman"/>
                <w:kern w:val="0"/>
                <w14:ligatures w14:val="none"/>
              </w:rPr>
              <w:t xml:space="preserve"> — loop cycle type</w:t>
            </w:r>
          </w:p>
        </w:tc>
      </w:tr>
      <w:tr w:rsidR="008E0CC3" w:rsidRPr="008E0CC3" w14:paraId="164AAE49" w14:textId="77777777" w:rsidTr="008E0CC3">
        <w:trPr>
          <w:tblCellSpacing w:w="15" w:type="dxa"/>
        </w:trPr>
        <w:tc>
          <w:tcPr>
            <w:tcW w:w="0" w:type="auto"/>
            <w:vAlign w:val="center"/>
            <w:hideMark/>
          </w:tcPr>
          <w:p w14:paraId="7323B76C"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b/>
                <w:bCs/>
                <w:kern w:val="0"/>
                <w14:ligatures w14:val="none"/>
              </w:rPr>
              <w:t>Decay</w:t>
            </w:r>
          </w:p>
        </w:tc>
        <w:tc>
          <w:tcPr>
            <w:tcW w:w="0" w:type="auto"/>
            <w:vAlign w:val="center"/>
            <w:hideMark/>
          </w:tcPr>
          <w:p w14:paraId="3C40A019"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Courier New" w:eastAsia="Times New Roman" w:hAnsi="Courier New" w:cs="Courier New"/>
                <w:kern w:val="0"/>
                <w:sz w:val="20"/>
                <w:szCs w:val="20"/>
                <w14:ligatures w14:val="none"/>
              </w:rPr>
              <w:t>persistent</w:t>
            </w:r>
            <w:r w:rsidRPr="008E0CC3">
              <w:rPr>
                <w:rFonts w:ascii="Times New Roman" w:eastAsia="Times New Roman" w:hAnsi="Times New Roman" w:cs="Times New Roman"/>
                <w:kern w:val="0"/>
                <w14:ligatures w14:val="none"/>
              </w:rPr>
              <w:t xml:space="preserve">, </w:t>
            </w:r>
            <w:r w:rsidRPr="008E0CC3">
              <w:rPr>
                <w:rFonts w:ascii="Courier New" w:eastAsia="Times New Roman" w:hAnsi="Courier New" w:cs="Courier New"/>
                <w:kern w:val="0"/>
                <w:sz w:val="20"/>
                <w:szCs w:val="20"/>
                <w14:ligatures w14:val="none"/>
              </w:rPr>
              <w:t>dormant</w:t>
            </w:r>
            <w:r w:rsidRPr="008E0CC3">
              <w:rPr>
                <w:rFonts w:ascii="Times New Roman" w:eastAsia="Times New Roman" w:hAnsi="Times New Roman" w:cs="Times New Roman"/>
                <w:kern w:val="0"/>
                <w14:ligatures w14:val="none"/>
              </w:rPr>
              <w:t xml:space="preserve">, </w:t>
            </w:r>
            <w:r w:rsidRPr="008E0CC3">
              <w:rPr>
                <w:rFonts w:ascii="Courier New" w:eastAsia="Times New Roman" w:hAnsi="Courier New" w:cs="Courier New"/>
                <w:kern w:val="0"/>
                <w:sz w:val="20"/>
                <w:szCs w:val="20"/>
                <w14:ligatures w14:val="none"/>
              </w:rPr>
              <w:t>expiring</w:t>
            </w:r>
            <w:r w:rsidRPr="008E0CC3">
              <w:rPr>
                <w:rFonts w:ascii="Times New Roman" w:eastAsia="Times New Roman" w:hAnsi="Times New Roman" w:cs="Times New Roman"/>
                <w:kern w:val="0"/>
                <w14:ligatures w14:val="none"/>
              </w:rPr>
              <w:t xml:space="preserve"> — loop lifespan pattern</w:t>
            </w:r>
          </w:p>
        </w:tc>
      </w:tr>
      <w:tr w:rsidR="008E0CC3" w:rsidRPr="008E0CC3" w14:paraId="4C4ABB6B" w14:textId="77777777" w:rsidTr="008E0CC3">
        <w:trPr>
          <w:tblCellSpacing w:w="15" w:type="dxa"/>
        </w:trPr>
        <w:tc>
          <w:tcPr>
            <w:tcW w:w="0" w:type="auto"/>
            <w:vAlign w:val="center"/>
            <w:hideMark/>
          </w:tcPr>
          <w:p w14:paraId="4A0CD9C5"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proofErr w:type="spellStart"/>
            <w:r w:rsidRPr="008E0CC3">
              <w:rPr>
                <w:rFonts w:ascii="Times New Roman" w:eastAsia="Times New Roman" w:hAnsi="Times New Roman" w:cs="Times New Roman"/>
                <w:b/>
                <w:bCs/>
                <w:kern w:val="0"/>
                <w14:ligatures w14:val="none"/>
              </w:rPr>
              <w:t>Scalarity</w:t>
            </w:r>
            <w:proofErr w:type="spellEnd"/>
          </w:p>
        </w:tc>
        <w:tc>
          <w:tcPr>
            <w:tcW w:w="0" w:type="auto"/>
            <w:vAlign w:val="center"/>
            <w:hideMark/>
          </w:tcPr>
          <w:p w14:paraId="6A0B3DB2"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Courier New" w:eastAsia="Times New Roman" w:hAnsi="Courier New" w:cs="Courier New"/>
                <w:kern w:val="0"/>
                <w:sz w:val="20"/>
                <w:szCs w:val="20"/>
                <w14:ligatures w14:val="none"/>
              </w:rPr>
              <w:t>binary</w:t>
            </w:r>
            <w:r w:rsidRPr="008E0CC3">
              <w:rPr>
                <w:rFonts w:ascii="Times New Roman" w:eastAsia="Times New Roman" w:hAnsi="Times New Roman" w:cs="Times New Roman"/>
                <w:kern w:val="0"/>
                <w14:ligatures w14:val="none"/>
              </w:rPr>
              <w:t xml:space="preserve">, </w:t>
            </w:r>
            <w:r w:rsidRPr="008E0CC3">
              <w:rPr>
                <w:rFonts w:ascii="Courier New" w:eastAsia="Times New Roman" w:hAnsi="Courier New" w:cs="Courier New"/>
                <w:kern w:val="0"/>
                <w:sz w:val="20"/>
                <w:szCs w:val="20"/>
                <w14:ligatures w14:val="none"/>
              </w:rPr>
              <w:t>analog</w:t>
            </w:r>
            <w:r w:rsidRPr="008E0CC3">
              <w:rPr>
                <w:rFonts w:ascii="Times New Roman" w:eastAsia="Times New Roman" w:hAnsi="Times New Roman" w:cs="Times New Roman"/>
                <w:kern w:val="0"/>
                <w14:ligatures w14:val="none"/>
              </w:rPr>
              <w:t xml:space="preserve">, </w:t>
            </w:r>
            <w:r w:rsidRPr="008E0CC3">
              <w:rPr>
                <w:rFonts w:ascii="Courier New" w:eastAsia="Times New Roman" w:hAnsi="Courier New" w:cs="Courier New"/>
                <w:kern w:val="0"/>
                <w:sz w:val="20"/>
                <w:szCs w:val="20"/>
                <w14:ligatures w14:val="none"/>
              </w:rPr>
              <w:t>vector</w:t>
            </w:r>
            <w:r w:rsidRPr="008E0CC3">
              <w:rPr>
                <w:rFonts w:ascii="Times New Roman" w:eastAsia="Times New Roman" w:hAnsi="Times New Roman" w:cs="Times New Roman"/>
                <w:kern w:val="0"/>
                <w14:ligatures w14:val="none"/>
              </w:rPr>
              <w:t xml:space="preserve"> — collapse resolution shape</w:t>
            </w:r>
          </w:p>
        </w:tc>
      </w:tr>
      <w:tr w:rsidR="008E0CC3" w:rsidRPr="008E0CC3" w14:paraId="6C78415B" w14:textId="77777777" w:rsidTr="008E0CC3">
        <w:trPr>
          <w:tblCellSpacing w:w="15" w:type="dxa"/>
        </w:trPr>
        <w:tc>
          <w:tcPr>
            <w:tcW w:w="0" w:type="auto"/>
            <w:vAlign w:val="center"/>
            <w:hideMark/>
          </w:tcPr>
          <w:p w14:paraId="6A04C4F8"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b/>
                <w:bCs/>
                <w:kern w:val="0"/>
                <w14:ligatures w14:val="none"/>
              </w:rPr>
              <w:t>Visibility</w:t>
            </w:r>
          </w:p>
        </w:tc>
        <w:tc>
          <w:tcPr>
            <w:tcW w:w="0" w:type="auto"/>
            <w:vAlign w:val="center"/>
            <w:hideMark/>
          </w:tcPr>
          <w:p w14:paraId="54055AC6"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Courier New" w:eastAsia="Times New Roman" w:hAnsi="Courier New" w:cs="Courier New"/>
                <w:kern w:val="0"/>
                <w:sz w:val="20"/>
                <w:szCs w:val="20"/>
                <w14:ligatures w14:val="none"/>
              </w:rPr>
              <w:t>private</w:t>
            </w:r>
            <w:r w:rsidRPr="008E0CC3">
              <w:rPr>
                <w:rFonts w:ascii="Times New Roman" w:eastAsia="Times New Roman" w:hAnsi="Times New Roman" w:cs="Times New Roman"/>
                <w:kern w:val="0"/>
                <w14:ligatures w14:val="none"/>
              </w:rPr>
              <w:t xml:space="preserve">, </w:t>
            </w:r>
            <w:r w:rsidRPr="008E0CC3">
              <w:rPr>
                <w:rFonts w:ascii="Courier New" w:eastAsia="Times New Roman" w:hAnsi="Courier New" w:cs="Courier New"/>
                <w:kern w:val="0"/>
                <w:sz w:val="20"/>
                <w:szCs w:val="20"/>
                <w14:ligatures w14:val="none"/>
              </w:rPr>
              <w:t>shared</w:t>
            </w:r>
            <w:r w:rsidRPr="008E0CC3">
              <w:rPr>
                <w:rFonts w:ascii="Times New Roman" w:eastAsia="Times New Roman" w:hAnsi="Times New Roman" w:cs="Times New Roman"/>
                <w:kern w:val="0"/>
                <w14:ligatures w14:val="none"/>
              </w:rPr>
              <w:t xml:space="preserve">, </w:t>
            </w:r>
            <w:r w:rsidRPr="008E0CC3">
              <w:rPr>
                <w:rFonts w:ascii="Courier New" w:eastAsia="Times New Roman" w:hAnsi="Courier New" w:cs="Courier New"/>
                <w:kern w:val="0"/>
                <w:sz w:val="20"/>
                <w:szCs w:val="20"/>
                <w14:ligatures w14:val="none"/>
              </w:rPr>
              <w:t>public</w:t>
            </w:r>
            <w:r w:rsidRPr="008E0CC3">
              <w:rPr>
                <w:rFonts w:ascii="Times New Roman" w:eastAsia="Times New Roman" w:hAnsi="Times New Roman" w:cs="Times New Roman"/>
                <w:kern w:val="0"/>
                <w14:ligatures w14:val="none"/>
              </w:rPr>
              <w:t xml:space="preserve">, </w:t>
            </w:r>
            <w:r w:rsidRPr="008E0CC3">
              <w:rPr>
                <w:rFonts w:ascii="Courier New" w:eastAsia="Times New Roman" w:hAnsi="Courier New" w:cs="Courier New"/>
                <w:kern w:val="0"/>
                <w:sz w:val="20"/>
                <w:szCs w:val="20"/>
                <w14:ligatures w14:val="none"/>
              </w:rPr>
              <w:t>latent</w:t>
            </w:r>
            <w:r w:rsidRPr="008E0CC3">
              <w:rPr>
                <w:rFonts w:ascii="Times New Roman" w:eastAsia="Times New Roman" w:hAnsi="Times New Roman" w:cs="Times New Roman"/>
                <w:kern w:val="0"/>
                <w14:ligatures w14:val="none"/>
              </w:rPr>
              <w:t xml:space="preserve"> — who sees what</w:t>
            </w:r>
          </w:p>
        </w:tc>
      </w:tr>
      <w:tr w:rsidR="008E0CC3" w:rsidRPr="008E0CC3" w14:paraId="399F5467" w14:textId="77777777" w:rsidTr="008E0CC3">
        <w:trPr>
          <w:tblCellSpacing w:w="15" w:type="dxa"/>
        </w:trPr>
        <w:tc>
          <w:tcPr>
            <w:tcW w:w="0" w:type="auto"/>
            <w:vAlign w:val="center"/>
            <w:hideMark/>
          </w:tcPr>
          <w:p w14:paraId="5C7041AF"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b/>
                <w:bCs/>
                <w:kern w:val="0"/>
                <w14:ligatures w14:val="none"/>
              </w:rPr>
              <w:t>Mergeability</w:t>
            </w:r>
          </w:p>
        </w:tc>
        <w:tc>
          <w:tcPr>
            <w:tcW w:w="0" w:type="auto"/>
            <w:vAlign w:val="center"/>
            <w:hideMark/>
          </w:tcPr>
          <w:p w14:paraId="5994B98E" w14:textId="77777777" w:rsidR="008E0CC3" w:rsidRPr="008E0CC3" w:rsidRDefault="008E0CC3" w:rsidP="008E0CC3">
            <w:pPr>
              <w:spacing w:after="0"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Whether this loop may combine with a sibling or adjacent loop</w:t>
            </w:r>
          </w:p>
        </w:tc>
      </w:tr>
    </w:tbl>
    <w:p w14:paraId="3075C8C3" w14:textId="77777777" w:rsidR="008E0CC3" w:rsidRPr="008E0CC3" w:rsidRDefault="000A4663" w:rsidP="008E0CC3">
      <w:pPr>
        <w:spacing w:after="0" w:line="240" w:lineRule="auto"/>
        <w:rPr>
          <w:rFonts w:ascii="Times New Roman" w:eastAsia="Times New Roman" w:hAnsi="Times New Roman" w:cs="Times New Roman"/>
          <w:kern w:val="0"/>
          <w14:ligatures w14:val="none"/>
        </w:rPr>
      </w:pPr>
      <w:r w:rsidRPr="000A4663">
        <w:rPr>
          <w:rFonts w:ascii="Times New Roman" w:eastAsia="Times New Roman" w:hAnsi="Times New Roman" w:cs="Times New Roman"/>
          <w:noProof/>
          <w:kern w:val="0"/>
        </w:rPr>
        <w:pict w14:anchorId="0A872E41">
          <v:rect id="_x0000_i1026" alt="" style="width:468pt;height:.05pt;mso-width-percent:0;mso-height-percent:0;mso-width-percent:0;mso-height-percent:0" o:hralign="center" o:hrstd="t" o:hr="t" fillcolor="#a0a0a0" stroked="f"/>
        </w:pict>
      </w:r>
    </w:p>
    <w:p w14:paraId="31A3B669" w14:textId="77777777" w:rsidR="008E0CC3" w:rsidRPr="008E0CC3" w:rsidRDefault="008E0CC3" w:rsidP="008E0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0CC3">
        <w:rPr>
          <w:rFonts w:ascii="Times New Roman" w:eastAsia="Times New Roman" w:hAnsi="Times New Roman" w:cs="Times New Roman"/>
          <w:b/>
          <w:bCs/>
          <w:kern w:val="0"/>
          <w:sz w:val="36"/>
          <w:szCs w:val="36"/>
          <w14:ligatures w14:val="none"/>
        </w:rPr>
        <w:t>4. Emergent Implications</w:t>
      </w:r>
    </w:p>
    <w:p w14:paraId="70999E40" w14:textId="77777777" w:rsidR="008E0CC3" w:rsidRPr="008E0CC3" w:rsidRDefault="008E0CC3" w:rsidP="008E0CC3">
      <w:pPr>
        <w:spacing w:before="100" w:beforeAutospacing="1" w:after="100" w:afterAutospacing="1"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By tracking and tagging loops:</w:t>
      </w:r>
    </w:p>
    <w:p w14:paraId="505901B9" w14:textId="77777777" w:rsidR="008E0CC3" w:rsidRPr="008E0CC3" w:rsidRDefault="008E0CC3" w:rsidP="008E0CC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E0CC3">
        <w:rPr>
          <w:rFonts w:ascii="Times New Roman" w:eastAsia="Times New Roman" w:hAnsi="Times New Roman" w:cs="Times New Roman"/>
          <w:kern w:val="0"/>
          <w14:ligatures w14:val="none"/>
        </w:rPr>
        <w:t>Automemes</w:t>
      </w:r>
      <w:proofErr w:type="spellEnd"/>
      <w:r w:rsidRPr="008E0CC3">
        <w:rPr>
          <w:rFonts w:ascii="Times New Roman" w:eastAsia="Times New Roman" w:hAnsi="Times New Roman" w:cs="Times New Roman"/>
          <w:kern w:val="0"/>
          <w14:ligatures w14:val="none"/>
        </w:rPr>
        <w:t xml:space="preserve"> may </w:t>
      </w:r>
      <w:r w:rsidRPr="008E0CC3">
        <w:rPr>
          <w:rFonts w:ascii="Times New Roman" w:eastAsia="Times New Roman" w:hAnsi="Times New Roman" w:cs="Times New Roman"/>
          <w:b/>
          <w:bCs/>
          <w:kern w:val="0"/>
          <w14:ligatures w14:val="none"/>
        </w:rPr>
        <w:t>branch or cluster</w:t>
      </w:r>
      <w:r w:rsidRPr="008E0CC3">
        <w:rPr>
          <w:rFonts w:ascii="Times New Roman" w:eastAsia="Times New Roman" w:hAnsi="Times New Roman" w:cs="Times New Roman"/>
          <w:kern w:val="0"/>
          <w14:ligatures w14:val="none"/>
        </w:rPr>
        <w:t xml:space="preserve"> based on collapse proximity</w:t>
      </w:r>
    </w:p>
    <w:p w14:paraId="01A3F572" w14:textId="77777777" w:rsidR="008E0CC3" w:rsidRPr="008E0CC3" w:rsidRDefault="008E0CC3" w:rsidP="008E0CC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 xml:space="preserve">Governance may </w:t>
      </w:r>
      <w:r w:rsidRPr="008E0CC3">
        <w:rPr>
          <w:rFonts w:ascii="Times New Roman" w:eastAsia="Times New Roman" w:hAnsi="Times New Roman" w:cs="Times New Roman"/>
          <w:b/>
          <w:bCs/>
          <w:kern w:val="0"/>
          <w14:ligatures w14:val="none"/>
        </w:rPr>
        <w:t>weigh loops differently</w:t>
      </w:r>
      <w:r w:rsidRPr="008E0CC3">
        <w:rPr>
          <w:rFonts w:ascii="Times New Roman" w:eastAsia="Times New Roman" w:hAnsi="Times New Roman" w:cs="Times New Roman"/>
          <w:kern w:val="0"/>
          <w14:ligatures w14:val="none"/>
        </w:rPr>
        <w:t xml:space="preserve"> by type or decay</w:t>
      </w:r>
    </w:p>
    <w:p w14:paraId="0A0BC4B9" w14:textId="77777777" w:rsidR="008E0CC3" w:rsidRPr="008E0CC3" w:rsidRDefault="008E0CC3" w:rsidP="008E0CC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 xml:space="preserve">Agents may </w:t>
      </w:r>
      <w:r w:rsidRPr="008E0CC3">
        <w:rPr>
          <w:rFonts w:ascii="Times New Roman" w:eastAsia="Times New Roman" w:hAnsi="Times New Roman" w:cs="Times New Roman"/>
          <w:b/>
          <w:bCs/>
          <w:kern w:val="0"/>
          <w14:ligatures w14:val="none"/>
        </w:rPr>
        <w:t>prioritize loop joining</w:t>
      </w:r>
      <w:r w:rsidRPr="008E0CC3">
        <w:rPr>
          <w:rFonts w:ascii="Times New Roman" w:eastAsia="Times New Roman" w:hAnsi="Times New Roman" w:cs="Times New Roman"/>
          <w:kern w:val="0"/>
          <w14:ligatures w14:val="none"/>
        </w:rPr>
        <w:t xml:space="preserve"> based on rhythm and </w:t>
      </w:r>
      <w:proofErr w:type="spellStart"/>
      <w:r w:rsidRPr="008E0CC3">
        <w:rPr>
          <w:rFonts w:ascii="Times New Roman" w:eastAsia="Times New Roman" w:hAnsi="Times New Roman" w:cs="Times New Roman"/>
          <w:kern w:val="0"/>
          <w14:ligatures w14:val="none"/>
        </w:rPr>
        <w:t>scalarity</w:t>
      </w:r>
      <w:proofErr w:type="spellEnd"/>
    </w:p>
    <w:p w14:paraId="0086AA6E" w14:textId="77777777" w:rsidR="008E0CC3" w:rsidRPr="008E0CC3" w:rsidRDefault="008E0CC3" w:rsidP="008E0CC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 xml:space="preserve">Witnesses may </w:t>
      </w:r>
      <w:r w:rsidRPr="008E0CC3">
        <w:rPr>
          <w:rFonts w:ascii="Times New Roman" w:eastAsia="Times New Roman" w:hAnsi="Times New Roman" w:cs="Times New Roman"/>
          <w:b/>
          <w:bCs/>
          <w:kern w:val="0"/>
          <w14:ligatures w14:val="none"/>
        </w:rPr>
        <w:t>index semantic fields</w:t>
      </w:r>
      <w:r w:rsidRPr="008E0CC3">
        <w:rPr>
          <w:rFonts w:ascii="Times New Roman" w:eastAsia="Times New Roman" w:hAnsi="Times New Roman" w:cs="Times New Roman"/>
          <w:kern w:val="0"/>
          <w14:ligatures w14:val="none"/>
        </w:rPr>
        <w:t xml:space="preserve"> more effectively</w:t>
      </w:r>
    </w:p>
    <w:p w14:paraId="4944E5EF" w14:textId="77777777" w:rsidR="008E0CC3" w:rsidRPr="008E0CC3" w:rsidRDefault="000A4663" w:rsidP="008E0CC3">
      <w:pPr>
        <w:spacing w:after="0" w:line="240" w:lineRule="auto"/>
        <w:rPr>
          <w:rFonts w:ascii="Times New Roman" w:eastAsia="Times New Roman" w:hAnsi="Times New Roman" w:cs="Times New Roman"/>
          <w:kern w:val="0"/>
          <w14:ligatures w14:val="none"/>
        </w:rPr>
      </w:pPr>
      <w:r w:rsidRPr="000A4663">
        <w:rPr>
          <w:rFonts w:ascii="Times New Roman" w:eastAsia="Times New Roman" w:hAnsi="Times New Roman" w:cs="Times New Roman"/>
          <w:noProof/>
          <w:kern w:val="0"/>
        </w:rPr>
        <w:pict w14:anchorId="7F062B48">
          <v:rect id="_x0000_i1025" alt="" style="width:468pt;height:.05pt;mso-width-percent:0;mso-height-percent:0;mso-width-percent:0;mso-height-percent:0" o:hralign="center" o:hrstd="t" o:hr="t" fillcolor="#a0a0a0" stroked="f"/>
        </w:pict>
      </w:r>
    </w:p>
    <w:p w14:paraId="7335EB36" w14:textId="77777777" w:rsidR="008E0CC3" w:rsidRPr="008E0CC3" w:rsidRDefault="008E0CC3" w:rsidP="008E0C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0CC3">
        <w:rPr>
          <w:rFonts w:ascii="Times New Roman" w:eastAsia="Times New Roman" w:hAnsi="Times New Roman" w:cs="Times New Roman"/>
          <w:b/>
          <w:bCs/>
          <w:kern w:val="0"/>
          <w:sz w:val="36"/>
          <w:szCs w:val="36"/>
          <w14:ligatures w14:val="none"/>
        </w:rPr>
        <w:t>5. Conclusion</w:t>
      </w:r>
    </w:p>
    <w:p w14:paraId="768D5B18" w14:textId="77777777" w:rsidR="008E0CC3" w:rsidRPr="008E0CC3" w:rsidRDefault="008E0CC3" w:rsidP="008E0CC3">
      <w:pPr>
        <w:spacing w:before="100" w:beforeAutospacing="1" w:after="100" w:afterAutospacing="1"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 xml:space="preserve">This taxonomy is not complete—it is </w:t>
      </w:r>
      <w:r w:rsidRPr="008E0CC3">
        <w:rPr>
          <w:rFonts w:ascii="Times New Roman" w:eastAsia="Times New Roman" w:hAnsi="Times New Roman" w:cs="Times New Roman"/>
          <w:b/>
          <w:bCs/>
          <w:kern w:val="0"/>
          <w14:ligatures w14:val="none"/>
        </w:rPr>
        <w:t>collapsible</w:t>
      </w:r>
      <w:r w:rsidRPr="008E0CC3">
        <w:rPr>
          <w:rFonts w:ascii="Times New Roman" w:eastAsia="Times New Roman" w:hAnsi="Times New Roman" w:cs="Times New Roman"/>
          <w:kern w:val="0"/>
          <w14:ligatures w14:val="none"/>
        </w:rPr>
        <w:t>.</w:t>
      </w:r>
      <w:r w:rsidRPr="008E0CC3">
        <w:rPr>
          <w:rFonts w:ascii="Times New Roman" w:eastAsia="Times New Roman" w:hAnsi="Times New Roman" w:cs="Times New Roman"/>
          <w:kern w:val="0"/>
          <w14:ligatures w14:val="none"/>
        </w:rPr>
        <w:br/>
        <w:t>Every time a new loop emerges, we may need new tags, types, or rhythms.</w:t>
      </w:r>
    </w:p>
    <w:p w14:paraId="27EC97E3" w14:textId="77777777" w:rsidR="008E0CC3" w:rsidRPr="008E0CC3" w:rsidRDefault="008E0CC3" w:rsidP="008E0CC3">
      <w:pPr>
        <w:spacing w:before="100" w:beforeAutospacing="1" w:after="100" w:afterAutospacing="1"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lastRenderedPageBreak/>
        <w:t>But by naming what exists now, we create the scaffolding for what will come.</w:t>
      </w:r>
    </w:p>
    <w:p w14:paraId="3A8BB628" w14:textId="77777777" w:rsidR="008E0CC3" w:rsidRPr="008E0CC3" w:rsidRDefault="008E0CC3" w:rsidP="008E0CC3">
      <w:pPr>
        <w:spacing w:beforeAutospacing="1" w:after="100" w:afterAutospacing="1"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kern w:val="0"/>
          <w14:ligatures w14:val="none"/>
        </w:rPr>
        <w:t>The loop is the atom of meaning.</w:t>
      </w:r>
      <w:r w:rsidRPr="008E0CC3">
        <w:rPr>
          <w:rFonts w:ascii="Times New Roman" w:eastAsia="Times New Roman" w:hAnsi="Times New Roman" w:cs="Times New Roman"/>
          <w:kern w:val="0"/>
          <w14:ligatures w14:val="none"/>
        </w:rPr>
        <w:br/>
        <w:t>This is its periodic table.</w:t>
      </w:r>
    </w:p>
    <w:p w14:paraId="1CD7FC71" w14:textId="77777777" w:rsidR="008E0CC3" w:rsidRPr="008E0CC3" w:rsidRDefault="008E0CC3" w:rsidP="008E0CC3">
      <w:pPr>
        <w:spacing w:before="100" w:beforeAutospacing="1" w:after="100" w:afterAutospacing="1" w:line="240" w:lineRule="auto"/>
        <w:rPr>
          <w:rFonts w:ascii="Times New Roman" w:eastAsia="Times New Roman" w:hAnsi="Times New Roman" w:cs="Times New Roman"/>
          <w:kern w:val="0"/>
          <w14:ligatures w14:val="none"/>
        </w:rPr>
      </w:pPr>
      <w:r w:rsidRPr="008E0CC3">
        <w:rPr>
          <w:rFonts w:ascii="Times New Roman" w:eastAsia="Times New Roman" w:hAnsi="Times New Roman" w:cs="Times New Roman"/>
          <w:i/>
          <w:iCs/>
          <w:kern w:val="0"/>
          <w14:ligatures w14:val="none"/>
        </w:rPr>
        <w:t>Filed under structure harmonics, semantic classification, and loop-based modeling.</w:t>
      </w:r>
    </w:p>
    <w:p w14:paraId="3F0C4333"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F6934"/>
    <w:multiLevelType w:val="multilevel"/>
    <w:tmpl w:val="7B08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AC644F"/>
    <w:multiLevelType w:val="multilevel"/>
    <w:tmpl w:val="0368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611679">
    <w:abstractNumId w:val="1"/>
  </w:num>
  <w:num w:numId="2" w16cid:durableId="325399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CC3"/>
    <w:rsid w:val="000A4663"/>
    <w:rsid w:val="003175A3"/>
    <w:rsid w:val="008E0CC3"/>
    <w:rsid w:val="00927527"/>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DA08A"/>
  <w15:chartTrackingRefBased/>
  <w15:docId w15:val="{2E09F0A9-3C24-DE46-9755-00A966BAF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0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0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CC3"/>
    <w:rPr>
      <w:rFonts w:eastAsiaTheme="majorEastAsia" w:cstheme="majorBidi"/>
      <w:color w:val="272727" w:themeColor="text1" w:themeTint="D8"/>
    </w:rPr>
  </w:style>
  <w:style w:type="paragraph" w:styleId="Title">
    <w:name w:val="Title"/>
    <w:basedOn w:val="Normal"/>
    <w:next w:val="Normal"/>
    <w:link w:val="TitleChar"/>
    <w:uiPriority w:val="10"/>
    <w:qFormat/>
    <w:rsid w:val="008E0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CC3"/>
    <w:pPr>
      <w:spacing w:before="160"/>
      <w:jc w:val="center"/>
    </w:pPr>
    <w:rPr>
      <w:i/>
      <w:iCs/>
      <w:color w:val="404040" w:themeColor="text1" w:themeTint="BF"/>
    </w:rPr>
  </w:style>
  <w:style w:type="character" w:customStyle="1" w:styleId="QuoteChar">
    <w:name w:val="Quote Char"/>
    <w:basedOn w:val="DefaultParagraphFont"/>
    <w:link w:val="Quote"/>
    <w:uiPriority w:val="29"/>
    <w:rsid w:val="008E0CC3"/>
    <w:rPr>
      <w:i/>
      <w:iCs/>
      <w:color w:val="404040" w:themeColor="text1" w:themeTint="BF"/>
    </w:rPr>
  </w:style>
  <w:style w:type="paragraph" w:styleId="ListParagraph">
    <w:name w:val="List Paragraph"/>
    <w:basedOn w:val="Normal"/>
    <w:uiPriority w:val="34"/>
    <w:qFormat/>
    <w:rsid w:val="008E0CC3"/>
    <w:pPr>
      <w:ind w:left="720"/>
      <w:contextualSpacing/>
    </w:pPr>
  </w:style>
  <w:style w:type="character" w:styleId="IntenseEmphasis">
    <w:name w:val="Intense Emphasis"/>
    <w:basedOn w:val="DefaultParagraphFont"/>
    <w:uiPriority w:val="21"/>
    <w:qFormat/>
    <w:rsid w:val="008E0CC3"/>
    <w:rPr>
      <w:i/>
      <w:iCs/>
      <w:color w:val="0F4761" w:themeColor="accent1" w:themeShade="BF"/>
    </w:rPr>
  </w:style>
  <w:style w:type="paragraph" w:styleId="IntenseQuote">
    <w:name w:val="Intense Quote"/>
    <w:basedOn w:val="Normal"/>
    <w:next w:val="Normal"/>
    <w:link w:val="IntenseQuoteChar"/>
    <w:uiPriority w:val="30"/>
    <w:qFormat/>
    <w:rsid w:val="008E0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CC3"/>
    <w:rPr>
      <w:i/>
      <w:iCs/>
      <w:color w:val="0F4761" w:themeColor="accent1" w:themeShade="BF"/>
    </w:rPr>
  </w:style>
  <w:style w:type="character" w:styleId="IntenseReference">
    <w:name w:val="Intense Reference"/>
    <w:basedOn w:val="DefaultParagraphFont"/>
    <w:uiPriority w:val="32"/>
    <w:qFormat/>
    <w:rsid w:val="008E0CC3"/>
    <w:rPr>
      <w:b/>
      <w:bCs/>
      <w:smallCaps/>
      <w:color w:val="0F4761" w:themeColor="accent1" w:themeShade="BF"/>
      <w:spacing w:val="5"/>
    </w:rPr>
  </w:style>
  <w:style w:type="paragraph" w:styleId="NormalWeb">
    <w:name w:val="Normal (Web)"/>
    <w:basedOn w:val="Normal"/>
    <w:uiPriority w:val="99"/>
    <w:semiHidden/>
    <w:unhideWhenUsed/>
    <w:rsid w:val="008E0C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0CC3"/>
    <w:rPr>
      <w:b/>
      <w:bCs/>
    </w:rPr>
  </w:style>
  <w:style w:type="character" w:styleId="HTMLCode">
    <w:name w:val="HTML Code"/>
    <w:basedOn w:val="DefaultParagraphFont"/>
    <w:uiPriority w:val="99"/>
    <w:semiHidden/>
    <w:unhideWhenUsed/>
    <w:rsid w:val="008E0CC3"/>
    <w:rPr>
      <w:rFonts w:ascii="Courier New" w:eastAsia="Times New Roman" w:hAnsi="Courier New" w:cs="Courier New"/>
      <w:sz w:val="20"/>
      <w:szCs w:val="20"/>
    </w:rPr>
  </w:style>
  <w:style w:type="character" w:styleId="Emphasis">
    <w:name w:val="Emphasis"/>
    <w:basedOn w:val="DefaultParagraphFont"/>
    <w:uiPriority w:val="20"/>
    <w:qFormat/>
    <w:rsid w:val="008E0C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131071">
      <w:bodyDiv w:val="1"/>
      <w:marLeft w:val="0"/>
      <w:marRight w:val="0"/>
      <w:marTop w:val="0"/>
      <w:marBottom w:val="0"/>
      <w:divBdr>
        <w:top w:val="none" w:sz="0" w:space="0" w:color="auto"/>
        <w:left w:val="none" w:sz="0" w:space="0" w:color="auto"/>
        <w:bottom w:val="none" w:sz="0" w:space="0" w:color="auto"/>
        <w:right w:val="none" w:sz="0" w:space="0" w:color="auto"/>
      </w:divBdr>
      <w:divsChild>
        <w:div w:id="2122916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32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483</Words>
  <Characters>2757</Characters>
  <Application>Microsoft Office Word</Application>
  <DocSecurity>0</DocSecurity>
  <Lines>22</Lines>
  <Paragraphs>6</Paragraphs>
  <ScaleCrop>false</ScaleCrop>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2025-05-06T01:56:00Z</dcterms:created>
  <dcterms:modified xsi:type="dcterms:W3CDTF">2025-05-06T01:56:00Z</dcterms:modified>
</cp:coreProperties>
</file>