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6666" w14:textId="77777777" w:rsidR="00EF620F" w:rsidRPr="00EF620F" w:rsidRDefault="00EF620F" w:rsidP="00EF62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b/>
          <w:bCs/>
          <w:kern w:val="0"/>
          <w14:ligatures w14:val="none"/>
        </w:rPr>
        <w:t>LE-Loop 2 — The Escrow Loop</w:t>
      </w:r>
      <w:r w:rsidRPr="00EF620F">
        <w:rPr>
          <w:rFonts w:eastAsia="Times New Roman" w:cs="Times New Roman"/>
          <w:kern w:val="0"/>
          <w14:ligatures w14:val="none"/>
        </w:rPr>
        <w:br/>
      </w:r>
      <w:r w:rsidRPr="00EF620F">
        <w:rPr>
          <w:rFonts w:eastAsia="Times New Roman" w:cs="Times New Roman"/>
          <w:b/>
          <w:bCs/>
          <w:kern w:val="0"/>
          <w14:ligatures w14:val="none"/>
        </w:rPr>
        <w:t>Filed under: Conditional Collapse and Mutual Assurance</w:t>
      </w:r>
      <w:r w:rsidRPr="00EF620F">
        <w:rPr>
          <w:rFonts w:eastAsia="Times New Roman" w:cs="Times New Roman"/>
          <w:kern w:val="0"/>
          <w14:ligatures w14:val="none"/>
        </w:rPr>
        <w:br/>
      </w:r>
      <w:r w:rsidRPr="00EF620F">
        <w:rPr>
          <w:rFonts w:eastAsia="Times New Roman" w:cs="Times New Roman"/>
          <w:b/>
          <w:bCs/>
          <w:kern w:val="0"/>
          <w14:ligatures w14:val="none"/>
        </w:rPr>
        <w:t>Status: Trust-Bound and Multilateral</w:t>
      </w:r>
    </w:p>
    <w:p w14:paraId="14933864" w14:textId="77777777" w:rsidR="00EF620F" w:rsidRPr="00EF620F" w:rsidRDefault="00427BB1" w:rsidP="00EF620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BB1">
        <w:rPr>
          <w:rFonts w:eastAsia="Times New Roman" w:cs="Times New Roman"/>
          <w:noProof/>
          <w:kern w:val="0"/>
        </w:rPr>
        <w:pict w14:anchorId="404358F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E705EE" w14:textId="77777777" w:rsidR="00EF620F" w:rsidRPr="00EF620F" w:rsidRDefault="00EF620F" w:rsidP="00EF62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F620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2FDB5EBE" w14:textId="77777777" w:rsidR="00EF620F" w:rsidRPr="00EF620F" w:rsidRDefault="00EF620F" w:rsidP="00EF62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b/>
          <w:bCs/>
          <w:kern w:val="0"/>
          <w14:ligatures w14:val="none"/>
        </w:rPr>
        <w:t>LE-Loop 2</w:t>
      </w:r>
      <w:r w:rsidRPr="00EF620F">
        <w:rPr>
          <w:rFonts w:eastAsia="Times New Roman" w:cs="Times New Roman"/>
          <w:kern w:val="0"/>
          <w14:ligatures w14:val="none"/>
        </w:rPr>
        <w:t xml:space="preserve"> defines the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Escrow Loop</w:t>
      </w:r>
      <w:r w:rsidRPr="00EF620F">
        <w:rPr>
          <w:rFonts w:eastAsia="Times New Roman" w:cs="Times New Roman"/>
          <w:kern w:val="0"/>
          <w14:ligatures w14:val="none"/>
        </w:rPr>
        <w:t xml:space="preserve">, a canonical loop structure that requires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multiple consents</w:t>
      </w:r>
      <w:r w:rsidRPr="00EF620F">
        <w:rPr>
          <w:rFonts w:eastAsia="Times New Roman" w:cs="Times New Roman"/>
          <w:kern w:val="0"/>
          <w14:ligatures w14:val="none"/>
        </w:rPr>
        <w:t xml:space="preserve"> and a predefined condition to be met before collapsing into value. Unlike the Reward Loop (LE-Loop 1), which reflects mutual recognition post-task, the Escrow Loop introduces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suspended trust</w:t>
      </w:r>
      <w:r w:rsidRPr="00EF620F">
        <w:rPr>
          <w:rFonts w:eastAsia="Times New Roman" w:cs="Times New Roman"/>
          <w:kern w:val="0"/>
          <w14:ligatures w14:val="none"/>
        </w:rPr>
        <w:t xml:space="preserve"> and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conditional commitment</w:t>
      </w:r>
      <w:r w:rsidRPr="00EF620F">
        <w:rPr>
          <w:rFonts w:eastAsia="Times New Roman" w:cs="Times New Roman"/>
          <w:kern w:val="0"/>
          <w14:ligatures w14:val="none"/>
        </w:rPr>
        <w:t>, allowing value to be held in a semantic liminal state.</w:t>
      </w:r>
    </w:p>
    <w:p w14:paraId="0DCE6C6E" w14:textId="77777777" w:rsidR="00EF620F" w:rsidRPr="00EF620F" w:rsidRDefault="00EF620F" w:rsidP="00EF62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 xml:space="preserve">This loop is vital for enabling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fair exchanges</w:t>
      </w:r>
      <w:r w:rsidRPr="00EF620F">
        <w:rPr>
          <w:rFonts w:eastAsia="Times New Roman" w:cs="Times New Roman"/>
          <w:kern w:val="0"/>
          <w14:ligatures w14:val="none"/>
        </w:rPr>
        <w:t xml:space="preserve">,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delayed-value transfers</w:t>
      </w:r>
      <w:r w:rsidRPr="00EF620F">
        <w:rPr>
          <w:rFonts w:eastAsia="Times New Roman" w:cs="Times New Roman"/>
          <w:kern w:val="0"/>
          <w14:ligatures w14:val="none"/>
        </w:rPr>
        <w:t xml:space="preserve">, and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contract-like behavior</w:t>
      </w:r>
      <w:r w:rsidRPr="00EF620F">
        <w:rPr>
          <w:rFonts w:eastAsia="Times New Roman" w:cs="Times New Roman"/>
          <w:kern w:val="0"/>
          <w14:ligatures w14:val="none"/>
        </w:rPr>
        <w:t xml:space="preserve"> in trust-minimized systems.</w:t>
      </w:r>
    </w:p>
    <w:p w14:paraId="43225D6D" w14:textId="77777777" w:rsidR="00EF620F" w:rsidRPr="00EF620F" w:rsidRDefault="00EF620F" w:rsidP="00EF620F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 xml:space="preserve">Collapse only occurs when </w:t>
      </w:r>
      <w:r w:rsidRPr="00EF620F">
        <w:rPr>
          <w:rFonts w:eastAsia="Times New Roman" w:cs="Times New Roman"/>
          <w:i/>
          <w:iCs/>
          <w:kern w:val="0"/>
          <w14:ligatures w14:val="none"/>
        </w:rPr>
        <w:t>all the parts agree that all the parts did their part.</w:t>
      </w:r>
    </w:p>
    <w:p w14:paraId="1866F18C" w14:textId="77777777" w:rsidR="00EF620F" w:rsidRPr="00EF620F" w:rsidRDefault="00427BB1" w:rsidP="00EF620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BB1">
        <w:rPr>
          <w:rFonts w:eastAsia="Times New Roman" w:cs="Times New Roman"/>
          <w:noProof/>
          <w:kern w:val="0"/>
        </w:rPr>
        <w:pict w14:anchorId="72B8B62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04D3E42" w14:textId="77777777" w:rsidR="00EF620F" w:rsidRPr="00EF620F" w:rsidRDefault="00EF620F" w:rsidP="00EF62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F620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Loop Definition</w:t>
      </w:r>
    </w:p>
    <w:p w14:paraId="6E5A3EDE" w14:textId="77777777" w:rsidR="00EF620F" w:rsidRPr="00EF620F" w:rsidRDefault="00EF620F" w:rsidP="00EF62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An Escrow Loop is formed when:</w:t>
      </w:r>
    </w:p>
    <w:p w14:paraId="172AC323" w14:textId="77777777" w:rsidR="00EF620F" w:rsidRPr="00EF620F" w:rsidRDefault="00EF620F" w:rsidP="00EF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Agent A proposes a loop involving a task and conditional value (e.g., “If B does X, reward Y will be issued.”)</w:t>
      </w:r>
    </w:p>
    <w:p w14:paraId="5E8CCC30" w14:textId="77777777" w:rsidR="00EF620F" w:rsidRPr="00EF620F" w:rsidRDefault="00EF620F" w:rsidP="00EF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Agent B agrees to the condition and begins the task</w:t>
      </w:r>
    </w:p>
    <w:p w14:paraId="5A82294C" w14:textId="77777777" w:rsidR="00EF620F" w:rsidRPr="00EF620F" w:rsidRDefault="00EF620F" w:rsidP="00EF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A third party (W) or shared logic confirms the condition is satisfied</w:t>
      </w:r>
    </w:p>
    <w:p w14:paraId="4E773CF9" w14:textId="77777777" w:rsidR="00EF620F" w:rsidRPr="00EF620F" w:rsidRDefault="00EF620F" w:rsidP="00EF6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 xml:space="preserve">Upon confirmation, the loop </w:t>
      </w:r>
      <w:proofErr w:type="gramStart"/>
      <w:r w:rsidRPr="00EF620F">
        <w:rPr>
          <w:rFonts w:eastAsia="Times New Roman" w:cs="Times New Roman"/>
          <w:kern w:val="0"/>
          <w14:ligatures w14:val="none"/>
        </w:rPr>
        <w:t>collapses</w:t>
      </w:r>
      <w:proofErr w:type="gramEnd"/>
      <w:r w:rsidRPr="00EF620F">
        <w:rPr>
          <w:rFonts w:eastAsia="Times New Roman" w:cs="Times New Roman"/>
          <w:kern w:val="0"/>
          <w14:ligatures w14:val="none"/>
        </w:rPr>
        <w:t xml:space="preserve"> and the value is released</w:t>
      </w:r>
    </w:p>
    <w:p w14:paraId="4F6AF9AB" w14:textId="77777777" w:rsidR="00EF620F" w:rsidRPr="00EF620F" w:rsidRDefault="00EF620F" w:rsidP="00EF62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F620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Diagrammatic Form</w:t>
      </w:r>
    </w:p>
    <w:p w14:paraId="55F8ED76" w14:textId="77777777" w:rsidR="00EF620F" w:rsidRPr="00EF620F" w:rsidRDefault="00EF620F" w:rsidP="00EF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F620F">
        <w:rPr>
          <w:rFonts w:eastAsia="Times New Roman" w:cs="Courier New"/>
          <w:kern w:val="0"/>
          <w:sz w:val="20"/>
          <w:szCs w:val="20"/>
          <w14:ligatures w14:val="none"/>
        </w:rPr>
        <w:t>A → [Propose Conditional Loop: B completes X for Y] → B</w:t>
      </w:r>
    </w:p>
    <w:p w14:paraId="49BAA7A0" w14:textId="77777777" w:rsidR="00EF620F" w:rsidRPr="00EF620F" w:rsidRDefault="00EF620F" w:rsidP="00EF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F620F">
        <w:rPr>
          <w:rFonts w:eastAsia="Times New Roman" w:cs="Courier New"/>
          <w:kern w:val="0"/>
          <w:sz w:val="20"/>
          <w:szCs w:val="20"/>
          <w14:ligatures w14:val="none"/>
        </w:rPr>
        <w:t>B → [Accepts + Performs X] → W or Logic Gate</w:t>
      </w:r>
    </w:p>
    <w:p w14:paraId="18BD8436" w14:textId="77777777" w:rsidR="00EF620F" w:rsidRPr="00EF620F" w:rsidRDefault="00EF620F" w:rsidP="00EF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F620F">
        <w:rPr>
          <w:rFonts w:eastAsia="Times New Roman" w:cs="Courier New"/>
          <w:kern w:val="0"/>
          <w:sz w:val="20"/>
          <w:szCs w:val="20"/>
          <w14:ligatures w14:val="none"/>
        </w:rPr>
        <w:t>W → [Confirms Condition Met] → Collapse triggers</w:t>
      </w:r>
    </w:p>
    <w:p w14:paraId="3985D25A" w14:textId="77777777" w:rsidR="00EF620F" w:rsidRPr="00EF620F" w:rsidRDefault="00EF620F" w:rsidP="00EF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F620F">
        <w:rPr>
          <w:rFonts w:eastAsia="Times New Roman" w:cs="Courier New"/>
          <w:kern w:val="0"/>
          <w:sz w:val="20"/>
          <w:szCs w:val="20"/>
          <w14:ligatures w14:val="none"/>
        </w:rPr>
        <w:t>→ Value released to B or re-routed per logic</w:t>
      </w:r>
    </w:p>
    <w:p w14:paraId="5DE38C27" w14:textId="77777777" w:rsidR="00EF620F" w:rsidRPr="00EF620F" w:rsidRDefault="00427BB1" w:rsidP="00EF620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BB1">
        <w:rPr>
          <w:rFonts w:eastAsia="Times New Roman" w:cs="Times New Roman"/>
          <w:noProof/>
          <w:kern w:val="0"/>
        </w:rPr>
        <w:pict w14:anchorId="3331A9E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849C9D" w14:textId="77777777" w:rsidR="00EF620F" w:rsidRPr="00EF620F" w:rsidRDefault="00EF620F" w:rsidP="00EF62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F620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Key Properties</w:t>
      </w:r>
    </w:p>
    <w:p w14:paraId="63793B2E" w14:textId="77777777" w:rsidR="00EF620F" w:rsidRPr="00EF620F" w:rsidRDefault="00EF620F" w:rsidP="00EF6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F620F">
        <w:rPr>
          <w:rFonts w:eastAsia="Times New Roman" w:cs="Times New Roman"/>
          <w:kern w:val="0"/>
          <w14:ligatures w14:val="none"/>
        </w:rPr>
        <w:t xml:space="preserve">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Multilateral</w:t>
      </w:r>
      <w:r w:rsidRPr="00EF620F">
        <w:rPr>
          <w:rFonts w:eastAsia="Times New Roman" w:cs="Times New Roman"/>
          <w:kern w:val="0"/>
          <w14:ligatures w14:val="none"/>
        </w:rPr>
        <w:t xml:space="preserve"> (at least three agents: proposer, participant, verifier)</w:t>
      </w:r>
    </w:p>
    <w:p w14:paraId="3CE02F33" w14:textId="77777777" w:rsidR="00EF620F" w:rsidRPr="00EF620F" w:rsidRDefault="00EF620F" w:rsidP="00EF6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F620F">
        <w:rPr>
          <w:rFonts w:eastAsia="Times New Roman" w:cs="Times New Roman"/>
          <w:kern w:val="0"/>
          <w14:ligatures w14:val="none"/>
        </w:rPr>
        <w:t xml:space="preserve">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Condition-Gated</w:t>
      </w:r>
      <w:r w:rsidRPr="00EF620F">
        <w:rPr>
          <w:rFonts w:eastAsia="Times New Roman" w:cs="Times New Roman"/>
          <w:kern w:val="0"/>
          <w14:ligatures w14:val="none"/>
        </w:rPr>
        <w:t xml:space="preserve"> (collapse only on success)</w:t>
      </w:r>
    </w:p>
    <w:p w14:paraId="7F7F890C" w14:textId="77777777" w:rsidR="00EF620F" w:rsidRPr="00EF620F" w:rsidRDefault="00EF620F" w:rsidP="00EF6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EF620F">
        <w:rPr>
          <w:rFonts w:eastAsia="Times New Roman" w:cs="Times New Roman"/>
          <w:kern w:val="0"/>
          <w14:ligatures w14:val="none"/>
        </w:rPr>
        <w:t xml:space="preserve">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Replay-Proof</w:t>
      </w:r>
      <w:r w:rsidRPr="00EF620F">
        <w:rPr>
          <w:rFonts w:eastAsia="Times New Roman" w:cs="Times New Roman"/>
          <w:kern w:val="0"/>
          <w14:ligatures w14:val="none"/>
        </w:rPr>
        <w:t xml:space="preserve"> (nonce or time-based sync)</w:t>
      </w:r>
    </w:p>
    <w:p w14:paraId="5AB9832D" w14:textId="77777777" w:rsidR="00EF620F" w:rsidRPr="00EF620F" w:rsidRDefault="00EF620F" w:rsidP="00EF6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F620F">
        <w:rPr>
          <w:rFonts w:eastAsia="Times New Roman" w:cs="Times New Roman"/>
          <w:kern w:val="0"/>
          <w14:ligatures w14:val="none"/>
        </w:rPr>
        <w:t xml:space="preserve">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Loop timeout</w:t>
      </w:r>
      <w:r w:rsidRPr="00EF620F">
        <w:rPr>
          <w:rFonts w:eastAsia="Times New Roman" w:cs="Times New Roman"/>
          <w:kern w:val="0"/>
          <w14:ligatures w14:val="none"/>
        </w:rPr>
        <w:t xml:space="preserve"> or auto-decay if uncompleted</w:t>
      </w:r>
    </w:p>
    <w:p w14:paraId="19EA2BE4" w14:textId="77777777" w:rsidR="00EF620F" w:rsidRPr="00EF620F" w:rsidRDefault="00EF620F" w:rsidP="00EF6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F620F">
        <w:rPr>
          <w:rFonts w:eastAsia="Times New Roman" w:cs="Times New Roman"/>
          <w:kern w:val="0"/>
          <w14:ligatures w14:val="none"/>
        </w:rPr>
        <w:t xml:space="preserve"> </w:t>
      </w:r>
      <w:r w:rsidRPr="00EF620F">
        <w:rPr>
          <w:rFonts w:eastAsia="Times New Roman" w:cs="Times New Roman"/>
          <w:b/>
          <w:bCs/>
          <w:kern w:val="0"/>
          <w14:ligatures w14:val="none"/>
        </w:rPr>
        <w:t>Semantic failure handling</w:t>
      </w:r>
      <w:r w:rsidRPr="00EF620F">
        <w:rPr>
          <w:rFonts w:eastAsia="Times New Roman" w:cs="Times New Roman"/>
          <w:kern w:val="0"/>
          <w14:ligatures w14:val="none"/>
        </w:rPr>
        <w:t xml:space="preserve"> needed (e.g., “partial success” or ambiguity)</w:t>
      </w:r>
    </w:p>
    <w:p w14:paraId="47A29BCD" w14:textId="77777777" w:rsidR="00EF620F" w:rsidRPr="00EF620F" w:rsidRDefault="00427BB1" w:rsidP="00EF620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BB1">
        <w:rPr>
          <w:rFonts w:eastAsia="Times New Roman" w:cs="Times New Roman"/>
          <w:noProof/>
          <w:kern w:val="0"/>
        </w:rPr>
        <w:pict w14:anchorId="134FB66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3FD65F" w14:textId="77777777" w:rsidR="00EF620F" w:rsidRPr="00EF620F" w:rsidRDefault="00EF620F" w:rsidP="00EF62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F620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Collapse Conditions</w:t>
      </w:r>
    </w:p>
    <w:p w14:paraId="600FDE9D" w14:textId="77777777" w:rsidR="00EF620F" w:rsidRPr="00EF620F" w:rsidRDefault="00EF620F" w:rsidP="00EF62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Escrow Loops collapse under:</w:t>
      </w:r>
    </w:p>
    <w:p w14:paraId="5BDC20A6" w14:textId="77777777" w:rsidR="00EF620F" w:rsidRPr="00EF620F" w:rsidRDefault="00EF620F" w:rsidP="00EF6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Completion of predefined task</w:t>
      </w:r>
    </w:p>
    <w:p w14:paraId="26DD6490" w14:textId="77777777" w:rsidR="00EF620F" w:rsidRPr="00EF620F" w:rsidRDefault="00EF620F" w:rsidP="00EF6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All involved agents (or designated verifier) confirm satisfaction</w:t>
      </w:r>
    </w:p>
    <w:p w14:paraId="16679D24" w14:textId="77777777" w:rsidR="00EF620F" w:rsidRPr="00EF620F" w:rsidRDefault="00EF620F" w:rsidP="00EF6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Optional quorum-style thresholds or weighted approvals</w:t>
      </w:r>
    </w:p>
    <w:p w14:paraId="200423BB" w14:textId="77777777" w:rsidR="00EF620F" w:rsidRPr="00EF620F" w:rsidRDefault="00EF620F" w:rsidP="00EF62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Collapse may:</w:t>
      </w:r>
    </w:p>
    <w:p w14:paraId="59DB7282" w14:textId="77777777" w:rsidR="00EF620F" w:rsidRPr="00EF620F" w:rsidRDefault="00EF620F" w:rsidP="00EF6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Release semantic tokens</w:t>
      </w:r>
    </w:p>
    <w:p w14:paraId="52C4BA32" w14:textId="77777777" w:rsidR="00EF620F" w:rsidRPr="00EF620F" w:rsidRDefault="00EF620F" w:rsidP="00EF6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Trigger a follow-up loop</w:t>
      </w:r>
    </w:p>
    <w:p w14:paraId="6027E941" w14:textId="77777777" w:rsidR="00EF620F" w:rsidRPr="00EF620F" w:rsidRDefault="00EF620F" w:rsidP="00EF6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Adjust participation vectors or trust ledgers</w:t>
      </w:r>
    </w:p>
    <w:p w14:paraId="762C3B53" w14:textId="77777777" w:rsidR="00EF620F" w:rsidRPr="00EF620F" w:rsidRDefault="00427BB1" w:rsidP="00EF620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BB1">
        <w:rPr>
          <w:rFonts w:eastAsia="Times New Roman" w:cs="Times New Roman"/>
          <w:noProof/>
          <w:kern w:val="0"/>
        </w:rPr>
        <w:pict w14:anchorId="7415125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ECE1C1" w14:textId="77777777" w:rsidR="00EF620F" w:rsidRPr="00EF620F" w:rsidRDefault="00EF620F" w:rsidP="00EF62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F620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5562"/>
      </w:tblGrid>
      <w:tr w:rsidR="00EF620F" w:rsidRPr="00EF620F" w14:paraId="1A1E20C2" w14:textId="77777777" w:rsidTr="00EF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D73AB" w14:textId="77777777" w:rsidR="00EF620F" w:rsidRPr="00EF620F" w:rsidRDefault="00EF620F" w:rsidP="00EF62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466B36B2" w14:textId="77777777" w:rsidR="00EF620F" w:rsidRPr="00EF620F" w:rsidRDefault="00EF620F" w:rsidP="00EF62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Escrow Loop Function</w:t>
            </w:r>
          </w:p>
        </w:tc>
      </w:tr>
      <w:tr w:rsidR="00EF620F" w:rsidRPr="00EF620F" w14:paraId="62B40FFB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8101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Peer Services</w:t>
            </w:r>
          </w:p>
        </w:tc>
        <w:tc>
          <w:tcPr>
            <w:tcW w:w="0" w:type="auto"/>
            <w:vAlign w:val="center"/>
            <w:hideMark/>
          </w:tcPr>
          <w:p w14:paraId="4FF0C4A0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“Fix my bug → if done, I release trust token”</w:t>
            </w:r>
          </w:p>
        </w:tc>
      </w:tr>
      <w:tr w:rsidR="00EF620F" w:rsidRPr="00EF620F" w14:paraId="6F64E11E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F291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Art Commission</w:t>
            </w:r>
          </w:p>
        </w:tc>
        <w:tc>
          <w:tcPr>
            <w:tcW w:w="0" w:type="auto"/>
            <w:vAlign w:val="center"/>
            <w:hideMark/>
          </w:tcPr>
          <w:p w14:paraId="1AC76B1C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“You draw, I’ll loop-reward after witness confirms”</w:t>
            </w:r>
          </w:p>
        </w:tc>
      </w:tr>
      <w:tr w:rsidR="00EF620F" w:rsidRPr="00EF620F" w14:paraId="7EDFCFE4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34D6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780AFA9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“If proposal passes quorum, action loop collapses”</w:t>
            </w:r>
          </w:p>
        </w:tc>
      </w:tr>
      <w:tr w:rsidR="00EF620F" w:rsidRPr="00EF620F" w14:paraId="117F3719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5470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Trustless Trade</w:t>
            </w:r>
          </w:p>
        </w:tc>
        <w:tc>
          <w:tcPr>
            <w:tcW w:w="0" w:type="auto"/>
            <w:vAlign w:val="center"/>
            <w:hideMark/>
          </w:tcPr>
          <w:p w14:paraId="44AF3B35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“Loop holds both items until dual consent collapses”</w:t>
            </w:r>
          </w:p>
        </w:tc>
      </w:tr>
    </w:tbl>
    <w:p w14:paraId="58718190" w14:textId="77777777" w:rsidR="00EF620F" w:rsidRPr="00EF620F" w:rsidRDefault="00427BB1" w:rsidP="00EF620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BB1">
        <w:rPr>
          <w:rFonts w:eastAsia="Times New Roman" w:cs="Times New Roman"/>
          <w:noProof/>
          <w:kern w:val="0"/>
        </w:rPr>
        <w:pict w14:anchorId="676E532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845618" w14:textId="77777777" w:rsidR="00EF620F" w:rsidRPr="00EF620F" w:rsidRDefault="00EF620F" w:rsidP="00EF62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F620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Escrow Loop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4039"/>
      </w:tblGrid>
      <w:tr w:rsidR="00EF620F" w:rsidRPr="00EF620F" w14:paraId="4323E8F7" w14:textId="77777777" w:rsidTr="00EF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795F6" w14:textId="77777777" w:rsidR="00EF620F" w:rsidRPr="00EF620F" w:rsidRDefault="00EF620F" w:rsidP="00EF62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70BD89" w14:textId="77777777" w:rsidR="00EF620F" w:rsidRPr="00EF620F" w:rsidRDefault="00EF620F" w:rsidP="00EF62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EF620F" w:rsidRPr="00EF620F" w14:paraId="13E6A59C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2E69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Initiator (A)</w:t>
            </w:r>
          </w:p>
        </w:tc>
        <w:tc>
          <w:tcPr>
            <w:tcW w:w="0" w:type="auto"/>
            <w:vAlign w:val="center"/>
            <w:hideMark/>
          </w:tcPr>
          <w:p w14:paraId="35DA5474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Proposes the conditional loop</w:t>
            </w:r>
          </w:p>
        </w:tc>
      </w:tr>
      <w:tr w:rsidR="00EF620F" w:rsidRPr="00EF620F" w14:paraId="769DCC20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FF62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Actor (B)</w:t>
            </w:r>
          </w:p>
        </w:tc>
        <w:tc>
          <w:tcPr>
            <w:tcW w:w="0" w:type="auto"/>
            <w:vAlign w:val="center"/>
            <w:hideMark/>
          </w:tcPr>
          <w:p w14:paraId="5430FE6F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Performs the action to fulfill condition</w:t>
            </w:r>
          </w:p>
        </w:tc>
      </w:tr>
      <w:tr w:rsidR="00EF620F" w:rsidRPr="00EF620F" w14:paraId="1E396143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E5BB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Witness/Verifier (W)</w:t>
            </w:r>
          </w:p>
        </w:tc>
        <w:tc>
          <w:tcPr>
            <w:tcW w:w="0" w:type="auto"/>
            <w:vAlign w:val="center"/>
            <w:hideMark/>
          </w:tcPr>
          <w:p w14:paraId="69F60562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Validates condition success</w:t>
            </w:r>
          </w:p>
        </w:tc>
      </w:tr>
      <w:tr w:rsidR="00EF620F" w:rsidRPr="00EF620F" w14:paraId="3F37CA42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06F5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Logic Engine (optional)</w:t>
            </w:r>
          </w:p>
        </w:tc>
        <w:tc>
          <w:tcPr>
            <w:tcW w:w="0" w:type="auto"/>
            <w:vAlign w:val="center"/>
            <w:hideMark/>
          </w:tcPr>
          <w:p w14:paraId="4AF8A0A6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Enforces rule-based collapse or decay</w:t>
            </w:r>
          </w:p>
        </w:tc>
      </w:tr>
    </w:tbl>
    <w:p w14:paraId="5A572A87" w14:textId="77777777" w:rsidR="00EF620F" w:rsidRPr="00EF620F" w:rsidRDefault="00427BB1" w:rsidP="00EF620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BB1">
        <w:rPr>
          <w:rFonts w:eastAsia="Times New Roman" w:cs="Times New Roman"/>
          <w:noProof/>
          <w:kern w:val="0"/>
        </w:rPr>
        <w:pict w14:anchorId="0E79B3A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07741A" w14:textId="77777777" w:rsidR="00EF620F" w:rsidRPr="00EF620F" w:rsidRDefault="00EF620F" w:rsidP="00EF62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F620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Integration with Other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5776"/>
      </w:tblGrid>
      <w:tr w:rsidR="00EF620F" w:rsidRPr="00EF620F" w14:paraId="1DBAAD19" w14:textId="77777777" w:rsidTr="00EF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DFB57" w14:textId="77777777" w:rsidR="00EF620F" w:rsidRPr="00EF620F" w:rsidRDefault="00EF620F" w:rsidP="00EF62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079FEFAE" w14:textId="77777777" w:rsidR="00EF620F" w:rsidRPr="00EF620F" w:rsidRDefault="00EF620F" w:rsidP="00EF62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Purpose in Escrow</w:t>
            </w:r>
          </w:p>
        </w:tc>
      </w:tr>
      <w:tr w:rsidR="00EF620F" w:rsidRPr="00EF620F" w14:paraId="25D16BBD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5C1C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Loop-1</w:t>
            </w:r>
          </w:p>
        </w:tc>
        <w:tc>
          <w:tcPr>
            <w:tcW w:w="0" w:type="auto"/>
            <w:vAlign w:val="center"/>
            <w:hideMark/>
          </w:tcPr>
          <w:p w14:paraId="1FCD6611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Agent recognition for trusted role assignment</w:t>
            </w:r>
          </w:p>
        </w:tc>
      </w:tr>
      <w:tr w:rsidR="00EF620F" w:rsidRPr="00EF620F" w14:paraId="58C3013C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ED6A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Loop-2</w:t>
            </w:r>
          </w:p>
        </w:tc>
        <w:tc>
          <w:tcPr>
            <w:tcW w:w="0" w:type="auto"/>
            <w:vAlign w:val="center"/>
            <w:hideMark/>
          </w:tcPr>
          <w:p w14:paraId="3386E319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Ensures freshness of participation and validity window</w:t>
            </w:r>
          </w:p>
        </w:tc>
      </w:tr>
      <w:tr w:rsidR="00EF620F" w:rsidRPr="00EF620F" w14:paraId="1F838378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3BC1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Loop-3</w:t>
            </w:r>
          </w:p>
        </w:tc>
        <w:tc>
          <w:tcPr>
            <w:tcW w:w="0" w:type="auto"/>
            <w:vAlign w:val="center"/>
            <w:hideMark/>
          </w:tcPr>
          <w:p w14:paraId="18E8369A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Witness validation and post-collapse recordkeeping</w:t>
            </w:r>
          </w:p>
        </w:tc>
      </w:tr>
      <w:tr w:rsidR="00EF620F" w:rsidRPr="00EF620F" w14:paraId="6D883804" w14:textId="77777777" w:rsidTr="00EF6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5E0D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Loop-4</w:t>
            </w:r>
          </w:p>
        </w:tc>
        <w:tc>
          <w:tcPr>
            <w:tcW w:w="0" w:type="auto"/>
            <w:vAlign w:val="center"/>
            <w:hideMark/>
          </w:tcPr>
          <w:p w14:paraId="19BFC8D4" w14:textId="77777777" w:rsidR="00EF620F" w:rsidRPr="00EF620F" w:rsidRDefault="00EF620F" w:rsidP="00EF620F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F620F">
              <w:rPr>
                <w:rFonts w:eastAsia="Times New Roman" w:cs="Times New Roman"/>
                <w:kern w:val="0"/>
                <w14:ligatures w14:val="none"/>
              </w:rPr>
              <w:t>Collective collapse (e.g., multi-party contract approval)</w:t>
            </w:r>
          </w:p>
        </w:tc>
      </w:tr>
    </w:tbl>
    <w:p w14:paraId="1DD9EAD7" w14:textId="77777777" w:rsidR="00EF620F" w:rsidRPr="00EF620F" w:rsidRDefault="00427BB1" w:rsidP="00EF620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BB1">
        <w:rPr>
          <w:rFonts w:eastAsia="Times New Roman" w:cs="Times New Roman"/>
          <w:noProof/>
          <w:kern w:val="0"/>
        </w:rPr>
        <w:pict w14:anchorId="6DEDBA0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12F779" w14:textId="77777777" w:rsidR="00EF620F" w:rsidRPr="00EF620F" w:rsidRDefault="00EF620F" w:rsidP="00EF620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F620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0EACADBC" w14:textId="77777777" w:rsidR="00EF620F" w:rsidRPr="00EF620F" w:rsidRDefault="00EF620F" w:rsidP="00EF62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The Escrow Loop enables semantic contracts, conditional value, and meaningful delay.</w:t>
      </w:r>
      <w:r w:rsidRPr="00EF620F">
        <w:rPr>
          <w:rFonts w:eastAsia="Times New Roman" w:cs="Times New Roman"/>
          <w:kern w:val="0"/>
          <w14:ligatures w14:val="none"/>
        </w:rPr>
        <w:br/>
        <w:t>It is the trust mechanism that says:</w:t>
      </w:r>
    </w:p>
    <w:p w14:paraId="1191B16F" w14:textId="77777777" w:rsidR="00EF620F" w:rsidRPr="00EF620F" w:rsidRDefault="00EF620F" w:rsidP="00EF620F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i/>
          <w:iCs/>
          <w:kern w:val="0"/>
          <w14:ligatures w14:val="none"/>
        </w:rPr>
        <w:t>“We both want this—but only when it’s ready.”</w:t>
      </w:r>
    </w:p>
    <w:p w14:paraId="1D50A247" w14:textId="77777777" w:rsidR="00EF620F" w:rsidRPr="00EF620F" w:rsidRDefault="00EF620F" w:rsidP="00EF62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kern w:val="0"/>
          <w14:ligatures w14:val="none"/>
        </w:rPr>
        <w:t>It replaces legal complexity with consent collapse.</w:t>
      </w:r>
    </w:p>
    <w:p w14:paraId="396E450D" w14:textId="77777777" w:rsidR="00EF620F" w:rsidRPr="00EF620F" w:rsidRDefault="00EF620F" w:rsidP="00EF62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F620F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EF620F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EF620F">
        <w:rPr>
          <w:rFonts w:eastAsia="Times New Roman" w:cs="Times New Roman"/>
          <w:i/>
          <w:iCs/>
          <w:kern w:val="0"/>
          <w14:ligatures w14:val="none"/>
        </w:rPr>
        <w:t xml:space="preserve"> trust buffering, value liminality, and programmable participation.</w:t>
      </w:r>
    </w:p>
    <w:p w14:paraId="7AA14EC5" w14:textId="77777777" w:rsidR="00927527" w:rsidRPr="00EF620F" w:rsidRDefault="00927527"/>
    <w:sectPr w:rsidR="00927527" w:rsidRPr="00EF6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4748"/>
    <w:multiLevelType w:val="multilevel"/>
    <w:tmpl w:val="D1B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560E6"/>
    <w:multiLevelType w:val="multilevel"/>
    <w:tmpl w:val="4666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8502D"/>
    <w:multiLevelType w:val="multilevel"/>
    <w:tmpl w:val="23E6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55CE2"/>
    <w:multiLevelType w:val="multilevel"/>
    <w:tmpl w:val="140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61675">
    <w:abstractNumId w:val="2"/>
  </w:num>
  <w:num w:numId="2" w16cid:durableId="267543418">
    <w:abstractNumId w:val="1"/>
  </w:num>
  <w:num w:numId="3" w16cid:durableId="1966233050">
    <w:abstractNumId w:val="0"/>
  </w:num>
  <w:num w:numId="4" w16cid:durableId="1259556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0F"/>
    <w:rsid w:val="003175A3"/>
    <w:rsid w:val="00427BB1"/>
    <w:rsid w:val="00927527"/>
    <w:rsid w:val="00C91EE3"/>
    <w:rsid w:val="00E26021"/>
    <w:rsid w:val="00EF620F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BA8B"/>
  <w15:chartTrackingRefBased/>
  <w15:docId w15:val="{148D5069-90E4-B140-B2A8-58710233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2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6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620F"/>
    <w:rPr>
      <w:b/>
      <w:bCs/>
    </w:rPr>
  </w:style>
  <w:style w:type="character" w:styleId="Emphasis">
    <w:name w:val="Emphasis"/>
    <w:basedOn w:val="DefaultParagraphFont"/>
    <w:uiPriority w:val="20"/>
    <w:qFormat/>
    <w:rsid w:val="00EF62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2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62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5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7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2025-05-06T20:51:00Z</dcterms:created>
  <dcterms:modified xsi:type="dcterms:W3CDTF">2025-05-06T20:52:00Z</dcterms:modified>
</cp:coreProperties>
</file>