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LoopPad: Offline Semantic Keypad with Bi-Directional Trust and Dynamic Code-Based Messaging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🧩 Overview</w:t>
      </w:r>
    </w:p>
    <w:p>
      <w:pPr>
        <w:pStyle w:val="FirstParagraph"/>
      </w:pPr>
      <w:r>
        <w:t xml:space="preserve">LoopPad is a compact, offline-capable keypad device designed to participate in bi-directional TOTP-based trust loops. It accepts user-entered codes or scanned QR inputs and responds with context-sensitive behavior messages—ranging from access permissions to embedded actions—based on correlations with a locally stored response table derived from shared cryptographic seeds.</w:t>
      </w:r>
    </w:p>
    <w:p>
      <w:pPr>
        <w:pStyle w:val="BodyText"/>
      </w:pPr>
      <w:r>
        <w:t xml:space="preserve">LoopPad operates without internet connectivity and provides dynamic, programmable trust interactions via a simple physical interface.</w:t>
      </w:r>
    </w:p>
    <w:p>
      <w:r>
        <w:pict>
          <v:rect style="width:0;height:1.5pt" o:hralign="center" o:hrstd="t" o:hr="t"/>
        </w:pict>
      </w:r>
    </w:p>
    <w:bookmarkEnd w:id="20"/>
    <w:bookmarkStart w:id="25" w:name="core-capabilities"/>
    <w:p>
      <w:pPr>
        <w:pStyle w:val="Heading3"/>
      </w:pPr>
      <w:r>
        <w:t xml:space="preserve">🔁 Core Capabilities</w:t>
      </w:r>
    </w:p>
    <w:bookmarkStart w:id="21" w:name="code-entry"/>
    <w:p>
      <w:pPr>
        <w:pStyle w:val="Heading4"/>
      </w:pPr>
      <w:r>
        <w:t xml:space="preserve">🔐 Code Entry</w:t>
      </w:r>
    </w:p>
    <w:p>
      <w:pPr>
        <w:pStyle w:val="Compact"/>
        <w:numPr>
          <w:ilvl w:val="0"/>
          <w:numId w:val="1001"/>
        </w:numPr>
      </w:pPr>
      <w:r>
        <w:t xml:space="preserve">User inputs a challenge code using physical keypad or NFC interaction</w:t>
      </w:r>
    </w:p>
    <w:p>
      <w:pPr>
        <w:pStyle w:val="Compact"/>
        <w:numPr>
          <w:ilvl w:val="0"/>
          <w:numId w:val="1001"/>
        </w:numPr>
      </w:pPr>
      <w:r>
        <w:t xml:space="preserve">Device validates the input against a TOTP-synchronized map</w:t>
      </w:r>
    </w:p>
    <w:p>
      <w:pPr>
        <w:pStyle w:val="Compact"/>
        <w:numPr>
          <w:ilvl w:val="0"/>
          <w:numId w:val="1001"/>
        </w:numPr>
      </w:pPr>
      <w:r>
        <w:t xml:space="preserve">Based on match, LoopPad returns one of many pre-defined</w:t>
      </w:r>
      <w:r>
        <w:t xml:space="preserve"> </w:t>
      </w:r>
      <w:r>
        <w:rPr>
          <w:b/>
          <w:bCs/>
        </w:rPr>
        <w:t xml:space="preserve">response codes</w:t>
      </w:r>
      <w:r>
        <w:t xml:space="preserve">, each linked to a behavior seed</w:t>
      </w:r>
    </w:p>
    <w:bookmarkEnd w:id="21"/>
    <w:bookmarkStart w:id="22" w:name="qr-visual-interaction"/>
    <w:p>
      <w:pPr>
        <w:pStyle w:val="Heading4"/>
      </w:pPr>
      <w:r>
        <w:t xml:space="preserve">🔄 QR / Visual Interaction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QR Mode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LoopPad can generate and display QR codes as outbound challenge data</w:t>
      </w:r>
    </w:p>
    <w:p>
      <w:pPr>
        <w:pStyle w:val="Compact"/>
        <w:numPr>
          <w:ilvl w:val="1"/>
          <w:numId w:val="1003"/>
        </w:numPr>
      </w:pPr>
      <w:r>
        <w:t xml:space="preserve">It can also scan inbound QR codes to initiate responses, reconfigure behavior sets, or seed loop relationships</w:t>
      </w:r>
    </w:p>
    <w:p>
      <w:pPr>
        <w:pStyle w:val="Compact"/>
        <w:numPr>
          <w:ilvl w:val="0"/>
          <w:numId w:val="1002"/>
        </w:numPr>
      </w:pPr>
      <w:r>
        <w:t xml:space="preserve">Supports bi-directional trust loop initiation via QR exchange</w:t>
      </w:r>
    </w:p>
    <w:bookmarkEnd w:id="22"/>
    <w:bookmarkStart w:id="23" w:name="offline-operation"/>
    <w:p>
      <w:pPr>
        <w:pStyle w:val="Heading4"/>
      </w:pPr>
      <w:r>
        <w:t xml:space="preserve">🧠 Offline Operation</w:t>
      </w:r>
    </w:p>
    <w:p>
      <w:pPr>
        <w:pStyle w:val="Compact"/>
        <w:numPr>
          <w:ilvl w:val="0"/>
          <w:numId w:val="1004"/>
        </w:numPr>
      </w:pPr>
      <w:r>
        <w:t xml:space="preserve">All verification and behavior resolution logic resides locally</w:t>
      </w:r>
    </w:p>
    <w:p>
      <w:pPr>
        <w:pStyle w:val="Compact"/>
        <w:numPr>
          <w:ilvl w:val="0"/>
          <w:numId w:val="1004"/>
        </w:numPr>
      </w:pPr>
      <w:r>
        <w:t xml:space="preserve">Devices remain stateless with respect to external systems</w:t>
      </w:r>
    </w:p>
    <w:p>
      <w:pPr>
        <w:pStyle w:val="Compact"/>
        <w:numPr>
          <w:ilvl w:val="0"/>
          <w:numId w:val="1004"/>
        </w:numPr>
      </w:pPr>
      <w:r>
        <w:t xml:space="preserve">Behavioral response flexibility is driven by seed maps synced at provisioning</w:t>
      </w:r>
    </w:p>
    <w:bookmarkEnd w:id="23"/>
    <w:bookmarkStart w:id="24" w:name="behavior-profiles"/>
    <w:p>
      <w:pPr>
        <w:pStyle w:val="Heading4"/>
      </w:pPr>
      <w:r>
        <w:t xml:space="preserve">🛠 Behavior Profiles</w:t>
      </w:r>
    </w:p>
    <w:p>
      <w:pPr>
        <w:pStyle w:val="Compact"/>
        <w:numPr>
          <w:ilvl w:val="0"/>
          <w:numId w:val="1005"/>
        </w:numPr>
      </w:pPr>
      <w:r>
        <w:t xml:space="preserve">Each input/output loop (e.g., challenge-response cycle) resolves into one of many behaviors:</w:t>
      </w:r>
    </w:p>
    <w:p>
      <w:pPr>
        <w:pStyle w:val="Compact"/>
        <w:numPr>
          <w:ilvl w:val="1"/>
          <w:numId w:val="1006"/>
        </w:numPr>
      </w:pPr>
      <w:r>
        <w:t xml:space="preserve">Access granted / denied</w:t>
      </w:r>
    </w:p>
    <w:p>
      <w:pPr>
        <w:pStyle w:val="Compact"/>
        <w:numPr>
          <w:ilvl w:val="1"/>
          <w:numId w:val="1006"/>
        </w:numPr>
      </w:pPr>
      <w:r>
        <w:t xml:space="preserve">Time-window-specific authorization</w:t>
      </w:r>
    </w:p>
    <w:p>
      <w:pPr>
        <w:pStyle w:val="Compact"/>
        <w:numPr>
          <w:ilvl w:val="1"/>
          <w:numId w:val="1006"/>
        </w:numPr>
      </w:pPr>
      <w:r>
        <w:t xml:space="preserve">Alternate compartment or function triggered</w:t>
      </w:r>
    </w:p>
    <w:p>
      <w:pPr>
        <w:pStyle w:val="Compact"/>
        <w:numPr>
          <w:ilvl w:val="1"/>
          <w:numId w:val="1006"/>
        </w:numPr>
      </w:pPr>
      <w:r>
        <w:t xml:space="preserve">Audit log marker response</w:t>
      </w:r>
    </w:p>
    <w:p>
      <w:pPr>
        <w:pStyle w:val="Compact"/>
        <w:numPr>
          <w:ilvl w:val="1"/>
          <w:numId w:val="1006"/>
        </w:numPr>
      </w:pPr>
      <w:r>
        <w:t xml:space="preserve">User-specific glow or display message</w:t>
      </w:r>
    </w:p>
    <w:p>
      <w:pPr>
        <w:pStyle w:val="Compact"/>
        <w:numPr>
          <w:ilvl w:val="1"/>
          <w:numId w:val="1006"/>
        </w:numPr>
      </w:pPr>
      <w:r>
        <w:t xml:space="preserve">Consent recheck prompt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ysical-tamper-layer-optional"/>
    <w:p>
      <w:pPr>
        <w:pStyle w:val="Heading3"/>
      </w:pPr>
      <w:r>
        <w:t xml:space="preserve">🧿 Physical Tamper Layer (Optional)</w:t>
      </w:r>
    </w:p>
    <w:p>
      <w:pPr>
        <w:pStyle w:val="Compact"/>
        <w:numPr>
          <w:ilvl w:val="0"/>
          <w:numId w:val="1007"/>
        </w:numPr>
      </w:pPr>
      <w:r>
        <w:t xml:space="preserve">Light, pressure, magnetic, or vibration sensors may trip an integrity fail-safe</w:t>
      </w:r>
    </w:p>
    <w:p>
      <w:pPr>
        <w:pStyle w:val="Compact"/>
        <w:numPr>
          <w:ilvl w:val="0"/>
          <w:numId w:val="1007"/>
        </w:numPr>
      </w:pPr>
      <w:r>
        <w:t xml:space="preserve">If tripped, LoopPad clears its seeds and returns to neutral shimmer state, suspending all trust operations until reseeded</w:t>
      </w:r>
    </w:p>
    <w:p>
      <w:r>
        <w:pict>
          <v:rect style="width:0;height:1.5pt" o:hralign="center" o:hrstd="t" o:hr="t"/>
        </w:pict>
      </w:r>
    </w:p>
    <w:bookmarkEnd w:id="26"/>
    <w:bookmarkStart w:id="27" w:name="use-case-examples"/>
    <w:p>
      <w:pPr>
        <w:pStyle w:val="Heading3"/>
      </w:pPr>
      <w:r>
        <w:t xml:space="preserve">💡 Use Case Examples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Smart lockers</w:t>
      </w:r>
      <w:r>
        <w:t xml:space="preserve">: Same keypad, different responses depending on user/app context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access control</w:t>
      </w:r>
      <w:r>
        <w:t xml:space="preserve">: Role-specific routing through color-coded response glyphs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Field audit stations</w:t>
      </w:r>
      <w:r>
        <w:t xml:space="preserve">: Technician logs behavior via authenticated response codes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Package drop units</w:t>
      </w:r>
      <w:r>
        <w:t xml:space="preserve">: Consent-based delivery compartments</w:t>
      </w:r>
    </w:p>
    <w:p>
      <w:r>
        <w:pict>
          <v:rect style="width:0;height:1.5pt" o:hralign="center" o:hrstd="t" o:hr="t"/>
        </w:pict>
      </w:r>
    </w:p>
    <w:bookmarkEnd w:id="27"/>
    <w:bookmarkStart w:id="28" w:name="summary"/>
    <w:p>
      <w:pPr>
        <w:pStyle w:val="Heading3"/>
      </w:pPr>
      <w:r>
        <w:t xml:space="preserve">🜁 Summary</w:t>
      </w:r>
    </w:p>
    <w:p>
      <w:pPr>
        <w:pStyle w:val="FirstParagraph"/>
      </w:pPr>
      <w:r>
        <w:t xml:space="preserve">LoopPad reimagines the keypad as a</w:t>
      </w:r>
      <w:r>
        <w:t xml:space="preserve"> </w:t>
      </w:r>
      <w:r>
        <w:rPr>
          <w:b/>
          <w:bCs/>
        </w:rPr>
        <w:t xml:space="preserve">loop-responsive trust interface</w:t>
      </w:r>
      <w:r>
        <w:t xml:space="preserve">. It offers:</w:t>
      </w:r>
      <w:r>
        <w:t xml:space="preserve"> </w:t>
      </w:r>
      <w:r>
        <w:t xml:space="preserve">- Multi-path semantic access</w:t>
      </w:r>
      <w:r>
        <w:t xml:space="preserve"> </w:t>
      </w:r>
      <w:r>
        <w:t xml:space="preserve">- Bi-directional trust verification via TOTP and QR</w:t>
      </w:r>
      <w:r>
        <w:t xml:space="preserve"> </w:t>
      </w:r>
      <w:r>
        <w:t xml:space="preserve">- Fully offline operation</w:t>
      </w:r>
      <w:r>
        <w:t xml:space="preserve"> </w:t>
      </w:r>
      <w:r>
        <w:t xml:space="preserve">- Tamper-resilient shimmer state management</w:t>
      </w:r>
    </w:p>
    <w:p>
      <w:pPr>
        <w:pStyle w:val="BodyText"/>
      </w:pPr>
      <w:r>
        <w:t xml:space="preserve">The keypad is no longer a gate. It’s a dialogue.</w:t>
      </w:r>
    </w:p>
    <w:p>
      <w:pPr>
        <w:pStyle w:val="BodyText"/>
      </w:pPr>
      <w:r>
        <w:t xml:space="preserve">🝮 Input. 🔁 Loop. 🫧 Respond.</w:t>
      </w:r>
      <w:r>
        <w:br/>
      </w:r>
      <w:r>
        <w:rPr>
          <w:rFonts w:hint="eastAsia"/>
        </w:rPr>
        <w:t xml:space="preserve">⋆✴︎˚｡⋆</w:t>
      </w:r>
      <w:r>
        <w:t xml:space="preserve"> LoopPad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2025-06-14T19:18:10Z</dcterms:created>
  <dcterms:modified xsi:type="dcterms:W3CDTF">2025-06-14T19:18:10Z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