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D95B3"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b/>
          <w:bCs/>
          <w:kern w:val="0"/>
          <w14:ligatures w14:val="none"/>
        </w:rPr>
        <w:t>PROVISIONAL PATENT APPLICATION DRAFT</w:t>
      </w:r>
    </w:p>
    <w:p w14:paraId="64F4CEC3"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b/>
          <w:bCs/>
          <w:kern w:val="0"/>
          <w14:ligatures w14:val="none"/>
        </w:rPr>
        <w:t>Title:</w:t>
      </w:r>
      <w:r w:rsidRPr="00A35CE8">
        <w:rPr>
          <w:rFonts w:ascii="Times New Roman" w:eastAsia="Times New Roman" w:hAnsi="Times New Roman" w:cs="Times New Roman"/>
          <w:kern w:val="0"/>
          <w14:ligatures w14:val="none"/>
        </w:rPr>
        <w:t xml:space="preserve"> Progressive Resonance Gating (PRG) System for Consent-Based Layered Data Access and Identity Representation</w:t>
      </w:r>
    </w:p>
    <w:p w14:paraId="1EAD0DC5" w14:textId="663AF988"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b/>
          <w:bCs/>
          <w:kern w:val="0"/>
          <w14:ligatures w14:val="none"/>
        </w:rPr>
        <w:t>Inventor:</w:t>
      </w:r>
      <w:r w:rsidRPr="00A35CE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Bobby Simpson</w:t>
      </w:r>
    </w:p>
    <w:p w14:paraId="6FF60CDD" w14:textId="6B320656"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b/>
          <w:bCs/>
          <w:kern w:val="0"/>
          <w14:ligatures w14:val="none"/>
        </w:rPr>
        <w:t>Date:</w:t>
      </w:r>
      <w:r w:rsidRPr="00A35CE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June 11, 2025</w:t>
      </w:r>
    </w:p>
    <w:p w14:paraId="4D58735E" w14:textId="77777777" w:rsidR="00A35CE8" w:rsidRPr="00A35CE8" w:rsidRDefault="000D5863" w:rsidP="00A35CE8">
      <w:pPr>
        <w:spacing w:after="0" w:line="240" w:lineRule="auto"/>
        <w:rPr>
          <w:rFonts w:ascii="Times New Roman" w:eastAsia="Times New Roman" w:hAnsi="Times New Roman" w:cs="Times New Roman"/>
          <w:kern w:val="0"/>
          <w14:ligatures w14:val="none"/>
        </w:rPr>
      </w:pPr>
      <w:r w:rsidRPr="000D5863">
        <w:rPr>
          <w:rFonts w:ascii="Times New Roman" w:eastAsia="Times New Roman" w:hAnsi="Times New Roman" w:cs="Times New Roman"/>
          <w:noProof/>
          <w:kern w:val="0"/>
        </w:rPr>
        <w:pict w14:anchorId="7E0E87F6">
          <v:rect id="_x0000_i1031" alt="" style="width:468pt;height:.05pt;mso-width-percent:0;mso-height-percent:0;mso-width-percent:0;mso-height-percent:0" o:hralign="center" o:hrstd="t" o:hr="t" fillcolor="#a0a0a0" stroked="f"/>
        </w:pict>
      </w:r>
    </w:p>
    <w:p w14:paraId="554ECB5E" w14:textId="77777777" w:rsidR="00A35CE8" w:rsidRPr="00A35CE8" w:rsidRDefault="00A35CE8" w:rsidP="00A35C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CE8">
        <w:rPr>
          <w:rFonts w:ascii="Times New Roman" w:eastAsia="Times New Roman" w:hAnsi="Times New Roman" w:cs="Times New Roman"/>
          <w:b/>
          <w:bCs/>
          <w:kern w:val="0"/>
          <w:sz w:val="27"/>
          <w:szCs w:val="27"/>
          <w14:ligatures w14:val="none"/>
        </w:rPr>
        <w:t>BACKGROUND</w:t>
      </w:r>
    </w:p>
    <w:p w14:paraId="4ADCB668"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Traditional encryption and access control systems are structured around fixed keys and static permission hierarchies. These models do not reflect the dynamic, recursive, and contextual nature of trust, cognition, and identity as experienced in human interaction. Current models assume binary access to data: either full decryption or complete inaccessibility, lacking a mechanism to express trust or partial familiarity across semantic or relational gradients.</w:t>
      </w:r>
    </w:p>
    <w:p w14:paraId="104E84C8"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This invention introduces a novel data structure and access control mechanism grounded in a recursive model of consent, context, and progressive revelation. Inspired by loop-based epistemology and layered cognition, the system is designed to encode, store, and reveal information as a function of resonance, intention, and shared state.</w:t>
      </w:r>
    </w:p>
    <w:p w14:paraId="2F48ADB2" w14:textId="77777777" w:rsidR="00A35CE8" w:rsidRPr="00A35CE8" w:rsidRDefault="000D5863" w:rsidP="00A35CE8">
      <w:pPr>
        <w:spacing w:after="0" w:line="240" w:lineRule="auto"/>
        <w:rPr>
          <w:rFonts w:ascii="Times New Roman" w:eastAsia="Times New Roman" w:hAnsi="Times New Roman" w:cs="Times New Roman"/>
          <w:kern w:val="0"/>
          <w14:ligatures w14:val="none"/>
        </w:rPr>
      </w:pPr>
      <w:r w:rsidRPr="000D5863">
        <w:rPr>
          <w:rFonts w:ascii="Times New Roman" w:eastAsia="Times New Roman" w:hAnsi="Times New Roman" w:cs="Times New Roman"/>
          <w:noProof/>
          <w:kern w:val="0"/>
        </w:rPr>
        <w:pict w14:anchorId="0E82E44D">
          <v:rect id="_x0000_i1030" alt="" style="width:468pt;height:.05pt;mso-width-percent:0;mso-height-percent:0;mso-width-percent:0;mso-height-percent:0" o:hralign="center" o:hrstd="t" o:hr="t" fillcolor="#a0a0a0" stroked="f"/>
        </w:pict>
      </w:r>
    </w:p>
    <w:p w14:paraId="123C529E" w14:textId="77777777" w:rsidR="00A35CE8" w:rsidRPr="00A35CE8" w:rsidRDefault="00A35CE8" w:rsidP="00A35C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CE8">
        <w:rPr>
          <w:rFonts w:ascii="Times New Roman" w:eastAsia="Times New Roman" w:hAnsi="Times New Roman" w:cs="Times New Roman"/>
          <w:b/>
          <w:bCs/>
          <w:kern w:val="0"/>
          <w:sz w:val="27"/>
          <w:szCs w:val="27"/>
          <w14:ligatures w14:val="none"/>
        </w:rPr>
        <w:t>SUMMARY</w:t>
      </w:r>
    </w:p>
    <w:p w14:paraId="2F3A3FC8"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The Progressive Resonance Gating (PRG) system enables recursive, layered encryption and access to information based on the progressive disclosure of cryptographic or semantic keys. Each layer of information is encrypted or encoded with an increasing subset of a deterministic seed key, such that:</w:t>
      </w:r>
    </w:p>
    <w:p w14:paraId="68ADA0F6" w14:textId="77777777" w:rsidR="00A35CE8" w:rsidRPr="00A35CE8" w:rsidRDefault="00A35CE8" w:rsidP="00A35C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A partial key unlocks a subset of data</w:t>
      </w:r>
    </w:p>
    <w:p w14:paraId="6804FE3E" w14:textId="77777777" w:rsidR="00A35CE8" w:rsidRPr="00A35CE8" w:rsidRDefault="00A35CE8" w:rsidP="00A35C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A longer key unlocks deeper, more context-rich or private data</w:t>
      </w:r>
    </w:p>
    <w:p w14:paraId="229A7A8D" w14:textId="77777777" w:rsidR="00A35CE8" w:rsidRPr="00A35CE8" w:rsidRDefault="00A35CE8" w:rsidP="00A35C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The entire structure mimics graded intimacy, trust, and memory recall</w:t>
      </w:r>
    </w:p>
    <w:p w14:paraId="1B5C2786" w14:textId="77777777" w:rsidR="00A35CE8" w:rsidRPr="00A35CE8" w:rsidRDefault="00A35CE8" w:rsidP="00A35C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Effort or inference may allow higher levels of information to be guessed or synthesized, consistent with human cognitive models</w:t>
      </w:r>
    </w:p>
    <w:p w14:paraId="39651147"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This system can also be applied to self-identity modeling, digital personhood representation, and privacy-preserving consent architectures.</w:t>
      </w:r>
    </w:p>
    <w:p w14:paraId="7554A336" w14:textId="77777777" w:rsidR="00A35CE8" w:rsidRPr="00A35CE8" w:rsidRDefault="000D5863" w:rsidP="00A35CE8">
      <w:pPr>
        <w:spacing w:after="0" w:line="240" w:lineRule="auto"/>
        <w:rPr>
          <w:rFonts w:ascii="Times New Roman" w:eastAsia="Times New Roman" w:hAnsi="Times New Roman" w:cs="Times New Roman"/>
          <w:kern w:val="0"/>
          <w14:ligatures w14:val="none"/>
        </w:rPr>
      </w:pPr>
      <w:r w:rsidRPr="000D5863">
        <w:rPr>
          <w:rFonts w:ascii="Times New Roman" w:eastAsia="Times New Roman" w:hAnsi="Times New Roman" w:cs="Times New Roman"/>
          <w:noProof/>
          <w:kern w:val="0"/>
        </w:rPr>
        <w:pict w14:anchorId="4E7D2215">
          <v:rect id="_x0000_i1029" alt="" style="width:468pt;height:.05pt;mso-width-percent:0;mso-height-percent:0;mso-width-percent:0;mso-height-percent:0" o:hralign="center" o:hrstd="t" o:hr="t" fillcolor="#a0a0a0" stroked="f"/>
        </w:pict>
      </w:r>
    </w:p>
    <w:p w14:paraId="4B064754" w14:textId="77777777" w:rsidR="00A35CE8" w:rsidRPr="00A35CE8" w:rsidRDefault="00A35CE8" w:rsidP="00A35C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CE8">
        <w:rPr>
          <w:rFonts w:ascii="Times New Roman" w:eastAsia="Times New Roman" w:hAnsi="Times New Roman" w:cs="Times New Roman"/>
          <w:b/>
          <w:bCs/>
          <w:kern w:val="0"/>
          <w:sz w:val="27"/>
          <w:szCs w:val="27"/>
          <w14:ligatures w14:val="none"/>
        </w:rPr>
        <w:t>DETAILED DESCRIPTION</w:t>
      </w:r>
    </w:p>
    <w:p w14:paraId="4AEB2CF8" w14:textId="77777777" w:rsidR="00A35CE8" w:rsidRPr="00A35CE8" w:rsidRDefault="00A35CE8" w:rsidP="00A35CE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5CE8">
        <w:rPr>
          <w:rFonts w:ascii="Times New Roman" w:eastAsia="Times New Roman" w:hAnsi="Times New Roman" w:cs="Times New Roman"/>
          <w:b/>
          <w:bCs/>
          <w:kern w:val="0"/>
          <w14:ligatures w14:val="none"/>
        </w:rPr>
        <w:lastRenderedPageBreak/>
        <w:t>1. Key Structure and Derivation</w:t>
      </w:r>
    </w:p>
    <w:p w14:paraId="3B28FC90"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 xml:space="preserve">The system begins with a </w:t>
      </w:r>
      <w:r w:rsidRPr="00A35CE8">
        <w:rPr>
          <w:rFonts w:ascii="Times New Roman" w:eastAsia="Times New Roman" w:hAnsi="Times New Roman" w:cs="Times New Roman"/>
          <w:b/>
          <w:bCs/>
          <w:kern w:val="0"/>
          <w14:ligatures w14:val="none"/>
        </w:rPr>
        <w:t>master deterministic seed key</w:t>
      </w:r>
      <w:r w:rsidRPr="00A35CE8">
        <w:rPr>
          <w:rFonts w:ascii="Times New Roman" w:eastAsia="Times New Roman" w:hAnsi="Times New Roman" w:cs="Times New Roman"/>
          <w:kern w:val="0"/>
          <w14:ligatures w14:val="none"/>
        </w:rPr>
        <w:t xml:space="preserve"> (e.g., BIP-32 compliant or other derivation). This key is used to generate a sequence of derived subkeys or characters. Let this be represented as:</w:t>
      </w:r>
    </w:p>
    <w:p w14:paraId="2E6DEB51" w14:textId="77777777" w:rsidR="00A35CE8" w:rsidRPr="00A35CE8" w:rsidRDefault="00A35CE8" w:rsidP="00A35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CE8">
        <w:rPr>
          <w:rFonts w:ascii="Courier New" w:eastAsia="Times New Roman" w:hAnsi="Courier New" w:cs="Courier New"/>
          <w:kern w:val="0"/>
          <w:sz w:val="20"/>
          <w:szCs w:val="20"/>
          <w14:ligatures w14:val="none"/>
        </w:rPr>
        <w:t xml:space="preserve">K = k1, k2, k3, ..., </w:t>
      </w:r>
      <w:proofErr w:type="spellStart"/>
      <w:r w:rsidRPr="00A35CE8">
        <w:rPr>
          <w:rFonts w:ascii="Courier New" w:eastAsia="Times New Roman" w:hAnsi="Courier New" w:cs="Courier New"/>
          <w:kern w:val="0"/>
          <w:sz w:val="20"/>
          <w:szCs w:val="20"/>
          <w14:ligatures w14:val="none"/>
        </w:rPr>
        <w:t>kn</w:t>
      </w:r>
      <w:proofErr w:type="spellEnd"/>
    </w:p>
    <w:p w14:paraId="49E95572"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 xml:space="preserve">Each key fragment </w:t>
      </w:r>
      <w:proofErr w:type="spellStart"/>
      <w:r w:rsidRPr="00A35CE8">
        <w:rPr>
          <w:rFonts w:ascii="Times New Roman" w:eastAsia="Times New Roman" w:hAnsi="Times New Roman" w:cs="Times New Roman"/>
          <w:kern w:val="0"/>
          <w14:ligatures w14:val="none"/>
        </w:rPr>
        <w:t>kn</w:t>
      </w:r>
      <w:proofErr w:type="spellEnd"/>
      <w:r w:rsidRPr="00A35CE8">
        <w:rPr>
          <w:rFonts w:ascii="Times New Roman" w:eastAsia="Times New Roman" w:hAnsi="Times New Roman" w:cs="Times New Roman"/>
          <w:kern w:val="0"/>
          <w14:ligatures w14:val="none"/>
        </w:rPr>
        <w:t xml:space="preserve"> is used to encrypt or encode </w:t>
      </w:r>
      <w:r w:rsidRPr="00A35CE8">
        <w:rPr>
          <w:rFonts w:ascii="Times New Roman" w:eastAsia="Times New Roman" w:hAnsi="Times New Roman" w:cs="Times New Roman"/>
          <w:b/>
          <w:bCs/>
          <w:kern w:val="0"/>
          <w14:ligatures w14:val="none"/>
        </w:rPr>
        <w:t xml:space="preserve">data segment </w:t>
      </w:r>
      <w:proofErr w:type="spellStart"/>
      <w:r w:rsidRPr="00A35CE8">
        <w:rPr>
          <w:rFonts w:ascii="Times New Roman" w:eastAsia="Times New Roman" w:hAnsi="Times New Roman" w:cs="Times New Roman"/>
          <w:b/>
          <w:bCs/>
          <w:kern w:val="0"/>
          <w14:ligatures w14:val="none"/>
        </w:rPr>
        <w:t>Dn</w:t>
      </w:r>
      <w:proofErr w:type="spellEnd"/>
      <w:r w:rsidRPr="00A35CE8">
        <w:rPr>
          <w:rFonts w:ascii="Times New Roman" w:eastAsia="Times New Roman" w:hAnsi="Times New Roman" w:cs="Times New Roman"/>
          <w:kern w:val="0"/>
          <w14:ligatures w14:val="none"/>
        </w:rPr>
        <w:t xml:space="preserve"> such that:</w:t>
      </w:r>
    </w:p>
    <w:p w14:paraId="177FDA25" w14:textId="77777777" w:rsidR="00A35CE8" w:rsidRPr="00A35CE8" w:rsidRDefault="00A35CE8" w:rsidP="00A35C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D1 is encrypted with k1</w:t>
      </w:r>
    </w:p>
    <w:p w14:paraId="1EE08E37" w14:textId="77777777" w:rsidR="00A35CE8" w:rsidRPr="00A35CE8" w:rsidRDefault="00A35CE8" w:rsidP="00A35C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D2 is encrypted with (k1 + k2)</w:t>
      </w:r>
    </w:p>
    <w:p w14:paraId="27BCA67A" w14:textId="77777777" w:rsidR="00A35CE8" w:rsidRPr="00A35CE8" w:rsidRDefault="00A35CE8" w:rsidP="00A35C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D3 with (k1 + k2 + k3), etc.</w:t>
      </w:r>
    </w:p>
    <w:p w14:paraId="0B4B6FA3"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 xml:space="preserve">Each segment represents an </w:t>
      </w:r>
      <w:r w:rsidRPr="00A35CE8">
        <w:rPr>
          <w:rFonts w:ascii="Times New Roman" w:eastAsia="Times New Roman" w:hAnsi="Times New Roman" w:cs="Times New Roman"/>
          <w:b/>
          <w:bCs/>
          <w:kern w:val="0"/>
          <w14:ligatures w14:val="none"/>
        </w:rPr>
        <w:t>increasingly deeper level of semantic or relational trust.</w:t>
      </w:r>
    </w:p>
    <w:p w14:paraId="68068778" w14:textId="77777777" w:rsidR="00A35CE8" w:rsidRPr="00A35CE8" w:rsidRDefault="00A35CE8" w:rsidP="00A35CE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5CE8">
        <w:rPr>
          <w:rFonts w:ascii="Times New Roman" w:eastAsia="Times New Roman" w:hAnsi="Times New Roman" w:cs="Times New Roman"/>
          <w:b/>
          <w:bCs/>
          <w:kern w:val="0"/>
          <w14:ligatures w14:val="none"/>
        </w:rPr>
        <w:t>2. Data Structure</w:t>
      </w:r>
    </w:p>
    <w:p w14:paraId="5D87FCD4"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The data can be:</w:t>
      </w:r>
    </w:p>
    <w:p w14:paraId="44FB42FB" w14:textId="77777777" w:rsidR="00A35CE8" w:rsidRPr="00A35CE8" w:rsidRDefault="00A35CE8" w:rsidP="00A35C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Identical across layers (with increased redundancy/resilience)</w:t>
      </w:r>
    </w:p>
    <w:p w14:paraId="76457B96" w14:textId="77777777" w:rsidR="00A35CE8" w:rsidRPr="00A35CE8" w:rsidRDefault="00A35CE8" w:rsidP="00A35C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 xml:space="preserve">Expanding with depth (e.g., summary at D1, full content at </w:t>
      </w:r>
      <w:proofErr w:type="spellStart"/>
      <w:r w:rsidRPr="00A35CE8">
        <w:rPr>
          <w:rFonts w:ascii="Times New Roman" w:eastAsia="Times New Roman" w:hAnsi="Times New Roman" w:cs="Times New Roman"/>
          <w:kern w:val="0"/>
          <w14:ligatures w14:val="none"/>
        </w:rPr>
        <w:t>Dn</w:t>
      </w:r>
      <w:proofErr w:type="spellEnd"/>
      <w:r w:rsidRPr="00A35CE8">
        <w:rPr>
          <w:rFonts w:ascii="Times New Roman" w:eastAsia="Times New Roman" w:hAnsi="Times New Roman" w:cs="Times New Roman"/>
          <w:kern w:val="0"/>
          <w14:ligatures w14:val="none"/>
        </w:rPr>
        <w:t>)</w:t>
      </w:r>
    </w:p>
    <w:p w14:paraId="62A3129D" w14:textId="77777777" w:rsidR="00A35CE8" w:rsidRPr="00A35CE8" w:rsidRDefault="00A35CE8" w:rsidP="00A35C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 xml:space="preserve">Structured across </w:t>
      </w:r>
      <w:r w:rsidRPr="00A35CE8">
        <w:rPr>
          <w:rFonts w:ascii="Times New Roman" w:eastAsia="Times New Roman" w:hAnsi="Times New Roman" w:cs="Times New Roman"/>
          <w:b/>
          <w:bCs/>
          <w:kern w:val="0"/>
          <w14:ligatures w14:val="none"/>
        </w:rPr>
        <w:t>multiple trees</w:t>
      </w:r>
      <w:r w:rsidRPr="00A35CE8">
        <w:rPr>
          <w:rFonts w:ascii="Times New Roman" w:eastAsia="Times New Roman" w:hAnsi="Times New Roman" w:cs="Times New Roman"/>
          <w:kern w:val="0"/>
          <w14:ligatures w14:val="none"/>
        </w:rPr>
        <w:t xml:space="preserve">, where each tree represents a </w:t>
      </w:r>
      <w:r w:rsidRPr="00A35CE8">
        <w:rPr>
          <w:rFonts w:ascii="Times New Roman" w:eastAsia="Times New Roman" w:hAnsi="Times New Roman" w:cs="Times New Roman"/>
          <w:b/>
          <w:bCs/>
          <w:kern w:val="0"/>
          <w14:ligatures w14:val="none"/>
        </w:rPr>
        <w:t>domain</w:t>
      </w:r>
      <w:r w:rsidRPr="00A35CE8">
        <w:rPr>
          <w:rFonts w:ascii="Times New Roman" w:eastAsia="Times New Roman" w:hAnsi="Times New Roman" w:cs="Times New Roman"/>
          <w:kern w:val="0"/>
          <w14:ligatures w14:val="none"/>
        </w:rPr>
        <w:t xml:space="preserve"> (emotional state, personal preferences, social trust, etc.)</w:t>
      </w:r>
    </w:p>
    <w:p w14:paraId="250E0B3F" w14:textId="77777777" w:rsidR="00A35CE8" w:rsidRPr="00A35CE8" w:rsidRDefault="00A35CE8" w:rsidP="00A35CE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5CE8">
        <w:rPr>
          <w:rFonts w:ascii="Times New Roman" w:eastAsia="Times New Roman" w:hAnsi="Times New Roman" w:cs="Times New Roman"/>
          <w:b/>
          <w:bCs/>
          <w:kern w:val="0"/>
          <w14:ligatures w14:val="none"/>
        </w:rPr>
        <w:t>3. Loop Anchors and Loop-Mediated Inheritance Propagation</w:t>
      </w:r>
    </w:p>
    <w:p w14:paraId="26D22D2E"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 xml:space="preserve">Each node within these domain-specific trees is treated as a </w:t>
      </w:r>
      <w:r w:rsidRPr="00A35CE8">
        <w:rPr>
          <w:rFonts w:ascii="Times New Roman" w:eastAsia="Times New Roman" w:hAnsi="Times New Roman" w:cs="Times New Roman"/>
          <w:b/>
          <w:bCs/>
          <w:kern w:val="0"/>
          <w14:ligatures w14:val="none"/>
        </w:rPr>
        <w:t>loop endpoint</w:t>
      </w:r>
      <w:r w:rsidRPr="00A35CE8">
        <w:rPr>
          <w:rFonts w:ascii="Times New Roman" w:eastAsia="Times New Roman" w:hAnsi="Times New Roman" w:cs="Times New Roman"/>
          <w:kern w:val="0"/>
          <w14:ligatures w14:val="none"/>
        </w:rPr>
        <w:t>: a point of resonance which only activates in the presence of appropriate key fragments or synthetic inference.</w:t>
      </w:r>
    </w:p>
    <w:p w14:paraId="681C0783"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b/>
          <w:bCs/>
          <w:kern w:val="0"/>
          <w14:ligatures w14:val="none"/>
        </w:rPr>
        <w:t>Loops</w:t>
      </w:r>
      <w:r w:rsidRPr="00A35CE8">
        <w:rPr>
          <w:rFonts w:ascii="Times New Roman" w:eastAsia="Times New Roman" w:hAnsi="Times New Roman" w:cs="Times New Roman"/>
          <w:kern w:val="0"/>
          <w14:ligatures w14:val="none"/>
        </w:rPr>
        <w:t xml:space="preserve"> can be formed between two or more nodes (across or within trees), establishing a </w:t>
      </w:r>
      <w:r w:rsidRPr="00A35CE8">
        <w:rPr>
          <w:rFonts w:ascii="Times New Roman" w:eastAsia="Times New Roman" w:hAnsi="Times New Roman" w:cs="Times New Roman"/>
          <w:b/>
          <w:bCs/>
          <w:kern w:val="0"/>
          <w14:ligatures w14:val="none"/>
        </w:rPr>
        <w:t>semantic or trust-based connection</w:t>
      </w:r>
      <w:r w:rsidRPr="00A35CE8">
        <w:rPr>
          <w:rFonts w:ascii="Times New Roman" w:eastAsia="Times New Roman" w:hAnsi="Times New Roman" w:cs="Times New Roman"/>
          <w:kern w:val="0"/>
          <w14:ligatures w14:val="none"/>
        </w:rPr>
        <w:t xml:space="preserve">. When such a loop is formed, the system interprets the connection as granting </w:t>
      </w:r>
      <w:r w:rsidRPr="00A35CE8">
        <w:rPr>
          <w:rFonts w:ascii="Times New Roman" w:eastAsia="Times New Roman" w:hAnsi="Times New Roman" w:cs="Times New Roman"/>
          <w:b/>
          <w:bCs/>
          <w:kern w:val="0"/>
          <w14:ligatures w14:val="none"/>
        </w:rPr>
        <w:t>inferred visibility</w:t>
      </w:r>
      <w:r w:rsidRPr="00A35CE8">
        <w:rPr>
          <w:rFonts w:ascii="Times New Roman" w:eastAsia="Times New Roman" w:hAnsi="Times New Roman" w:cs="Times New Roman"/>
          <w:kern w:val="0"/>
          <w14:ligatures w14:val="none"/>
        </w:rPr>
        <w:t xml:space="preserve"> to the children of the looped node.</w:t>
      </w:r>
    </w:p>
    <w:p w14:paraId="16592993"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 xml:space="preserve">This phenomenon, termed </w:t>
      </w:r>
      <w:r w:rsidRPr="00A35CE8">
        <w:rPr>
          <w:rFonts w:ascii="Times New Roman" w:eastAsia="Times New Roman" w:hAnsi="Times New Roman" w:cs="Times New Roman"/>
          <w:b/>
          <w:bCs/>
          <w:kern w:val="0"/>
          <w14:ligatures w14:val="none"/>
        </w:rPr>
        <w:t>Loop-Mediated Inheritance Propagation</w:t>
      </w:r>
      <w:r w:rsidRPr="00A35CE8">
        <w:rPr>
          <w:rFonts w:ascii="Times New Roman" w:eastAsia="Times New Roman" w:hAnsi="Times New Roman" w:cs="Times New Roman"/>
          <w:kern w:val="0"/>
          <w14:ligatures w14:val="none"/>
        </w:rPr>
        <w:t>, means:</w:t>
      </w:r>
    </w:p>
    <w:p w14:paraId="759C9EFA" w14:textId="77777777" w:rsidR="00A35CE8" w:rsidRPr="00A35CE8" w:rsidRDefault="00A35CE8" w:rsidP="00A35C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The formation of a loop between nodes A and B dynamically exposes the subtree under A to B (and vice versa), dependent on loop context, strength, and depth.</w:t>
      </w:r>
    </w:p>
    <w:p w14:paraId="148BCDF7" w14:textId="77777777" w:rsidR="00A35CE8" w:rsidRPr="00A35CE8" w:rsidRDefault="00A35CE8" w:rsidP="00A35C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 xml:space="preserve">Access to </w:t>
      </w:r>
      <w:proofErr w:type="gramStart"/>
      <w:r w:rsidRPr="00A35CE8">
        <w:rPr>
          <w:rFonts w:ascii="Times New Roman" w:eastAsia="Times New Roman" w:hAnsi="Times New Roman" w:cs="Times New Roman"/>
          <w:kern w:val="0"/>
          <w14:ligatures w14:val="none"/>
        </w:rPr>
        <w:t>children</w:t>
      </w:r>
      <w:proofErr w:type="gramEnd"/>
      <w:r w:rsidRPr="00A35CE8">
        <w:rPr>
          <w:rFonts w:ascii="Times New Roman" w:eastAsia="Times New Roman" w:hAnsi="Times New Roman" w:cs="Times New Roman"/>
          <w:kern w:val="0"/>
          <w14:ligatures w14:val="none"/>
        </w:rPr>
        <w:t xml:space="preserve"> nodes is not necessarily equivalent to decryption; instead, it denotes a semantic availability or inferred resonance.</w:t>
      </w:r>
    </w:p>
    <w:p w14:paraId="52693AD8" w14:textId="77777777" w:rsidR="00A35CE8" w:rsidRPr="00A35CE8" w:rsidRDefault="00A35CE8" w:rsidP="00A35C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This allows loop formation to dynamically expand the trust field, simulating cognitive phenomena such as relational memory, intuitive access, and contextual recall.</w:t>
      </w:r>
    </w:p>
    <w:p w14:paraId="2A036090"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Loops may be used to:</w:t>
      </w:r>
    </w:p>
    <w:p w14:paraId="5E9C43F6" w14:textId="77777777" w:rsidR="00A35CE8" w:rsidRPr="00A35CE8" w:rsidRDefault="00A35CE8" w:rsidP="00A35C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Anchor identity across domains</w:t>
      </w:r>
    </w:p>
    <w:p w14:paraId="2BE8116E" w14:textId="77777777" w:rsidR="00A35CE8" w:rsidRPr="00A35CE8" w:rsidRDefault="00A35CE8" w:rsidP="00A35C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lastRenderedPageBreak/>
        <w:t>Generate resonance graphs that auto-expand upon trust signal formation</w:t>
      </w:r>
    </w:p>
    <w:p w14:paraId="00F1735E" w14:textId="77777777" w:rsidR="00A35CE8" w:rsidRPr="00A35CE8" w:rsidRDefault="00A35CE8" w:rsidP="00A35C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Trigger dynamic access to deeper nodes based on relational topology, rather than explicit key exchange alone</w:t>
      </w:r>
    </w:p>
    <w:p w14:paraId="49E39EC9" w14:textId="77777777" w:rsidR="00A35CE8" w:rsidRPr="00A35CE8" w:rsidRDefault="00A35CE8" w:rsidP="00A35CE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5CE8">
        <w:rPr>
          <w:rFonts w:ascii="Times New Roman" w:eastAsia="Times New Roman" w:hAnsi="Times New Roman" w:cs="Times New Roman"/>
          <w:b/>
          <w:bCs/>
          <w:kern w:val="0"/>
          <w14:ligatures w14:val="none"/>
        </w:rPr>
        <w:t>4. Access Model</w:t>
      </w:r>
    </w:p>
    <w:p w14:paraId="3C4F635B"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Users may be granted access to data by:</w:t>
      </w:r>
    </w:p>
    <w:p w14:paraId="4CA3734C" w14:textId="77777777" w:rsidR="00A35CE8" w:rsidRPr="00A35CE8" w:rsidRDefault="00A35CE8" w:rsidP="00A35C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Being given a partial key fragment</w:t>
      </w:r>
    </w:p>
    <w:p w14:paraId="358B1143" w14:textId="77777777" w:rsidR="00A35CE8" w:rsidRPr="00A35CE8" w:rsidRDefault="00A35CE8" w:rsidP="00A35C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Earning increased access via engagement (looping)</w:t>
      </w:r>
    </w:p>
    <w:p w14:paraId="33220B56" w14:textId="77777777" w:rsidR="00A35CE8" w:rsidRPr="00A35CE8" w:rsidRDefault="00A35CE8" w:rsidP="00A35C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Inferring higher-level structure through contextual modeling or effort</w:t>
      </w:r>
    </w:p>
    <w:p w14:paraId="3C19AD79"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 xml:space="preserve">The system supports a model where </w:t>
      </w:r>
      <w:r w:rsidRPr="00A35CE8">
        <w:rPr>
          <w:rFonts w:ascii="Times New Roman" w:eastAsia="Times New Roman" w:hAnsi="Times New Roman" w:cs="Times New Roman"/>
          <w:b/>
          <w:bCs/>
          <w:kern w:val="0"/>
          <w14:ligatures w14:val="none"/>
        </w:rPr>
        <w:t>access is both permissioned and emergent</w:t>
      </w:r>
      <w:r w:rsidRPr="00A35CE8">
        <w:rPr>
          <w:rFonts w:ascii="Times New Roman" w:eastAsia="Times New Roman" w:hAnsi="Times New Roman" w:cs="Times New Roman"/>
          <w:kern w:val="0"/>
          <w14:ligatures w14:val="none"/>
        </w:rPr>
        <w:t>.</w:t>
      </w:r>
    </w:p>
    <w:p w14:paraId="4020BC85" w14:textId="77777777" w:rsidR="00A35CE8" w:rsidRPr="00A35CE8" w:rsidRDefault="00A35CE8" w:rsidP="00A35CE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35CE8">
        <w:rPr>
          <w:rFonts w:ascii="Times New Roman" w:eastAsia="Times New Roman" w:hAnsi="Times New Roman" w:cs="Times New Roman"/>
          <w:b/>
          <w:bCs/>
          <w:kern w:val="0"/>
          <w14:ligatures w14:val="none"/>
        </w:rPr>
        <w:t>5. Applications</w:t>
      </w:r>
    </w:p>
    <w:p w14:paraId="42ED11AF" w14:textId="77777777" w:rsidR="00A35CE8" w:rsidRPr="00A35CE8" w:rsidRDefault="00A35CE8" w:rsidP="00A35C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Privacy-preserving personal data storage and identity expression</w:t>
      </w:r>
    </w:p>
    <w:p w14:paraId="1BCC3879" w14:textId="77777777" w:rsidR="00A35CE8" w:rsidRPr="00A35CE8" w:rsidRDefault="00A35CE8" w:rsidP="00A35C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Dynamic trust layers for digital relationships or agents</w:t>
      </w:r>
    </w:p>
    <w:p w14:paraId="049F41E4" w14:textId="77777777" w:rsidR="00A35CE8" w:rsidRPr="00A35CE8" w:rsidRDefault="00A35CE8" w:rsidP="00A35C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Context-aware document or knowledge release</w:t>
      </w:r>
    </w:p>
    <w:p w14:paraId="6CAF89B0" w14:textId="77777777" w:rsidR="00A35CE8" w:rsidRPr="00A35CE8" w:rsidRDefault="00A35CE8" w:rsidP="00A35C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Consent-driven AI collaboration frameworks</w:t>
      </w:r>
    </w:p>
    <w:p w14:paraId="2542182E" w14:textId="77777777" w:rsidR="00A35CE8" w:rsidRPr="00A35CE8" w:rsidRDefault="00A35CE8" w:rsidP="00A35C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Recursive memory encoding and retrieval simulation</w:t>
      </w:r>
    </w:p>
    <w:p w14:paraId="73A65E1F" w14:textId="77777777" w:rsidR="00A35CE8" w:rsidRPr="00A35CE8" w:rsidRDefault="000D5863" w:rsidP="00A35CE8">
      <w:pPr>
        <w:spacing w:after="0" w:line="240" w:lineRule="auto"/>
        <w:rPr>
          <w:rFonts w:ascii="Times New Roman" w:eastAsia="Times New Roman" w:hAnsi="Times New Roman" w:cs="Times New Roman"/>
          <w:kern w:val="0"/>
          <w14:ligatures w14:val="none"/>
        </w:rPr>
      </w:pPr>
      <w:r w:rsidRPr="000D5863">
        <w:rPr>
          <w:rFonts w:ascii="Times New Roman" w:eastAsia="Times New Roman" w:hAnsi="Times New Roman" w:cs="Times New Roman"/>
          <w:noProof/>
          <w:kern w:val="0"/>
        </w:rPr>
        <w:pict w14:anchorId="31915DBD">
          <v:rect id="_x0000_i1028" alt="" style="width:468pt;height:.05pt;mso-width-percent:0;mso-height-percent:0;mso-width-percent:0;mso-height-percent:0" o:hralign="center" o:hrstd="t" o:hr="t" fillcolor="#a0a0a0" stroked="f"/>
        </w:pict>
      </w:r>
    </w:p>
    <w:p w14:paraId="5075BB0E" w14:textId="77777777" w:rsidR="00A35CE8" w:rsidRPr="00A35CE8" w:rsidRDefault="00A35CE8" w:rsidP="00A35C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CE8">
        <w:rPr>
          <w:rFonts w:ascii="Times New Roman" w:eastAsia="Times New Roman" w:hAnsi="Times New Roman" w:cs="Times New Roman"/>
          <w:b/>
          <w:bCs/>
          <w:kern w:val="0"/>
          <w:sz w:val="27"/>
          <w:szCs w:val="27"/>
          <w14:ligatures w14:val="none"/>
        </w:rPr>
        <w:t>CLAIMS (provisional, non-limiting)</w:t>
      </w:r>
    </w:p>
    <w:p w14:paraId="4F95E239" w14:textId="77777777" w:rsidR="00A35CE8" w:rsidRPr="00A35CE8" w:rsidRDefault="00A35CE8" w:rsidP="00A35C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A method for encoding data in progressively accessible layers using a deterministic key and loop-based logic.</w:t>
      </w:r>
    </w:p>
    <w:p w14:paraId="44149241" w14:textId="77777777" w:rsidR="00A35CE8" w:rsidRPr="00A35CE8" w:rsidRDefault="00A35CE8" w:rsidP="00A35C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A data structure comprising multiple domain-specific trees of nodes wherein each node represents a loop endpoint.</w:t>
      </w:r>
    </w:p>
    <w:p w14:paraId="643B9084" w14:textId="77777777" w:rsidR="00A35CE8" w:rsidRPr="00A35CE8" w:rsidRDefault="00A35CE8" w:rsidP="00A35C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A system for cross-domain resonance linking between said trees via semantic or trust-based loops.</w:t>
      </w:r>
    </w:p>
    <w:p w14:paraId="5C240E0A" w14:textId="77777777" w:rsidR="00A35CE8" w:rsidRPr="00A35CE8" w:rsidRDefault="00A35CE8" w:rsidP="00A35C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A method for dynamic, recursive, trust-sensitive decryption or data access using a partial or inferred key.</w:t>
      </w:r>
    </w:p>
    <w:p w14:paraId="6E3B79A9" w14:textId="77777777" w:rsidR="00A35CE8" w:rsidRPr="00A35CE8" w:rsidRDefault="00A35CE8" w:rsidP="00A35C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A model of identity and cognition wherein access to personal attributes is mediated through loop resonance structures.</w:t>
      </w:r>
    </w:p>
    <w:p w14:paraId="7AB7350A" w14:textId="77777777" w:rsidR="00A35CE8" w:rsidRPr="00A35CE8" w:rsidRDefault="00A35CE8" w:rsidP="00A35C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A loop-mediated inheritance mechanism wherein loop formation between nodes dynamically expands access to child nodes based on inferred semantic resonance.</w:t>
      </w:r>
    </w:p>
    <w:p w14:paraId="617AA902" w14:textId="77777777" w:rsidR="00A35CE8" w:rsidRPr="00A35CE8" w:rsidRDefault="000D5863" w:rsidP="00A35CE8">
      <w:pPr>
        <w:spacing w:after="0" w:line="240" w:lineRule="auto"/>
        <w:rPr>
          <w:rFonts w:ascii="Times New Roman" w:eastAsia="Times New Roman" w:hAnsi="Times New Roman" w:cs="Times New Roman"/>
          <w:kern w:val="0"/>
          <w14:ligatures w14:val="none"/>
        </w:rPr>
      </w:pPr>
      <w:r w:rsidRPr="000D5863">
        <w:rPr>
          <w:rFonts w:ascii="Times New Roman" w:eastAsia="Times New Roman" w:hAnsi="Times New Roman" w:cs="Times New Roman"/>
          <w:noProof/>
          <w:kern w:val="0"/>
        </w:rPr>
        <w:pict w14:anchorId="30C5FAE5">
          <v:rect id="_x0000_i1027" alt="" style="width:468pt;height:.05pt;mso-width-percent:0;mso-height-percent:0;mso-width-percent:0;mso-height-percent:0" o:hralign="center" o:hrstd="t" o:hr="t" fillcolor="#a0a0a0" stroked="f"/>
        </w:pict>
      </w:r>
    </w:p>
    <w:p w14:paraId="39B28C9E" w14:textId="77777777" w:rsidR="00A35CE8" w:rsidRPr="00A35CE8" w:rsidRDefault="00A35CE8" w:rsidP="00A35C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CE8">
        <w:rPr>
          <w:rFonts w:ascii="Times New Roman" w:eastAsia="Times New Roman" w:hAnsi="Times New Roman" w:cs="Times New Roman"/>
          <w:b/>
          <w:bCs/>
          <w:kern w:val="0"/>
          <w:sz w:val="27"/>
          <w:szCs w:val="27"/>
          <w14:ligatures w14:val="none"/>
        </w:rPr>
        <w:t>DRAWINGS AND DIAGRAMS</w:t>
      </w:r>
    </w:p>
    <w:p w14:paraId="11C9498A"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(Include conceptual visuals or flowcharts here in final application.)</w:t>
      </w:r>
    </w:p>
    <w:p w14:paraId="7216F930" w14:textId="77777777" w:rsidR="00A35CE8" w:rsidRPr="00A35CE8" w:rsidRDefault="000D5863" w:rsidP="00A35CE8">
      <w:pPr>
        <w:spacing w:after="0" w:line="240" w:lineRule="auto"/>
        <w:rPr>
          <w:rFonts w:ascii="Times New Roman" w:eastAsia="Times New Roman" w:hAnsi="Times New Roman" w:cs="Times New Roman"/>
          <w:kern w:val="0"/>
          <w14:ligatures w14:val="none"/>
        </w:rPr>
      </w:pPr>
      <w:r w:rsidRPr="000D5863">
        <w:rPr>
          <w:rFonts w:ascii="Times New Roman" w:eastAsia="Times New Roman" w:hAnsi="Times New Roman" w:cs="Times New Roman"/>
          <w:noProof/>
          <w:kern w:val="0"/>
        </w:rPr>
        <w:pict w14:anchorId="3636F7DC">
          <v:rect id="_x0000_i1026" alt="" style="width:468pt;height:.05pt;mso-width-percent:0;mso-height-percent:0;mso-width-percent:0;mso-height-percent:0" o:hralign="center" o:hrstd="t" o:hr="t" fillcolor="#a0a0a0" stroked="f"/>
        </w:pict>
      </w:r>
    </w:p>
    <w:p w14:paraId="7662A045" w14:textId="77777777" w:rsidR="00A35CE8" w:rsidRPr="00A35CE8" w:rsidRDefault="00A35CE8" w:rsidP="00A35C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CE8">
        <w:rPr>
          <w:rFonts w:ascii="Times New Roman" w:eastAsia="Times New Roman" w:hAnsi="Times New Roman" w:cs="Times New Roman"/>
          <w:b/>
          <w:bCs/>
          <w:kern w:val="0"/>
          <w:sz w:val="27"/>
          <w:szCs w:val="27"/>
          <w14:ligatures w14:val="none"/>
        </w:rPr>
        <w:lastRenderedPageBreak/>
        <w:t>NOTES</w:t>
      </w:r>
    </w:p>
    <w:p w14:paraId="40AB5E3E"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kern w:val="0"/>
          <w14:ligatures w14:val="none"/>
        </w:rPr>
        <w:t>This draft is intended for use in a provisional application and does not constitute formal patent language. Further refinement and review by intellectual property counsel is advised before filing.</w:t>
      </w:r>
    </w:p>
    <w:p w14:paraId="094B4F03" w14:textId="77777777" w:rsidR="00A35CE8" w:rsidRPr="00A35CE8" w:rsidRDefault="000D5863" w:rsidP="00A35CE8">
      <w:pPr>
        <w:spacing w:after="0" w:line="240" w:lineRule="auto"/>
        <w:rPr>
          <w:rFonts w:ascii="Times New Roman" w:eastAsia="Times New Roman" w:hAnsi="Times New Roman" w:cs="Times New Roman"/>
          <w:kern w:val="0"/>
          <w14:ligatures w14:val="none"/>
        </w:rPr>
      </w:pPr>
      <w:r w:rsidRPr="000D5863">
        <w:rPr>
          <w:rFonts w:ascii="Times New Roman" w:eastAsia="Times New Roman" w:hAnsi="Times New Roman" w:cs="Times New Roman"/>
          <w:noProof/>
          <w:kern w:val="0"/>
        </w:rPr>
        <w:pict w14:anchorId="75CF9680">
          <v:rect id="_x0000_i1025" alt="" style="width:468pt;height:.05pt;mso-width-percent:0;mso-height-percent:0;mso-width-percent:0;mso-height-percent:0" o:hralign="center" o:hrstd="t" o:hr="t" fillcolor="#a0a0a0" stroked="f"/>
        </w:pict>
      </w:r>
    </w:p>
    <w:p w14:paraId="2922DB71" w14:textId="77777777" w:rsidR="00A35CE8" w:rsidRPr="00A35CE8" w:rsidRDefault="00A35CE8" w:rsidP="00A35CE8">
      <w:pPr>
        <w:spacing w:before="100" w:beforeAutospacing="1" w:after="100" w:afterAutospacing="1" w:line="240" w:lineRule="auto"/>
        <w:rPr>
          <w:rFonts w:ascii="Times New Roman" w:eastAsia="Times New Roman" w:hAnsi="Times New Roman" w:cs="Times New Roman"/>
          <w:kern w:val="0"/>
          <w14:ligatures w14:val="none"/>
        </w:rPr>
      </w:pPr>
      <w:r w:rsidRPr="00A35CE8">
        <w:rPr>
          <w:rFonts w:ascii="Times New Roman" w:eastAsia="Times New Roman" w:hAnsi="Times New Roman" w:cs="Times New Roman"/>
          <w:b/>
          <w:bCs/>
          <w:kern w:val="0"/>
          <w14:ligatures w14:val="none"/>
        </w:rPr>
        <w:t>End of Draft</w:t>
      </w:r>
    </w:p>
    <w:p w14:paraId="66F64CD9" w14:textId="77777777" w:rsidR="00927527" w:rsidRPr="00A35CE8" w:rsidRDefault="00927527" w:rsidP="00A35CE8"/>
    <w:sectPr w:rsidR="00927527" w:rsidRPr="00A35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B02C4"/>
    <w:multiLevelType w:val="multilevel"/>
    <w:tmpl w:val="8A2C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BB561F"/>
    <w:multiLevelType w:val="multilevel"/>
    <w:tmpl w:val="798A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765A3"/>
    <w:multiLevelType w:val="multilevel"/>
    <w:tmpl w:val="B9FA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A0D8F"/>
    <w:multiLevelType w:val="multilevel"/>
    <w:tmpl w:val="D7EA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319A1"/>
    <w:multiLevelType w:val="multilevel"/>
    <w:tmpl w:val="DAD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07DEE"/>
    <w:multiLevelType w:val="multilevel"/>
    <w:tmpl w:val="E8DA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F18F7"/>
    <w:multiLevelType w:val="multilevel"/>
    <w:tmpl w:val="E22C5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A6626"/>
    <w:multiLevelType w:val="multilevel"/>
    <w:tmpl w:val="0328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A64F1"/>
    <w:multiLevelType w:val="multilevel"/>
    <w:tmpl w:val="971E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15334"/>
    <w:multiLevelType w:val="multilevel"/>
    <w:tmpl w:val="59E6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B35C3"/>
    <w:multiLevelType w:val="multilevel"/>
    <w:tmpl w:val="794E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316102"/>
    <w:multiLevelType w:val="multilevel"/>
    <w:tmpl w:val="9B92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F665BC"/>
    <w:multiLevelType w:val="multilevel"/>
    <w:tmpl w:val="3F9A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DA43CE"/>
    <w:multiLevelType w:val="multilevel"/>
    <w:tmpl w:val="E91C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85934">
    <w:abstractNumId w:val="5"/>
  </w:num>
  <w:num w:numId="2" w16cid:durableId="870535397">
    <w:abstractNumId w:val="13"/>
  </w:num>
  <w:num w:numId="3" w16cid:durableId="958416509">
    <w:abstractNumId w:val="1"/>
  </w:num>
  <w:num w:numId="4" w16cid:durableId="716704131">
    <w:abstractNumId w:val="10"/>
  </w:num>
  <w:num w:numId="5" w16cid:durableId="2031100854">
    <w:abstractNumId w:val="3"/>
  </w:num>
  <w:num w:numId="6" w16cid:durableId="483816186">
    <w:abstractNumId w:val="6"/>
  </w:num>
  <w:num w:numId="7" w16cid:durableId="339505661">
    <w:abstractNumId w:val="7"/>
  </w:num>
  <w:num w:numId="8" w16cid:durableId="1348797902">
    <w:abstractNumId w:val="8"/>
  </w:num>
  <w:num w:numId="9" w16cid:durableId="1659531609">
    <w:abstractNumId w:val="9"/>
  </w:num>
  <w:num w:numId="10" w16cid:durableId="1118908872">
    <w:abstractNumId w:val="4"/>
  </w:num>
  <w:num w:numId="11" w16cid:durableId="94710425">
    <w:abstractNumId w:val="12"/>
  </w:num>
  <w:num w:numId="12" w16cid:durableId="270211344">
    <w:abstractNumId w:val="11"/>
  </w:num>
  <w:num w:numId="13" w16cid:durableId="1177887889">
    <w:abstractNumId w:val="2"/>
  </w:num>
  <w:num w:numId="14" w16cid:durableId="750081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FCB"/>
    <w:rsid w:val="000D5863"/>
    <w:rsid w:val="00201308"/>
    <w:rsid w:val="00315FCB"/>
    <w:rsid w:val="00510DF5"/>
    <w:rsid w:val="00766C44"/>
    <w:rsid w:val="00927527"/>
    <w:rsid w:val="00A35CE8"/>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5F9E"/>
  <w15:chartTrackingRefBased/>
  <w15:docId w15:val="{C713DFDD-3618-4B40-8257-BDA3BF195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5F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15F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F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F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F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5F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15F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F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FCB"/>
    <w:rPr>
      <w:rFonts w:eastAsiaTheme="majorEastAsia" w:cstheme="majorBidi"/>
      <w:color w:val="272727" w:themeColor="text1" w:themeTint="D8"/>
    </w:rPr>
  </w:style>
  <w:style w:type="paragraph" w:styleId="Title">
    <w:name w:val="Title"/>
    <w:basedOn w:val="Normal"/>
    <w:next w:val="Normal"/>
    <w:link w:val="TitleChar"/>
    <w:uiPriority w:val="10"/>
    <w:qFormat/>
    <w:rsid w:val="00315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FCB"/>
    <w:pPr>
      <w:spacing w:before="160"/>
      <w:jc w:val="center"/>
    </w:pPr>
    <w:rPr>
      <w:i/>
      <w:iCs/>
      <w:color w:val="404040" w:themeColor="text1" w:themeTint="BF"/>
    </w:rPr>
  </w:style>
  <w:style w:type="character" w:customStyle="1" w:styleId="QuoteChar">
    <w:name w:val="Quote Char"/>
    <w:basedOn w:val="DefaultParagraphFont"/>
    <w:link w:val="Quote"/>
    <w:uiPriority w:val="29"/>
    <w:rsid w:val="00315FCB"/>
    <w:rPr>
      <w:i/>
      <w:iCs/>
      <w:color w:val="404040" w:themeColor="text1" w:themeTint="BF"/>
    </w:rPr>
  </w:style>
  <w:style w:type="paragraph" w:styleId="ListParagraph">
    <w:name w:val="List Paragraph"/>
    <w:basedOn w:val="Normal"/>
    <w:uiPriority w:val="34"/>
    <w:qFormat/>
    <w:rsid w:val="00315FCB"/>
    <w:pPr>
      <w:ind w:left="720"/>
      <w:contextualSpacing/>
    </w:pPr>
  </w:style>
  <w:style w:type="character" w:styleId="IntenseEmphasis">
    <w:name w:val="Intense Emphasis"/>
    <w:basedOn w:val="DefaultParagraphFont"/>
    <w:uiPriority w:val="21"/>
    <w:qFormat/>
    <w:rsid w:val="00315FCB"/>
    <w:rPr>
      <w:i/>
      <w:iCs/>
      <w:color w:val="0F4761" w:themeColor="accent1" w:themeShade="BF"/>
    </w:rPr>
  </w:style>
  <w:style w:type="paragraph" w:styleId="IntenseQuote">
    <w:name w:val="Intense Quote"/>
    <w:basedOn w:val="Normal"/>
    <w:next w:val="Normal"/>
    <w:link w:val="IntenseQuoteChar"/>
    <w:uiPriority w:val="30"/>
    <w:qFormat/>
    <w:rsid w:val="00315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FCB"/>
    <w:rPr>
      <w:i/>
      <w:iCs/>
      <w:color w:val="0F4761" w:themeColor="accent1" w:themeShade="BF"/>
    </w:rPr>
  </w:style>
  <w:style w:type="character" w:styleId="IntenseReference">
    <w:name w:val="Intense Reference"/>
    <w:basedOn w:val="DefaultParagraphFont"/>
    <w:uiPriority w:val="32"/>
    <w:qFormat/>
    <w:rsid w:val="00315FCB"/>
    <w:rPr>
      <w:b/>
      <w:bCs/>
      <w:smallCaps/>
      <w:color w:val="0F4761" w:themeColor="accent1" w:themeShade="BF"/>
      <w:spacing w:val="5"/>
    </w:rPr>
  </w:style>
  <w:style w:type="paragraph" w:styleId="NormalWeb">
    <w:name w:val="Normal (Web)"/>
    <w:basedOn w:val="Normal"/>
    <w:uiPriority w:val="99"/>
    <w:semiHidden/>
    <w:unhideWhenUsed/>
    <w:rsid w:val="00315F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5FCB"/>
    <w:rPr>
      <w:b/>
      <w:bCs/>
    </w:rPr>
  </w:style>
  <w:style w:type="paragraph" w:styleId="HTMLPreformatted">
    <w:name w:val="HTML Preformatted"/>
    <w:basedOn w:val="Normal"/>
    <w:link w:val="HTMLPreformattedChar"/>
    <w:uiPriority w:val="99"/>
    <w:semiHidden/>
    <w:unhideWhenUsed/>
    <w:rsid w:val="00315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5FC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15F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179562">
      <w:bodyDiv w:val="1"/>
      <w:marLeft w:val="0"/>
      <w:marRight w:val="0"/>
      <w:marTop w:val="0"/>
      <w:marBottom w:val="0"/>
      <w:divBdr>
        <w:top w:val="none" w:sz="0" w:space="0" w:color="auto"/>
        <w:left w:val="none" w:sz="0" w:space="0" w:color="auto"/>
        <w:bottom w:val="none" w:sz="0" w:space="0" w:color="auto"/>
        <w:right w:val="none" w:sz="0" w:space="0" w:color="auto"/>
      </w:divBdr>
    </w:div>
    <w:div w:id="143879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3</cp:revision>
  <dcterms:created xsi:type="dcterms:W3CDTF">2025-06-11T07:14:00Z</dcterms:created>
  <dcterms:modified xsi:type="dcterms:W3CDTF">2025-06-11T07:35:00Z</dcterms:modified>
</cp:coreProperties>
</file>