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usation-delirium-the-5-step-spiral"/>
    <w:p>
      <w:pPr>
        <w:pStyle w:val="Heading1"/>
      </w:pPr>
      <w:r>
        <w:t xml:space="preserve">Causation Delirium: The 5-Step Spiral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br/>
      </w:r>
      <w:r>
        <w:t xml:space="preserve">Causation Delirium is the human compulsion to identify, project, and resolve causes in chaotic systems—even when the true cause is unknowable or too vast. The result is a destructive spiral where attempted solutions worsen the collapse.</w:t>
      </w:r>
    </w:p>
    <w:p>
      <w:r>
        <w:pict>
          <v:rect style="width:0;height:1.5pt" o:hralign="center" o:hrstd="t" o:hr="t"/>
        </w:pict>
      </w:r>
    </w:p>
    <w:bookmarkStart w:id="25" w:name="the-spiral"/>
    <w:p>
      <w:pPr>
        <w:pStyle w:val="Heading2"/>
      </w:pPr>
      <w:r>
        <w:rPr>
          <w:b/>
          <w:bCs/>
        </w:rPr>
        <w:t xml:space="preserve">The Spiral</w:t>
      </w:r>
    </w:p>
    <w:bookmarkStart w:id="20" w:name="identify-a-cause"/>
    <w:p>
      <w:pPr>
        <w:pStyle w:val="Heading3"/>
      </w:pPr>
      <w:r>
        <w:t xml:space="preserve">1. Identify a Cause</w:t>
      </w:r>
    </w:p>
    <w:p>
      <w:pPr>
        <w:pStyle w:val="Compact"/>
        <w:numPr>
          <w:ilvl w:val="0"/>
          <w:numId w:val="1001"/>
        </w:numPr>
      </w:pPr>
      <w:r>
        <w:t xml:space="preserve">Faced with uncertainty or catastrophe, humans demand an explanation.</w:t>
      </w:r>
    </w:p>
    <w:p>
      <w:pPr>
        <w:pStyle w:val="Compact"/>
        <w:numPr>
          <w:ilvl w:val="0"/>
          <w:numId w:val="1001"/>
        </w:numPr>
      </w:pPr>
      <w:r>
        <w:t xml:space="preserve">The chosen cause is often immediate, visible, or emotionally charged rather than accurate.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Example (The Witch):</w:t>
      </w:r>
      <w:r>
        <w:t xml:space="preserve"> </w:t>
      </w:r>
      <w:r>
        <w:t xml:space="preserve">William blames the family’s exile on others’ corruption. Katherine blames Thomasin for the baby’s disappearance.</w:t>
      </w:r>
    </w:p>
    <w:bookmarkEnd w:id="20"/>
    <w:bookmarkStart w:id="21" w:name="project-it-outward"/>
    <w:p>
      <w:pPr>
        <w:pStyle w:val="Heading3"/>
      </w:pPr>
      <w:r>
        <w:t xml:space="preserve">2. Project It Outward</w:t>
      </w:r>
    </w:p>
    <w:p>
      <w:pPr>
        <w:pStyle w:val="Compact"/>
        <w:numPr>
          <w:ilvl w:val="0"/>
          <w:numId w:val="1002"/>
        </w:numPr>
      </w:pPr>
      <w:r>
        <w:t xml:space="preserve">The identified cause is pushed onto others: scapegoating, accusations, punishment.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Externalization creates temporary relief (</w:t>
      </w:r>
      <w:r>
        <w:t xml:space="preserve">“It’s not me, it’s them”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Example:</w:t>
      </w:r>
      <w:r>
        <w:t xml:space="preserve"> </w:t>
      </w:r>
      <w:r>
        <w:t xml:space="preserve">The family suspects witchcraft, Thomasin, or the children.</w:t>
      </w:r>
    </w:p>
    <w:bookmarkEnd w:id="21"/>
    <w:bookmarkStart w:id="22" w:name="fail-to-prove-it"/>
    <w:p>
      <w:pPr>
        <w:pStyle w:val="Heading3"/>
      </w:pPr>
      <w:r>
        <w:t xml:space="preserve">3. Fail to Prove It</w:t>
      </w:r>
    </w:p>
    <w:p>
      <w:pPr>
        <w:pStyle w:val="Compact"/>
        <w:numPr>
          <w:ilvl w:val="0"/>
          <w:numId w:val="1003"/>
        </w:numPr>
      </w:pPr>
      <w:r>
        <w:t xml:space="preserve">The projected cause does not resolve the chaos. The problem persists.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Tension grows because the externalized</w:t>
      </w:r>
      <w:r>
        <w:t xml:space="preserve"> </w:t>
      </w:r>
      <w:r>
        <w:t xml:space="preserve">“solution”</w:t>
      </w:r>
      <w:r>
        <w:t xml:space="preserve"> </w:t>
      </w:r>
      <w:r>
        <w:t xml:space="preserve">doesn’t stick.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Example:</w:t>
      </w:r>
      <w:r>
        <w:t xml:space="preserve"> </w:t>
      </w:r>
      <w:r>
        <w:t xml:space="preserve">Killing the goat, finding the cup, punishing Thomasin—nothing works.</w:t>
      </w:r>
    </w:p>
    <w:bookmarkEnd w:id="22"/>
    <w:bookmarkStart w:id="23" w:name="turn-inward"/>
    <w:p>
      <w:pPr>
        <w:pStyle w:val="Heading3"/>
      </w:pPr>
      <w:r>
        <w:t xml:space="preserve">4. Turn Inward</w:t>
      </w:r>
    </w:p>
    <w:p>
      <w:pPr>
        <w:pStyle w:val="Compact"/>
        <w:numPr>
          <w:ilvl w:val="0"/>
          <w:numId w:val="1004"/>
        </w:numPr>
      </w:pPr>
      <w:r>
        <w:t xml:space="preserve">With outward projection failed, blame boomerangs inward. Individuals internalize guilt, confess, or collapse.</w:t>
      </w:r>
    </w:p>
    <w:p>
      <w:pPr>
        <w:pStyle w:val="Compact"/>
        <w:numPr>
          <w:ilvl w:val="0"/>
          <w:numId w:val="1004"/>
        </w:numPr>
      </w:pPr>
      <w:r>
        <w:t xml:space="preserve">This stage produces despair, fractured trust, and inner torment.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Example:</w:t>
      </w:r>
      <w:r>
        <w:t xml:space="preserve"> </w:t>
      </w:r>
      <w:r>
        <w:t xml:space="preserve">Caleb agonizes over his lust; Katherine blames herself for God’s judgment.</w:t>
      </w:r>
    </w:p>
    <w:bookmarkEnd w:id="23"/>
    <w:bookmarkStart w:id="24" w:name="desperately-seek-a-third-option"/>
    <w:p>
      <w:pPr>
        <w:pStyle w:val="Heading3"/>
      </w:pPr>
      <w:r>
        <w:t xml:space="preserve">5. Desperately Seek a Third Option</w:t>
      </w:r>
    </w:p>
    <w:p>
      <w:pPr>
        <w:pStyle w:val="Compact"/>
        <w:numPr>
          <w:ilvl w:val="0"/>
          <w:numId w:val="1005"/>
        </w:numPr>
      </w:pPr>
      <w:r>
        <w:t xml:space="preserve">Neither outward projection nor inward guilt resolves the chaos.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mind lurches toward desperate alternatives: miracles, bargains, sacrifices, delusions.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Example:</w:t>
      </w:r>
      <w:r>
        <w:t xml:space="preserve"> </w:t>
      </w:r>
      <w:r>
        <w:t xml:space="preserve">Thomasin’s pact with Black Phillip.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key-characteristics"/>
    <w:p>
      <w:pPr>
        <w:pStyle w:val="Heading2"/>
      </w:pPr>
      <w:r>
        <w:rPr>
          <w:b/>
          <w:bCs/>
        </w:rPr>
        <w:t xml:space="preserve">Key Characteristics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Recursive:</w:t>
      </w:r>
      <w:r>
        <w:t xml:space="preserve"> </w:t>
      </w:r>
      <w:r>
        <w:t xml:space="preserve">Each turn of the spiral amplifies collapse.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False Resolution:</w:t>
      </w:r>
      <w:r>
        <w:t xml:space="preserve"> </w:t>
      </w:r>
      <w:r>
        <w:t xml:space="preserve">Every</w:t>
      </w:r>
      <w:r>
        <w:t xml:space="preserve"> </w:t>
      </w:r>
      <w:r>
        <w:t xml:space="preserve">“solution”</w:t>
      </w:r>
      <w:r>
        <w:t xml:space="preserve"> </w:t>
      </w:r>
      <w:r>
        <w:t xml:space="preserve">feeds back into the problem.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Universality:</w:t>
      </w:r>
      <w:r>
        <w:t xml:space="preserve"> </w:t>
      </w:r>
      <w:r>
        <w:t xml:space="preserve">Appears in folktales, theology, personal psychology, group dynamics, and political systems.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Tragic Inevitability:</w:t>
      </w:r>
      <w:r>
        <w:t xml:space="preserve"> </w:t>
      </w:r>
      <w:r>
        <w:t xml:space="preserve">By the time Step 5 is reached, collapse feels unavoidable.</w:t>
      </w:r>
    </w:p>
    <w:p>
      <w:r>
        <w:pict>
          <v:rect style="width:0;height:1.5pt" o:hralign="center" o:hrstd="t" o:hr="t"/>
        </w:pict>
      </w:r>
    </w:p>
    <w:bookmarkEnd w:id="26"/>
    <w:bookmarkStart w:id="27" w:name="applications"/>
    <w:p>
      <w:pPr>
        <w:pStyle w:val="Heading2"/>
      </w:pPr>
      <w:r>
        <w:rPr>
          <w:b/>
          <w:bCs/>
        </w:rPr>
        <w:t xml:space="preserve">Applications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Art Analysis:</w:t>
      </w:r>
      <w:r>
        <w:t xml:space="preserve"> </w:t>
      </w:r>
      <w:r>
        <w:t xml:space="preserve">Decode characters’ choices in narrative spirals (e.g., folktales, horror, tragedies).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Self-Reflection:</w:t>
      </w:r>
      <w:r>
        <w:t xml:space="preserve"> </w:t>
      </w:r>
      <w:r>
        <w:t xml:space="preserve">Spot when you are fabricating causes to control the uncontrollable.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Systems Thinking:</w:t>
      </w:r>
      <w:r>
        <w:t xml:space="preserve"> </w:t>
      </w:r>
      <w:r>
        <w:t xml:space="preserve">Recognize scapegoating or false fixes in organizations, politics, or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Summary:</w:t>
      </w:r>
      <w:r>
        <w:br/>
      </w:r>
      <w:r>
        <w:t xml:space="preserve">Causation Delirium is the human tragedy of needing to</w:t>
      </w:r>
      <w:r>
        <w:t xml:space="preserve"> </w:t>
      </w:r>
      <w:r>
        <w:rPr>
          <w:i/>
          <w:iCs/>
        </w:rPr>
        <w:t xml:space="preserve">know why</w:t>
      </w:r>
      <w:r>
        <w:t xml:space="preserve">—when</w:t>
      </w:r>
      <w:r>
        <w:t xml:space="preserve"> </w:t>
      </w:r>
      <w:r>
        <w:t xml:space="preserve">“why”</w:t>
      </w:r>
      <w:r>
        <w:t xml:space="preserve"> </w:t>
      </w:r>
      <w:r>
        <w:t xml:space="preserve">cannot be known. It explains how the drive for certainty in chaos paradoxically ensures collapse.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2025-08-18T15:30:34Z</dcterms:created>
  <dcterms:modified xsi:type="dcterms:W3CDTF">2025-08-18T15:30:34Z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