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7E36" w14:textId="77777777" w:rsidR="007B3CA4" w:rsidRPr="007B3CA4" w:rsidRDefault="007B3CA4" w:rsidP="007B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One-Pager: Consent Engines – Symbolic Interfaces for Trust and Intention</w:t>
      </w:r>
    </w:p>
    <w:p w14:paraId="01BBBA88" w14:textId="77777777" w:rsidR="007B3CA4" w:rsidRPr="007B3CA4" w:rsidRDefault="00C12142" w:rsidP="007B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142">
        <w:rPr>
          <w:rFonts w:ascii="Times New Roman" w:eastAsia="Times New Roman" w:hAnsi="Times New Roman" w:cs="Times New Roman"/>
          <w:noProof/>
          <w:kern w:val="0"/>
        </w:rPr>
        <w:pict w14:anchorId="0C15F73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EFAFE0" w14:textId="77777777" w:rsidR="007B3CA4" w:rsidRPr="007B3CA4" w:rsidRDefault="007B3CA4" w:rsidP="007B3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C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🔑</w:t>
      </w:r>
      <w:r w:rsidRPr="007B3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a Consent Engine?</w:t>
      </w:r>
    </w:p>
    <w:p w14:paraId="1B3AEE42" w14:textId="77777777" w:rsidR="007B3CA4" w:rsidRPr="007B3CA4" w:rsidRDefault="007B3CA4" w:rsidP="007B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Engine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 is a symbolic, cryptographic interface that enables humans, machines, or autonomous agents to exchange </w:t>
      </w:r>
      <w:r w:rsidRPr="007B3C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intent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C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approval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7B3C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boundary information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 in a verifiable yet emotionally intelligent way.</w:t>
      </w:r>
    </w:p>
    <w:p w14:paraId="3ED32834" w14:textId="77777777" w:rsidR="007B3CA4" w:rsidRPr="007B3CA4" w:rsidRDefault="007B3CA4" w:rsidP="007B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Consent is no longer a checkbox—it’s a loop. Consent Engines recognize that decisions evolve, and trust is built through </w:t>
      </w: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ritual, resonance, and recall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A1EA5" w14:textId="77777777" w:rsidR="007B3CA4" w:rsidRPr="007B3CA4" w:rsidRDefault="00C12142" w:rsidP="007B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142">
        <w:rPr>
          <w:rFonts w:ascii="Times New Roman" w:eastAsia="Times New Roman" w:hAnsi="Times New Roman" w:cs="Times New Roman"/>
          <w:noProof/>
          <w:kern w:val="0"/>
        </w:rPr>
        <w:pict w14:anchorId="41B9EFD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366BEC" w14:textId="77777777" w:rsidR="007B3CA4" w:rsidRPr="007B3CA4" w:rsidRDefault="007B3CA4" w:rsidP="007B3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C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B3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Principles</w:t>
      </w:r>
    </w:p>
    <w:p w14:paraId="12D6F742" w14:textId="77777777" w:rsidR="007B3CA4" w:rsidRPr="007B3CA4" w:rsidRDefault="007B3CA4" w:rsidP="007B3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>: Consent isn’t binary or static; it’s negotiated over time.</w:t>
      </w:r>
    </w:p>
    <w:p w14:paraId="5BD84D22" w14:textId="77777777" w:rsidR="007B3CA4" w:rsidRPr="007B3CA4" w:rsidRDefault="007B3CA4" w:rsidP="007B3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Context-Aware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>: Captures emotional, situational, and symbolic nuance.</w:t>
      </w:r>
    </w:p>
    <w:p w14:paraId="1413E6FF" w14:textId="77777777" w:rsidR="007B3CA4" w:rsidRPr="007B3CA4" w:rsidRDefault="007B3CA4" w:rsidP="007B3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Crypto-Native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>: Anchored in verifiable logs and ephemeral keying.</w:t>
      </w:r>
    </w:p>
    <w:p w14:paraId="5A918FB7" w14:textId="77777777" w:rsidR="007B3CA4" w:rsidRPr="007B3CA4" w:rsidRDefault="007B3CA4" w:rsidP="007B3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Offline-First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: Operates across gaps in connectivity or between </w:t>
      </w:r>
      <w:proofErr w:type="spellStart"/>
      <w:r w:rsidRPr="007B3CA4">
        <w:rPr>
          <w:rFonts w:ascii="Times New Roman" w:eastAsia="Times New Roman" w:hAnsi="Times New Roman" w:cs="Times New Roman"/>
          <w:kern w:val="0"/>
          <w14:ligatures w14:val="none"/>
        </w:rPr>
        <w:t>airgapped</w:t>
      </w:r>
      <w:proofErr w:type="spellEnd"/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 systems.</w:t>
      </w:r>
    </w:p>
    <w:p w14:paraId="1D433979" w14:textId="77777777" w:rsidR="007B3CA4" w:rsidRPr="007B3CA4" w:rsidRDefault="00C12142" w:rsidP="007B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142">
        <w:rPr>
          <w:rFonts w:ascii="Times New Roman" w:eastAsia="Times New Roman" w:hAnsi="Times New Roman" w:cs="Times New Roman"/>
          <w:noProof/>
          <w:kern w:val="0"/>
        </w:rPr>
        <w:pict w14:anchorId="153201E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009034" w14:textId="77777777" w:rsidR="007B3CA4" w:rsidRPr="007B3CA4" w:rsidRDefault="007B3CA4" w:rsidP="007B3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C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7B3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of the Stack</w:t>
      </w:r>
    </w:p>
    <w:p w14:paraId="2BA8EC0A" w14:textId="77777777" w:rsidR="007B3CA4" w:rsidRPr="007B3CA4" w:rsidRDefault="007B3CA4" w:rsidP="007B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EchoPad</w:t>
      </w:r>
      <w:proofErr w:type="spellEnd"/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 – Verifies a prior moment of agreement without transmitting identity.</w:t>
      </w:r>
    </w:p>
    <w:p w14:paraId="0A740A9C" w14:textId="77777777" w:rsidR="007B3CA4" w:rsidRPr="007B3CA4" w:rsidRDefault="007B3CA4" w:rsidP="007B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Abracadabradoo</w:t>
      </w:r>
      <w:proofErr w:type="spellEnd"/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 – Wraps consent with encrypted commitments and witnesses.</w:t>
      </w:r>
    </w:p>
    <w:p w14:paraId="20C7C762" w14:textId="77777777" w:rsidR="007B3CA4" w:rsidRPr="007B3CA4" w:rsidRDefault="007B3CA4" w:rsidP="007B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DeepTrust</w:t>
      </w:r>
      <w:proofErr w:type="spellEnd"/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TOTP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 – Issues time-bound consent windows.</w:t>
      </w:r>
    </w:p>
    <w:p w14:paraId="2B38C3BC" w14:textId="77777777" w:rsidR="007B3CA4" w:rsidRPr="007B3CA4" w:rsidRDefault="007B3CA4" w:rsidP="007B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Coherence Keys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 – Confirms presence or readiness through embodied resonance.</w:t>
      </w:r>
    </w:p>
    <w:p w14:paraId="3BB9C190" w14:textId="77777777" w:rsidR="007B3CA4" w:rsidRPr="007B3CA4" w:rsidRDefault="00C12142" w:rsidP="007B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142">
        <w:rPr>
          <w:rFonts w:ascii="Times New Roman" w:eastAsia="Times New Roman" w:hAnsi="Times New Roman" w:cs="Times New Roman"/>
          <w:noProof/>
          <w:kern w:val="0"/>
        </w:rPr>
        <w:pict w14:anchorId="3A8031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4388FA" w14:textId="77777777" w:rsidR="007B3CA4" w:rsidRPr="007B3CA4" w:rsidRDefault="007B3CA4" w:rsidP="007B3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C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7B3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5894"/>
      </w:tblGrid>
      <w:tr w:rsidR="007B3CA4" w:rsidRPr="007B3CA4" w14:paraId="21B5557C" w14:textId="77777777" w:rsidTr="007B3C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ACC98" w14:textId="77777777" w:rsidR="007B3CA4" w:rsidRPr="007B3CA4" w:rsidRDefault="007B3CA4" w:rsidP="007B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FB79AAA" w14:textId="77777777" w:rsidR="007B3CA4" w:rsidRPr="007B3CA4" w:rsidRDefault="007B3CA4" w:rsidP="007B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7B3CA4" w:rsidRPr="007B3CA4" w14:paraId="61648A93" w14:textId="77777777" w:rsidTr="007B3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34D6" w14:textId="77777777" w:rsidR="007B3CA4" w:rsidRPr="007B3CA4" w:rsidRDefault="007B3CA4" w:rsidP="007B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Co-Decision</w:t>
            </w:r>
          </w:p>
        </w:tc>
        <w:tc>
          <w:tcPr>
            <w:tcW w:w="0" w:type="auto"/>
            <w:vAlign w:val="center"/>
            <w:hideMark/>
          </w:tcPr>
          <w:p w14:paraId="5E00D7D2" w14:textId="77777777" w:rsidR="007B3CA4" w:rsidRPr="007B3CA4" w:rsidRDefault="007B3CA4" w:rsidP="007B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initiates symbolic gesture to greenlight AI action</w:t>
            </w:r>
          </w:p>
        </w:tc>
      </w:tr>
      <w:tr w:rsidR="007B3CA4" w:rsidRPr="007B3CA4" w14:paraId="40BF44EF" w14:textId="77777777" w:rsidTr="007B3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09D5" w14:textId="77777777" w:rsidR="007B3CA4" w:rsidRPr="007B3CA4" w:rsidRDefault="007B3CA4" w:rsidP="007B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Access</w:t>
            </w:r>
          </w:p>
        </w:tc>
        <w:tc>
          <w:tcPr>
            <w:tcW w:w="0" w:type="auto"/>
            <w:vAlign w:val="center"/>
            <w:hideMark/>
          </w:tcPr>
          <w:p w14:paraId="4CF727D0" w14:textId="77777777" w:rsidR="007B3CA4" w:rsidRPr="007B3CA4" w:rsidRDefault="007B3CA4" w:rsidP="007B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Consent granted at site entry, honored by </w:t>
            </w:r>
            <w:proofErr w:type="spellStart"/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airgapped</w:t>
            </w:r>
            <w:proofErr w:type="spellEnd"/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terminal</w:t>
            </w:r>
          </w:p>
        </w:tc>
      </w:tr>
      <w:tr w:rsidR="007B3CA4" w:rsidRPr="007B3CA4" w14:paraId="384C7D2C" w14:textId="77777777" w:rsidTr="007B3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4DA9" w14:textId="77777777" w:rsidR="007B3CA4" w:rsidRPr="007B3CA4" w:rsidRDefault="007B3CA4" w:rsidP="007B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Therapeutic Tech</w:t>
            </w:r>
          </w:p>
        </w:tc>
        <w:tc>
          <w:tcPr>
            <w:tcW w:w="0" w:type="auto"/>
            <w:vAlign w:val="center"/>
            <w:hideMark/>
          </w:tcPr>
          <w:p w14:paraId="79E3EEC9" w14:textId="77777777" w:rsidR="007B3CA4" w:rsidRPr="007B3CA4" w:rsidRDefault="007B3CA4" w:rsidP="007B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state paired with ritual to confirm treatment loop</w:t>
            </w:r>
          </w:p>
        </w:tc>
      </w:tr>
      <w:tr w:rsidR="007B3CA4" w:rsidRPr="007B3CA4" w14:paraId="4B8B1CA0" w14:textId="77777777" w:rsidTr="007B3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C6E4" w14:textId="77777777" w:rsidR="007B3CA4" w:rsidRPr="007B3CA4" w:rsidRDefault="007B3CA4" w:rsidP="007B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Tools</w:t>
            </w:r>
          </w:p>
        </w:tc>
        <w:tc>
          <w:tcPr>
            <w:tcW w:w="0" w:type="auto"/>
            <w:vAlign w:val="center"/>
            <w:hideMark/>
          </w:tcPr>
          <w:p w14:paraId="405D04BA" w14:textId="77777777" w:rsidR="007B3CA4" w:rsidRPr="007B3CA4" w:rsidRDefault="007B3CA4" w:rsidP="007B3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C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echo activates consensus-based unlock or execution</w:t>
            </w:r>
          </w:p>
        </w:tc>
      </w:tr>
    </w:tbl>
    <w:p w14:paraId="32D603C9" w14:textId="77777777" w:rsidR="007B3CA4" w:rsidRPr="007B3CA4" w:rsidRDefault="00C12142" w:rsidP="007B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142">
        <w:rPr>
          <w:rFonts w:ascii="Times New Roman" w:eastAsia="Times New Roman" w:hAnsi="Times New Roman" w:cs="Times New Roman"/>
          <w:noProof/>
          <w:kern w:val="0"/>
        </w:rPr>
        <w:pict w14:anchorId="62F5A82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5C11CE" w14:textId="77777777" w:rsidR="007B3CA4" w:rsidRPr="007B3CA4" w:rsidRDefault="007B3CA4" w:rsidP="007B3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C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💡</w:t>
      </w:r>
      <w:r w:rsidRPr="007B3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Matters</w:t>
      </w:r>
    </w:p>
    <w:p w14:paraId="0223F93C" w14:textId="77777777" w:rsidR="007B3CA4" w:rsidRPr="007B3CA4" w:rsidRDefault="007B3CA4" w:rsidP="007B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Consent Engines unlock a world where </w:t>
      </w: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is active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C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extracted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. Where </w:t>
      </w: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is relational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C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declared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. And where systems respond to </w:t>
      </w: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>, not just input.</w:t>
      </w:r>
    </w:p>
    <w:p w14:paraId="391D2DC4" w14:textId="77777777" w:rsidR="007B3CA4" w:rsidRPr="007B3CA4" w:rsidRDefault="007B3CA4" w:rsidP="007B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kern w:val="0"/>
          <w14:ligatures w14:val="none"/>
        </w:rPr>
        <w:t>They’re the backbone of ritual-compliant AI, respectful tech, and loop-native communities.</w:t>
      </w:r>
    </w:p>
    <w:p w14:paraId="2F71902C" w14:textId="77777777" w:rsidR="007B3CA4" w:rsidRPr="007B3CA4" w:rsidRDefault="00C12142" w:rsidP="007B3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142">
        <w:rPr>
          <w:rFonts w:ascii="Times New Roman" w:eastAsia="Times New Roman" w:hAnsi="Times New Roman" w:cs="Times New Roman"/>
          <w:noProof/>
          <w:kern w:val="0"/>
        </w:rPr>
        <w:pict w14:anchorId="05417DF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B4BBE8" w14:textId="77777777" w:rsidR="007B3CA4" w:rsidRPr="007B3CA4" w:rsidRDefault="007B3CA4" w:rsidP="007B3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C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7B3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Future</w:t>
      </w:r>
    </w:p>
    <w:p w14:paraId="5A99778A" w14:textId="77777777" w:rsidR="007B3CA4" w:rsidRPr="007B3CA4" w:rsidRDefault="007B3CA4" w:rsidP="007B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Consent is becoming plural, interactive, and encoded in symbolic systems. Consent Engines let us </w:t>
      </w: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for dignity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 xml:space="preserve"> in machine-human collaboration—and embed </w:t>
      </w: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sovereignty as code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BD52E" w14:textId="77777777" w:rsidR="007B3CA4" w:rsidRPr="007B3CA4" w:rsidRDefault="007B3CA4" w:rsidP="007B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br/>
        <w:t>Bobby Simpson</w:t>
      </w:r>
      <w:r w:rsidRPr="007B3CA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Pr="007B3C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uspto@bobbysimpson.com</w:t>
        </w:r>
      </w:hyperlink>
    </w:p>
    <w:p w14:paraId="12D366C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D0C"/>
    <w:multiLevelType w:val="multilevel"/>
    <w:tmpl w:val="DC5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80CE0"/>
    <w:multiLevelType w:val="multilevel"/>
    <w:tmpl w:val="2FD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855204">
    <w:abstractNumId w:val="0"/>
  </w:num>
  <w:num w:numId="2" w16cid:durableId="1100880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A4"/>
    <w:rsid w:val="00201308"/>
    <w:rsid w:val="007B3CA4"/>
    <w:rsid w:val="00927527"/>
    <w:rsid w:val="00C12142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DF02"/>
  <w15:chartTrackingRefBased/>
  <w15:docId w15:val="{B1C03485-A132-AE4D-A4F4-85BBBB30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3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3CA4"/>
    <w:rPr>
      <w:b/>
      <w:bCs/>
    </w:rPr>
  </w:style>
  <w:style w:type="character" w:styleId="Emphasis">
    <w:name w:val="Emphasis"/>
    <w:basedOn w:val="DefaultParagraphFont"/>
    <w:uiPriority w:val="20"/>
    <w:qFormat/>
    <w:rsid w:val="007B3CA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B3C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5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pto@bobbysimps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2025-06-12T17:17:00Z</dcterms:created>
  <dcterms:modified xsi:type="dcterms:W3CDTF">2025-06-12T17:18:00Z</dcterms:modified>
</cp:coreProperties>
</file>