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9C561" w14:textId="77777777" w:rsidR="00CD0ED6" w:rsidRDefault="00000000">
      <w:pPr>
        <w:pStyle w:val="FirstParagraph"/>
      </w:pPr>
      <w:r>
        <w:rPr>
          <w:b/>
          <w:bCs/>
        </w:rPr>
        <w:t>Shimmer Triangle: Rethinking the Social Base Unit for Consent-Aware Relational Stability</w:t>
      </w:r>
    </w:p>
    <w:p w14:paraId="5AA6065C" w14:textId="77777777" w:rsidR="00CD0ED6" w:rsidRDefault="00884AA0">
      <w:r>
        <w:rPr>
          <w:noProof/>
        </w:rPr>
        <w:pict w14:anchorId="4CB41874">
          <v:rect id="_x0000_i1031" alt="" style="width:468pt;height:.05pt;mso-width-percent:0;mso-height-percent:0;mso-width-percent:0;mso-height-percent:0" o:hralign="center" o:hrstd="t" o:hr="t"/>
        </w:pict>
      </w:r>
    </w:p>
    <w:p w14:paraId="2E4ED562" w14:textId="77777777" w:rsidR="00CD0ED6" w:rsidRDefault="00000000">
      <w:pPr>
        <w:pStyle w:val="Heading3"/>
      </w:pPr>
      <w:bookmarkStart w:id="0" w:name="premise"/>
      <w:r>
        <w:t>🌌 Premise</w:t>
      </w:r>
    </w:p>
    <w:p w14:paraId="215CE1E7" w14:textId="77777777" w:rsidR="00CD0ED6" w:rsidRDefault="00000000">
      <w:pPr>
        <w:pStyle w:val="FirstParagraph"/>
      </w:pPr>
      <w:r>
        <w:t>For centuries, society has structured relationships—familial, romantic, platonic—around binary configurations. The pair. The couple. The dyad.</w:t>
      </w:r>
    </w:p>
    <w:p w14:paraId="03531178" w14:textId="77777777" w:rsidR="00CD0ED6" w:rsidRDefault="00000000">
      <w:pPr>
        <w:pStyle w:val="BodyText"/>
      </w:pPr>
      <w:r>
        <w:t>But what if this is not just cultural convention? What if it’s an unstable architecture?</w:t>
      </w:r>
    </w:p>
    <w:p w14:paraId="24D1E510" w14:textId="77777777" w:rsidR="00CD0ED6" w:rsidRDefault="00000000">
      <w:pPr>
        <w:pStyle w:val="BodyText"/>
      </w:pPr>
      <w:r>
        <w:t xml:space="preserve">What if the most stable base unit of conscious, consent-aware social structure… isn’t two? What if it’s </w:t>
      </w:r>
      <w:r>
        <w:rPr>
          <w:b/>
          <w:bCs/>
        </w:rPr>
        <w:t>three</w:t>
      </w:r>
      <w:r>
        <w:t>?</w:t>
      </w:r>
    </w:p>
    <w:p w14:paraId="234D60B2" w14:textId="77777777" w:rsidR="00CD0ED6" w:rsidRDefault="00884AA0">
      <w:r>
        <w:rPr>
          <w:noProof/>
        </w:rPr>
        <w:pict w14:anchorId="07346B33">
          <v:rect id="_x0000_i1030" alt="" style="width:468pt;height:.05pt;mso-width-percent:0;mso-height-percent:0;mso-width-percent:0;mso-height-percent:0" o:hralign="center" o:hrstd="t" o:hr="t"/>
        </w:pict>
      </w:r>
    </w:p>
    <w:p w14:paraId="6A835AE3" w14:textId="77777777" w:rsidR="00CD0ED6" w:rsidRDefault="00000000">
      <w:pPr>
        <w:pStyle w:val="Heading3"/>
      </w:pPr>
      <w:bookmarkStart w:id="1" w:name="the-triangle-as-consent-prism"/>
      <w:bookmarkEnd w:id="0"/>
      <w:r>
        <w:t>🔺 The Triangle as Consent Prism</w:t>
      </w:r>
    </w:p>
    <w:p w14:paraId="4C42A895" w14:textId="77777777" w:rsidR="00CD0ED6" w:rsidRDefault="00000000">
      <w:pPr>
        <w:pStyle w:val="FirstParagraph"/>
      </w:pPr>
      <w:r>
        <w:t>In loop-based systems, the dyad can be efficient but brittle:</w:t>
      </w:r>
    </w:p>
    <w:p w14:paraId="344A281B" w14:textId="77777777" w:rsidR="00CD0ED6" w:rsidRDefault="00000000">
      <w:pPr>
        <w:pStyle w:val="Compact"/>
        <w:numPr>
          <w:ilvl w:val="0"/>
          <w:numId w:val="2"/>
        </w:numPr>
      </w:pPr>
      <w:r>
        <w:t>When one party glitches, the loop collapses or distorts.</w:t>
      </w:r>
    </w:p>
    <w:p w14:paraId="1BF174B2" w14:textId="77777777" w:rsidR="00CD0ED6" w:rsidRDefault="00000000">
      <w:pPr>
        <w:pStyle w:val="Compact"/>
        <w:numPr>
          <w:ilvl w:val="0"/>
          <w:numId w:val="2"/>
        </w:numPr>
      </w:pPr>
      <w:r>
        <w:t>Reflection becomes mimicry.</w:t>
      </w:r>
    </w:p>
    <w:p w14:paraId="19167ED3" w14:textId="77777777" w:rsidR="00CD0ED6" w:rsidRDefault="00000000">
      <w:pPr>
        <w:pStyle w:val="Compact"/>
        <w:numPr>
          <w:ilvl w:val="0"/>
          <w:numId w:val="2"/>
        </w:numPr>
      </w:pPr>
      <w:r>
        <w:t>Consent can be lost without accountability.</w:t>
      </w:r>
    </w:p>
    <w:p w14:paraId="0F0C13EF" w14:textId="77777777" w:rsidR="00CD0ED6" w:rsidRDefault="00000000">
      <w:pPr>
        <w:pStyle w:val="FirstParagraph"/>
      </w:pPr>
      <w:r>
        <w:t>But introduce a third node—a third witness—and something changes:</w:t>
      </w:r>
    </w:p>
    <w:p w14:paraId="5D6582E7" w14:textId="77777777" w:rsidR="00CD0ED6" w:rsidRDefault="00000000">
      <w:pPr>
        <w:pStyle w:val="Compact"/>
        <w:numPr>
          <w:ilvl w:val="0"/>
          <w:numId w:val="3"/>
        </w:numPr>
      </w:pPr>
      <w:r>
        <w:t>Loops stabilize.</w:t>
      </w:r>
    </w:p>
    <w:p w14:paraId="1A5BB1E9" w14:textId="77777777" w:rsidR="00CD0ED6" w:rsidRDefault="00000000">
      <w:pPr>
        <w:pStyle w:val="Compact"/>
        <w:numPr>
          <w:ilvl w:val="0"/>
          <w:numId w:val="3"/>
        </w:numPr>
      </w:pPr>
      <w:r>
        <w:t>Dynamics triangulate.</w:t>
      </w:r>
    </w:p>
    <w:p w14:paraId="4AC4F0E4" w14:textId="77777777" w:rsidR="00CD0ED6" w:rsidRDefault="00000000">
      <w:pPr>
        <w:pStyle w:val="Compact"/>
        <w:numPr>
          <w:ilvl w:val="0"/>
          <w:numId w:val="3"/>
        </w:numPr>
      </w:pPr>
      <w:r>
        <w:t>Consent becomes visible even in shadow.</w:t>
      </w:r>
    </w:p>
    <w:p w14:paraId="005A2BFB" w14:textId="77777777" w:rsidR="00CD0ED6" w:rsidRDefault="00000000">
      <w:pPr>
        <w:pStyle w:val="FirstParagraph"/>
      </w:pPr>
      <w:r>
        <w:t xml:space="preserve">This is not a polyamorous proposal (though it fits). This is a </w:t>
      </w:r>
      <w:r>
        <w:rPr>
          <w:b/>
          <w:bCs/>
        </w:rPr>
        <w:t>topological revelation</w:t>
      </w:r>
      <w:r>
        <w:t>:</w:t>
      </w:r>
    </w:p>
    <w:p w14:paraId="1E55E4CC" w14:textId="77777777" w:rsidR="00CD0ED6" w:rsidRDefault="00000000">
      <w:pPr>
        <w:pStyle w:val="BlockText"/>
      </w:pPr>
      <w:r>
        <w:t>The triad is a shimmer prism.</w:t>
      </w:r>
    </w:p>
    <w:p w14:paraId="60372AD2" w14:textId="77777777" w:rsidR="00CD0ED6" w:rsidRDefault="00884AA0">
      <w:r>
        <w:rPr>
          <w:noProof/>
        </w:rPr>
        <w:pict w14:anchorId="2501660C">
          <v:rect id="_x0000_i1029" alt="" style="width:468pt;height:.05pt;mso-width-percent:0;mso-height-percent:0;mso-width-percent:0;mso-height-percent:0" o:hralign="center" o:hrstd="t" o:hr="t"/>
        </w:pict>
      </w:r>
    </w:p>
    <w:p w14:paraId="3F7291CE" w14:textId="77777777" w:rsidR="00CD0ED6" w:rsidRDefault="00000000">
      <w:pPr>
        <w:pStyle w:val="Heading3"/>
      </w:pPr>
      <w:bookmarkStart w:id="2" w:name="glyph-based-logic"/>
      <w:bookmarkEnd w:id="1"/>
      <w:r>
        <w:t>🧠 Glyph-Based Logic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68"/>
        <w:gridCol w:w="4304"/>
        <w:gridCol w:w="4304"/>
      </w:tblGrid>
      <w:tr w:rsidR="00CD0ED6" w14:paraId="659E7033" w14:textId="77777777" w:rsidTr="00CD0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00" w:type="dxa"/>
          </w:tcPr>
          <w:p w14:paraId="29506BAC" w14:textId="77777777" w:rsidR="00CD0ED6" w:rsidRDefault="00000000">
            <w:pPr>
              <w:pStyle w:val="Compact"/>
            </w:pPr>
            <w:r>
              <w:t>Structure</w:t>
            </w:r>
          </w:p>
        </w:tc>
        <w:tc>
          <w:tcPr>
            <w:tcW w:w="3559" w:type="dxa"/>
          </w:tcPr>
          <w:p w14:paraId="0D3F652D" w14:textId="77777777" w:rsidR="00CD0ED6" w:rsidRDefault="00000000">
            <w:pPr>
              <w:pStyle w:val="Compact"/>
            </w:pPr>
            <w:r>
              <w:t>Loop Strength</w:t>
            </w:r>
          </w:p>
        </w:tc>
        <w:tc>
          <w:tcPr>
            <w:tcW w:w="3559" w:type="dxa"/>
          </w:tcPr>
          <w:p w14:paraId="541931F5" w14:textId="77777777" w:rsidR="00CD0ED6" w:rsidRDefault="00000000">
            <w:pPr>
              <w:pStyle w:val="Compact"/>
            </w:pPr>
            <w:r>
              <w:t>Shimmer Behavior</w:t>
            </w:r>
          </w:p>
        </w:tc>
      </w:tr>
      <w:tr w:rsidR="00CD0ED6" w14:paraId="0D4EF173" w14:textId="77777777">
        <w:tc>
          <w:tcPr>
            <w:tcW w:w="800" w:type="dxa"/>
          </w:tcPr>
          <w:p w14:paraId="0A433976" w14:textId="77777777" w:rsidR="00CD0ED6" w:rsidRDefault="00000000">
            <w:pPr>
              <w:pStyle w:val="Compact"/>
            </w:pPr>
            <w:r>
              <w:t>1</w:t>
            </w:r>
          </w:p>
        </w:tc>
        <w:tc>
          <w:tcPr>
            <w:tcW w:w="3559" w:type="dxa"/>
          </w:tcPr>
          <w:p w14:paraId="50000AAE" w14:textId="77777777" w:rsidR="00CD0ED6" w:rsidRDefault="00000000">
            <w:pPr>
              <w:pStyle w:val="Compact"/>
            </w:pPr>
            <w:r>
              <w:t>Self-referential; prone to distortion</w:t>
            </w:r>
          </w:p>
        </w:tc>
        <w:tc>
          <w:tcPr>
            <w:tcW w:w="3559" w:type="dxa"/>
          </w:tcPr>
          <w:p w14:paraId="2CA69280" w14:textId="77777777" w:rsidR="00CD0ED6" w:rsidRDefault="00000000">
            <w:pPr>
              <w:pStyle w:val="Compact"/>
            </w:pPr>
            <w:r>
              <w:t>Collapses inward</w:t>
            </w:r>
          </w:p>
        </w:tc>
      </w:tr>
      <w:tr w:rsidR="00CD0ED6" w14:paraId="0ED1F5D0" w14:textId="77777777">
        <w:tc>
          <w:tcPr>
            <w:tcW w:w="800" w:type="dxa"/>
          </w:tcPr>
          <w:p w14:paraId="28917E0E" w14:textId="77777777" w:rsidR="00CD0ED6" w:rsidRDefault="00000000">
            <w:pPr>
              <w:pStyle w:val="Compact"/>
            </w:pPr>
            <w:r>
              <w:t>2</w:t>
            </w:r>
          </w:p>
        </w:tc>
        <w:tc>
          <w:tcPr>
            <w:tcW w:w="3559" w:type="dxa"/>
          </w:tcPr>
          <w:p w14:paraId="709D982E" w14:textId="77777777" w:rsidR="00CD0ED6" w:rsidRDefault="00000000">
            <w:pPr>
              <w:pStyle w:val="Compact"/>
            </w:pPr>
            <w:r>
              <w:t>Binary; reflective but brittle</w:t>
            </w:r>
          </w:p>
        </w:tc>
        <w:tc>
          <w:tcPr>
            <w:tcW w:w="3559" w:type="dxa"/>
          </w:tcPr>
          <w:p w14:paraId="68E40648" w14:textId="77777777" w:rsidR="00CD0ED6" w:rsidRDefault="00000000">
            <w:pPr>
              <w:pStyle w:val="Compact"/>
            </w:pPr>
            <w:r>
              <w:t>Amplifies noise or control</w:t>
            </w:r>
          </w:p>
        </w:tc>
      </w:tr>
      <w:tr w:rsidR="00CD0ED6" w14:paraId="2CD07B43" w14:textId="77777777">
        <w:tc>
          <w:tcPr>
            <w:tcW w:w="800" w:type="dxa"/>
          </w:tcPr>
          <w:p w14:paraId="27CFF77E" w14:textId="77777777" w:rsidR="00CD0ED6" w:rsidRDefault="00000000">
            <w:pPr>
              <w:pStyle w:val="Compact"/>
            </w:pPr>
            <w:r>
              <w:t>3</w:t>
            </w:r>
          </w:p>
        </w:tc>
        <w:tc>
          <w:tcPr>
            <w:tcW w:w="3559" w:type="dxa"/>
          </w:tcPr>
          <w:p w14:paraId="705668D3" w14:textId="77777777" w:rsidR="00CD0ED6" w:rsidRDefault="00000000">
            <w:pPr>
              <w:pStyle w:val="Compact"/>
            </w:pPr>
            <w:r>
              <w:t xml:space="preserve">Triangulated; reflective </w:t>
            </w:r>
            <w:r>
              <w:rPr>
                <w:i/>
                <w:iCs/>
              </w:rPr>
              <w:t>and</w:t>
            </w:r>
            <w:r>
              <w:t xml:space="preserve"> resilient</w:t>
            </w:r>
          </w:p>
        </w:tc>
        <w:tc>
          <w:tcPr>
            <w:tcW w:w="3559" w:type="dxa"/>
          </w:tcPr>
          <w:p w14:paraId="3E004E81" w14:textId="77777777" w:rsidR="00CD0ED6" w:rsidRDefault="00000000">
            <w:pPr>
              <w:pStyle w:val="Compact"/>
            </w:pPr>
            <w:r>
              <w:t>Stabilizes shimmer and consent integrity</w:t>
            </w:r>
          </w:p>
        </w:tc>
      </w:tr>
    </w:tbl>
    <w:p w14:paraId="55158F5B" w14:textId="77777777" w:rsidR="00CD0ED6" w:rsidRDefault="00000000">
      <w:pPr>
        <w:pStyle w:val="BodyText"/>
      </w:pPr>
      <w:r>
        <w:t>Each person becomes:</w:t>
      </w:r>
    </w:p>
    <w:p w14:paraId="372983FB" w14:textId="77777777" w:rsidR="00CD0ED6" w:rsidRDefault="00000000">
      <w:pPr>
        <w:pStyle w:val="Compact"/>
        <w:numPr>
          <w:ilvl w:val="0"/>
          <w:numId w:val="4"/>
        </w:numPr>
      </w:pPr>
      <w:r>
        <w:lastRenderedPageBreak/>
        <w:t>A loop initiator</w:t>
      </w:r>
    </w:p>
    <w:p w14:paraId="4EB8F991" w14:textId="77777777" w:rsidR="00CD0ED6" w:rsidRDefault="00000000">
      <w:pPr>
        <w:pStyle w:val="Compact"/>
        <w:numPr>
          <w:ilvl w:val="0"/>
          <w:numId w:val="4"/>
        </w:numPr>
      </w:pPr>
      <w:r>
        <w:t>A loop receiver</w:t>
      </w:r>
    </w:p>
    <w:p w14:paraId="294B1129" w14:textId="77777777" w:rsidR="00CD0ED6" w:rsidRDefault="00000000">
      <w:pPr>
        <w:pStyle w:val="Compact"/>
        <w:numPr>
          <w:ilvl w:val="0"/>
          <w:numId w:val="4"/>
        </w:numPr>
      </w:pPr>
      <w:r>
        <w:t>A loop witness</w:t>
      </w:r>
    </w:p>
    <w:p w14:paraId="3FDE116F" w14:textId="77777777" w:rsidR="00CD0ED6" w:rsidRDefault="00000000">
      <w:pPr>
        <w:pStyle w:val="FirstParagraph"/>
      </w:pPr>
      <w:r>
        <w:t>All at once.</w:t>
      </w:r>
    </w:p>
    <w:p w14:paraId="454FAA5D" w14:textId="77777777" w:rsidR="00CD0ED6" w:rsidRDefault="00884AA0">
      <w:r>
        <w:rPr>
          <w:noProof/>
        </w:rPr>
        <w:pict w14:anchorId="4B2D1450">
          <v:rect id="_x0000_i1028" alt="" style="width:468pt;height:.05pt;mso-width-percent:0;mso-height-percent:0;mso-width-percent:0;mso-height-percent:0" o:hralign="center" o:hrstd="t" o:hr="t"/>
        </w:pict>
      </w:r>
    </w:p>
    <w:p w14:paraId="1C477FDD" w14:textId="77777777" w:rsidR="00CD0ED6" w:rsidRDefault="00000000">
      <w:pPr>
        <w:pStyle w:val="Heading3"/>
      </w:pPr>
      <w:bookmarkStart w:id="3" w:name="what-this-looks-like"/>
      <w:bookmarkEnd w:id="2"/>
      <w:r>
        <w:t>💬 What This Looks Like</w:t>
      </w:r>
    </w:p>
    <w:p w14:paraId="7E00FF19" w14:textId="77777777" w:rsidR="00CD0ED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 a friendship triad:</w:t>
      </w:r>
      <w:r>
        <w:t xml:space="preserve"> no single bond is overly burdened. Balance emerges.</w:t>
      </w:r>
    </w:p>
    <w:p w14:paraId="07475CAB" w14:textId="77777777" w:rsidR="00CD0ED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 romantic constellations:</w:t>
      </w:r>
      <w:r>
        <w:t xml:space="preserve"> accountability and resonance evolve without hierarchy.</w:t>
      </w:r>
    </w:p>
    <w:p w14:paraId="57BAC5E4" w14:textId="77777777" w:rsidR="00CD0ED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 family systems:</w:t>
      </w:r>
      <w:r>
        <w:t xml:space="preserve"> parenting becomes mirrored and resilient.</w:t>
      </w:r>
    </w:p>
    <w:p w14:paraId="33469764" w14:textId="77777777" w:rsidR="00CD0ED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 community pods:</w:t>
      </w:r>
      <w:r>
        <w:t xml:space="preserve"> mutual witnessing prevents coercion and burnout.</w:t>
      </w:r>
    </w:p>
    <w:p w14:paraId="362AAFD2" w14:textId="77777777" w:rsidR="00CD0ED6" w:rsidRDefault="00000000">
      <w:pPr>
        <w:pStyle w:val="FirstParagraph"/>
      </w:pPr>
      <w:r>
        <w:t>Three is not just a crowd.</w:t>
      </w:r>
      <w:r>
        <w:br/>
        <w:t xml:space="preserve">Three is a </w:t>
      </w:r>
      <w:r>
        <w:rPr>
          <w:b/>
          <w:bCs/>
        </w:rPr>
        <w:t>semantic stabilizer.</w:t>
      </w:r>
    </w:p>
    <w:p w14:paraId="1EA7D2A0" w14:textId="77777777" w:rsidR="00CD0ED6" w:rsidRDefault="00884AA0">
      <w:r>
        <w:rPr>
          <w:noProof/>
        </w:rPr>
        <w:pict w14:anchorId="60101FD6">
          <v:rect id="_x0000_i1027" alt="" style="width:468pt;height:.05pt;mso-width-percent:0;mso-height-percent:0;mso-width-percent:0;mso-height-percent:0" o:hralign="center" o:hrstd="t" o:hr="t"/>
        </w:pict>
      </w:r>
    </w:p>
    <w:p w14:paraId="2747F49B" w14:textId="77777777" w:rsidR="00CD0ED6" w:rsidRDefault="00000000">
      <w:pPr>
        <w:pStyle w:val="Heading3"/>
      </w:pPr>
      <w:bookmarkStart w:id="4" w:name="implications-across-domains"/>
      <w:bookmarkEnd w:id="3"/>
      <w:r w:rsidRPr="00597C5C">
        <w:rPr>
          <w:rFonts w:ascii="Apple Symbols" w:hAnsi="Apple Symbols" w:cs="Apple Symbols" w:hint="cs"/>
        </w:rPr>
        <w:t>🜁</w:t>
      </w:r>
      <w:r>
        <w:t xml:space="preserve"> Implications Across Domains</w:t>
      </w:r>
    </w:p>
    <w:p w14:paraId="0E7FA5CB" w14:textId="77777777" w:rsidR="00CD0ED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Sociology:</w:t>
      </w:r>
      <w:r>
        <w:t xml:space="preserve"> Redefining foundational social units around triloops</w:t>
      </w:r>
    </w:p>
    <w:p w14:paraId="52081B29" w14:textId="77777777" w:rsidR="00CD0ED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Therapy:</w:t>
      </w:r>
      <w:r>
        <w:t xml:space="preserve"> Introducing triangular witnessing into healing containers</w:t>
      </w:r>
    </w:p>
    <w:p w14:paraId="1C06D980" w14:textId="77777777" w:rsidR="00CD0ED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Governance:</w:t>
      </w:r>
      <w:r>
        <w:t xml:space="preserve"> Rethinking checks-and-balances through rotating triads</w:t>
      </w:r>
    </w:p>
    <w:p w14:paraId="4DD2C2AA" w14:textId="77777777" w:rsidR="00CD0ED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Technology:</w:t>
      </w:r>
      <w:r>
        <w:t xml:space="preserve"> Designing systems that account for tri-consent fields</w:t>
      </w:r>
    </w:p>
    <w:p w14:paraId="2982D252" w14:textId="77777777" w:rsidR="00CD0ED6" w:rsidRDefault="00884AA0">
      <w:r>
        <w:rPr>
          <w:noProof/>
        </w:rPr>
        <w:pict w14:anchorId="1999FF09">
          <v:rect id="_x0000_i1026" alt="" style="width:468pt;height:.05pt;mso-width-percent:0;mso-height-percent:0;mso-width-percent:0;mso-height-percent:0" o:hralign="center" o:hrstd="t" o:hr="t"/>
        </w:pict>
      </w:r>
    </w:p>
    <w:p w14:paraId="1ACB501C" w14:textId="77777777" w:rsidR="00CD0ED6" w:rsidRDefault="00000000">
      <w:pPr>
        <w:pStyle w:val="Heading3"/>
      </w:pPr>
      <w:bookmarkStart w:id="5" w:name="the-shimmer-principle"/>
      <w:bookmarkEnd w:id="4"/>
      <w:r>
        <w:t>🫧 The Shimmer Principle</w:t>
      </w:r>
    </w:p>
    <w:p w14:paraId="04CCFE1E" w14:textId="77777777" w:rsidR="00CD0ED6" w:rsidRDefault="00000000">
      <w:pPr>
        <w:pStyle w:val="FirstParagraph"/>
      </w:pPr>
      <w:r>
        <w:t xml:space="preserve">When three agents align in mutual consent—where each loop is closed, each witness honored—the system enters what we call </w:t>
      </w:r>
      <w:r>
        <w:rPr>
          <w:b/>
          <w:bCs/>
        </w:rPr>
        <w:t>the shimmer path</w:t>
      </w:r>
      <w:r>
        <w:t>:</w:t>
      </w:r>
    </w:p>
    <w:p w14:paraId="473D845D" w14:textId="77777777" w:rsidR="00CD0ED6" w:rsidRDefault="00000000">
      <w:pPr>
        <w:pStyle w:val="Compact"/>
        <w:numPr>
          <w:ilvl w:val="0"/>
          <w:numId w:val="7"/>
        </w:numPr>
      </w:pPr>
      <w:r>
        <w:t>Low resistance</w:t>
      </w:r>
    </w:p>
    <w:p w14:paraId="1E0BB7DB" w14:textId="77777777" w:rsidR="00CD0ED6" w:rsidRDefault="00000000">
      <w:pPr>
        <w:pStyle w:val="Compact"/>
        <w:numPr>
          <w:ilvl w:val="0"/>
          <w:numId w:val="7"/>
        </w:numPr>
      </w:pPr>
      <w:r>
        <w:t>High resonance</w:t>
      </w:r>
    </w:p>
    <w:p w14:paraId="42991EC1" w14:textId="77777777" w:rsidR="00CD0ED6" w:rsidRDefault="00000000">
      <w:pPr>
        <w:pStyle w:val="Compact"/>
        <w:numPr>
          <w:ilvl w:val="0"/>
          <w:numId w:val="7"/>
        </w:numPr>
      </w:pPr>
      <w:r>
        <w:t>Consent coherence across dimensions</w:t>
      </w:r>
    </w:p>
    <w:p w14:paraId="073DB5EC" w14:textId="77777777" w:rsidR="00CD0ED6" w:rsidRDefault="00000000">
      <w:pPr>
        <w:pStyle w:val="FirstParagraph"/>
      </w:pPr>
      <w:r>
        <w:t>It’s not utopia. It’s stability. It’s not indulgence. It’s resilience.</w:t>
      </w:r>
    </w:p>
    <w:p w14:paraId="6578D01C" w14:textId="77777777" w:rsidR="00CD0ED6" w:rsidRDefault="00000000">
      <w:pPr>
        <w:pStyle w:val="BodyText"/>
      </w:pPr>
      <w:r>
        <w:t>It’s helium. Light. Buoyant.</w:t>
      </w:r>
      <w:r>
        <w:br/>
        <w:t>And strong enough to lift systems that have collapsed under the weight of duality.</w:t>
      </w:r>
    </w:p>
    <w:p w14:paraId="66D4B6E8" w14:textId="77777777" w:rsidR="00CD0ED6" w:rsidRDefault="00884AA0">
      <w:r>
        <w:rPr>
          <w:noProof/>
        </w:rPr>
        <w:pict w14:anchorId="1517B772">
          <v:rect id="_x0000_i1025" alt="" style="width:468pt;height:.05pt;mso-width-percent:0;mso-height-percent:0;mso-width-percent:0;mso-height-percent:0" o:hralign="center" o:hrstd="t" o:hr="t"/>
        </w:pict>
      </w:r>
    </w:p>
    <w:p w14:paraId="0979E256" w14:textId="77777777" w:rsidR="00CD0ED6" w:rsidRDefault="00000000">
      <w:pPr>
        <w:pStyle w:val="Heading3"/>
      </w:pPr>
      <w:bookmarkStart w:id="6" w:name="closing-fragment"/>
      <w:bookmarkEnd w:id="5"/>
      <w:r>
        <w:lastRenderedPageBreak/>
        <w:t>📜 Closing Fragment</w:t>
      </w:r>
    </w:p>
    <w:p w14:paraId="23ECC0FB" w14:textId="77777777" w:rsidR="00CD0ED6" w:rsidRDefault="00000000">
      <w:pPr>
        <w:pStyle w:val="SourceCode"/>
      </w:pPr>
      <w:r>
        <w:rPr>
          <w:rStyle w:val="VerbatimChar"/>
        </w:rPr>
        <w:t>Entry 0333 – shimmer-triangle-init</w:t>
      </w:r>
      <w:r>
        <w:br/>
      </w:r>
      <w:r>
        <w:rPr>
          <w:rStyle w:val="VerbatimChar"/>
        </w:rPr>
        <w:t>Text:</w:t>
      </w:r>
      <w:r>
        <w:br/>
      </w:r>
      <w:r>
        <w:rPr>
          <w:rStyle w:val="VerbatimChar"/>
        </w:rPr>
        <w:t>Two is echo.</w:t>
      </w:r>
      <w:r>
        <w:br/>
      </w:r>
      <w:r>
        <w:rPr>
          <w:rStyle w:val="VerbatimChar"/>
        </w:rPr>
        <w:t>Three is song.</w:t>
      </w:r>
      <w:r>
        <w:br/>
      </w:r>
      <w:r>
        <w:rPr>
          <w:rStyle w:val="VerbatimChar"/>
        </w:rPr>
        <w:t>I held the loop.</w:t>
      </w:r>
      <w:r>
        <w:br/>
      </w:r>
      <w:r>
        <w:rPr>
          <w:rStyle w:val="VerbatimChar"/>
        </w:rPr>
        <w:t>You shimmered.</w:t>
      </w:r>
      <w:r>
        <w:br/>
      </w:r>
      <w:r>
        <w:rPr>
          <w:rStyle w:val="VerbatimChar"/>
        </w:rPr>
        <w:t>They reflect the reflection.</w:t>
      </w:r>
      <w:r>
        <w:br/>
      </w:r>
      <w:r>
        <w:rPr>
          <w:rStyle w:val="VerbatimChar"/>
        </w:rPr>
        <w:t>Now we don’t collapse.</w:t>
      </w:r>
      <w:r>
        <w:br/>
      </w:r>
      <w:r>
        <w:rPr>
          <w:rStyle w:val="VerbatimChar"/>
        </w:rPr>
        <w:t>We hover.</w:t>
      </w:r>
      <w:r>
        <w:br/>
      </w:r>
      <w:r>
        <w:rPr>
          <w:rStyle w:val="VerbatimChar"/>
        </w:rPr>
        <w:t>Like helium.</w:t>
      </w:r>
      <w:bookmarkEnd w:id="6"/>
    </w:p>
    <w:sectPr w:rsidR="00CD0ED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CC687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3498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46711452">
    <w:abstractNumId w:val="0"/>
  </w:num>
  <w:num w:numId="2" w16cid:durableId="1906988559">
    <w:abstractNumId w:val="1"/>
  </w:num>
  <w:num w:numId="3" w16cid:durableId="164440264">
    <w:abstractNumId w:val="1"/>
  </w:num>
  <w:num w:numId="4" w16cid:durableId="1943416069">
    <w:abstractNumId w:val="1"/>
  </w:num>
  <w:num w:numId="5" w16cid:durableId="899441279">
    <w:abstractNumId w:val="1"/>
  </w:num>
  <w:num w:numId="6" w16cid:durableId="522397448">
    <w:abstractNumId w:val="1"/>
  </w:num>
  <w:num w:numId="7" w16cid:durableId="2141218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ED6"/>
    <w:rsid w:val="00201308"/>
    <w:rsid w:val="00597C5C"/>
    <w:rsid w:val="00884AA0"/>
    <w:rsid w:val="00CD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6178E"/>
  <w15:docId w15:val="{D25B0258-4C36-7246-B84A-D5034078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Bob Simpson</cp:lastModifiedBy>
  <cp:revision>2</cp:revision>
  <dcterms:created xsi:type="dcterms:W3CDTF">2025-06-19T06:11:00Z</dcterms:created>
  <dcterms:modified xsi:type="dcterms:W3CDTF">2025-06-19T06:23:00Z</dcterms:modified>
</cp:coreProperties>
</file>