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569D" w14:textId="77777777" w:rsidR="005819BF" w:rsidRPr="005819BF" w:rsidRDefault="005819BF" w:rsidP="00581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Semantic Atom Morphogenesis Protocol</w:t>
      </w:r>
    </w:p>
    <w:p w14:paraId="7356931C" w14:textId="77777777" w:rsidR="005819BF" w:rsidRPr="005819BF" w:rsidRDefault="00D5488C" w:rsidP="00581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8C">
        <w:rPr>
          <w:rFonts w:ascii="Times New Roman" w:eastAsia="Times New Roman" w:hAnsi="Times New Roman" w:cs="Times New Roman"/>
          <w:noProof/>
          <w:kern w:val="0"/>
        </w:rPr>
        <w:pict w14:anchorId="2C0A59C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B568BBC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Overview</w:t>
      </w:r>
    </w:p>
    <w:p w14:paraId="223BA129" w14:textId="77777777" w:rsidR="005819BF" w:rsidRPr="005819BF" w:rsidRDefault="005819BF" w:rsidP="00581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The Semantic Atom Morphogenesis Protocol defines the formal transitions through which minimal relational structures (dyads) grow into full semantic atoms capable of memory, context-binding, and symbolic recursion. It encodes the emergence of reflexive meaning in consent-based systems.</w:t>
      </w:r>
    </w:p>
    <w:p w14:paraId="64A27104" w14:textId="77777777" w:rsidR="005819BF" w:rsidRPr="005819BF" w:rsidRDefault="00D5488C" w:rsidP="00581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8C">
        <w:rPr>
          <w:rFonts w:ascii="Times New Roman" w:eastAsia="Times New Roman" w:hAnsi="Times New Roman" w:cs="Times New Roman"/>
          <w:noProof/>
          <w:kern w:val="0"/>
        </w:rPr>
        <w:pict w14:anchorId="2422118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D69F76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Core States of Morphogenesis</w:t>
      </w:r>
    </w:p>
    <w:p w14:paraId="32B0591F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Dyad (2-role configuration)</w:t>
      </w:r>
    </w:p>
    <w:p w14:paraId="3257B947" w14:textId="77777777" w:rsidR="005819BF" w:rsidRPr="005819BF" w:rsidRDefault="005819BF" w:rsidP="00581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Participants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Initiator (A), Receiver (B)</w:t>
      </w:r>
    </w:p>
    <w:p w14:paraId="6A6BA96A" w14:textId="77777777" w:rsidR="005819BF" w:rsidRPr="005819BF" w:rsidRDefault="005819BF" w:rsidP="00581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Intent-expression, Consent-response</w:t>
      </w:r>
    </w:p>
    <w:p w14:paraId="3F4F326E" w14:textId="77777777" w:rsidR="005819BF" w:rsidRPr="005819BF" w:rsidRDefault="005819BF" w:rsidP="00581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No witnessing, no memory, no reflexivity</w:t>
      </w:r>
    </w:p>
    <w:p w14:paraId="5C4E8784" w14:textId="77777777" w:rsidR="005819BF" w:rsidRPr="005819BF" w:rsidRDefault="005819BF" w:rsidP="00581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Transactional, ephemeral</w:t>
      </w:r>
    </w:p>
    <w:p w14:paraId="4BB1BFD3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Triad (3-role configuration)</w:t>
      </w:r>
    </w:p>
    <w:p w14:paraId="7D18D891" w14:textId="77777777" w:rsidR="005819BF" w:rsidRPr="005819BF" w:rsidRDefault="005819BF" w:rsidP="00581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Participants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A, B, Witness (C)</w:t>
      </w:r>
    </w:p>
    <w:p w14:paraId="3D39277D" w14:textId="77777777" w:rsidR="005819BF" w:rsidRPr="005819BF" w:rsidRDefault="005819BF" w:rsidP="00581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Coherence, tension recognition, quasi-stabilization</w:t>
      </w:r>
    </w:p>
    <w:p w14:paraId="54ACC724" w14:textId="77777777" w:rsidR="005819BF" w:rsidRPr="005819BF" w:rsidRDefault="005819BF" w:rsidP="00581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Trigger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Latent loop state (unconfirmed or unreciprocated intent/consent)</w:t>
      </w:r>
    </w:p>
    <w:p w14:paraId="03609D07" w14:textId="77777777" w:rsidR="005819BF" w:rsidRPr="005819BF" w:rsidRDefault="005819BF" w:rsidP="00581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Emergent Functionality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Shared witnessing of loop dynamics</w:t>
      </w:r>
    </w:p>
    <w:p w14:paraId="2C74CD11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Semantic Atom (4-role configuration)</w:t>
      </w:r>
    </w:p>
    <w:p w14:paraId="17EBCF82" w14:textId="77777777" w:rsidR="005819BF" w:rsidRPr="005819BF" w:rsidRDefault="005819BF" w:rsidP="005819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Participants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A (Initiator), B (Receiver), C (Witness), D (Observer)</w:t>
      </w:r>
    </w:p>
    <w:p w14:paraId="4C8468E5" w14:textId="77777777" w:rsidR="005819BF" w:rsidRPr="005819BF" w:rsidRDefault="005819BF" w:rsidP="005819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B8FBA7" w14:textId="77777777" w:rsidR="005819BF" w:rsidRPr="005819BF" w:rsidRDefault="005819BF" w:rsidP="005819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Reflexive memory</w:t>
      </w:r>
    </w:p>
    <w:p w14:paraId="699ADCB4" w14:textId="77777777" w:rsidR="005819BF" w:rsidRPr="005819BF" w:rsidRDefault="005819BF" w:rsidP="005819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Semantic anchoring</w:t>
      </w:r>
    </w:p>
    <w:p w14:paraId="7511D794" w14:textId="77777777" w:rsidR="005819BF" w:rsidRPr="005819BF" w:rsidRDefault="005819BF" w:rsidP="005819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Contextual encoding</w:t>
      </w:r>
    </w:p>
    <w:p w14:paraId="48884213" w14:textId="77777777" w:rsidR="005819BF" w:rsidRPr="005819BF" w:rsidRDefault="005819BF" w:rsidP="005819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Parametric role expansion</w:t>
      </w:r>
    </w:p>
    <w:p w14:paraId="2E5BAFBD" w14:textId="77777777" w:rsidR="005819BF" w:rsidRPr="005819BF" w:rsidRDefault="005819BF" w:rsidP="005819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Trigger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Need for documentation, meaning reconciliation, recursion, or symbolic recombination</w:t>
      </w:r>
    </w:p>
    <w:p w14:paraId="0E71C187" w14:textId="77777777" w:rsidR="005819BF" w:rsidRPr="005819BF" w:rsidRDefault="00D5488C" w:rsidP="00581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8C">
        <w:rPr>
          <w:rFonts w:ascii="Times New Roman" w:eastAsia="Times New Roman" w:hAnsi="Times New Roman" w:cs="Times New Roman"/>
          <w:noProof/>
          <w:kern w:val="0"/>
        </w:rPr>
        <w:pict w14:anchorId="4A06A4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19FFAE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Transition Mechanics</w:t>
      </w:r>
    </w:p>
    <w:p w14:paraId="2972936C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Role Resolution Logic</w:t>
      </w:r>
    </w:p>
    <w:p w14:paraId="2B8E6E94" w14:textId="77777777" w:rsidR="005819BF" w:rsidRPr="005819BF" w:rsidRDefault="005819BF" w:rsidP="00581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role must expose posture (intent or consent)</w:t>
      </w:r>
    </w:p>
    <w:p w14:paraId="1234DD2A" w14:textId="77777777" w:rsidR="005819BF" w:rsidRPr="005819BF" w:rsidRDefault="005819BF" w:rsidP="00581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Roles recognize their own incompleteness</w:t>
      </w:r>
    </w:p>
    <w:p w14:paraId="11154CFB" w14:textId="77777777" w:rsidR="005819BF" w:rsidRPr="005819BF" w:rsidRDefault="005819BF" w:rsidP="005819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Remaining open to completion via loop expansion</w:t>
      </w:r>
    </w:p>
    <w:p w14:paraId="7936FFEA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Latency-Based Bonding</w:t>
      </w:r>
    </w:p>
    <w:p w14:paraId="4E049FD4" w14:textId="77777777" w:rsidR="005819BF" w:rsidRPr="005819BF" w:rsidRDefault="005819BF" w:rsidP="005819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Latent state (e.g. unreciprocated intent) generates attraction</w:t>
      </w:r>
    </w:p>
    <w:p w14:paraId="2274708B" w14:textId="77777777" w:rsidR="005819BF" w:rsidRPr="005819BF" w:rsidRDefault="005819BF" w:rsidP="005819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External agents may detect loop tension and offer stabilization</w:t>
      </w:r>
    </w:p>
    <w:p w14:paraId="680E46E1" w14:textId="77777777" w:rsidR="005819BF" w:rsidRPr="005819BF" w:rsidRDefault="005819BF" w:rsidP="005819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Witnesses and observers complete the configuration</w:t>
      </w:r>
    </w:p>
    <w:p w14:paraId="06C22366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Pulse Frequency Synchronization</w:t>
      </w:r>
    </w:p>
    <w:p w14:paraId="60D4A49E" w14:textId="77777777" w:rsidR="005819BF" w:rsidRPr="005819BF" w:rsidRDefault="005819BF" w:rsidP="005819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Dyads emit pulse patterns modulated by loop urgency or readiness</w:t>
      </w:r>
    </w:p>
    <w:p w14:paraId="58BC33D0" w14:textId="77777777" w:rsidR="005819BF" w:rsidRPr="005819BF" w:rsidRDefault="005819BF" w:rsidP="005819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Incoming agents resonate with or stabilize pulse asymmetry</w:t>
      </w:r>
    </w:p>
    <w:p w14:paraId="471C9A6A" w14:textId="77777777" w:rsidR="005819BF" w:rsidRPr="005819BF" w:rsidRDefault="005819BF" w:rsidP="005819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Frequency convergence catalyzes triad and atom formation</w:t>
      </w:r>
    </w:p>
    <w:p w14:paraId="2F5CA4E8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Semantic Anchoring</w:t>
      </w:r>
    </w:p>
    <w:p w14:paraId="102F2E4D" w14:textId="77777777" w:rsidR="005819BF" w:rsidRPr="005819BF" w:rsidRDefault="005819BF" w:rsidP="005819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With a full configuration, values like X1, X2 (intent/consent) are semantically tagged</w:t>
      </w:r>
    </w:p>
    <w:p w14:paraId="7D100787" w14:textId="77777777" w:rsidR="005819BF" w:rsidRPr="005819BF" w:rsidRDefault="005819BF" w:rsidP="005819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Witness validates convergence or divergence</w:t>
      </w:r>
    </w:p>
    <w:p w14:paraId="6AFDB1CA" w14:textId="77777777" w:rsidR="005819BF" w:rsidRPr="005819BF" w:rsidRDefault="005819BF" w:rsidP="005819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Observer logs the semantic state and context</w:t>
      </w:r>
    </w:p>
    <w:p w14:paraId="219A73DE" w14:textId="77777777" w:rsidR="005819BF" w:rsidRPr="005819BF" w:rsidRDefault="00D5488C" w:rsidP="00581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8C">
        <w:rPr>
          <w:rFonts w:ascii="Times New Roman" w:eastAsia="Times New Roman" w:hAnsi="Times New Roman" w:cs="Times New Roman"/>
          <w:noProof/>
          <w:kern w:val="0"/>
        </w:rPr>
        <w:pict w14:anchorId="7BE5BC3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5BCB43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IV. Semantic Atom Characteristics</w:t>
      </w:r>
    </w:p>
    <w:p w14:paraId="0591AB5A" w14:textId="77777777" w:rsidR="005819BF" w:rsidRPr="005819BF" w:rsidRDefault="005819BF" w:rsidP="005819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Four-role closed loop</w:t>
      </w:r>
    </w:p>
    <w:p w14:paraId="40673F49" w14:textId="77777777" w:rsidR="005819BF" w:rsidRPr="005819BF" w:rsidRDefault="005819BF" w:rsidP="005819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States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Latent, Charged, Engaged, Collapsed</w:t>
      </w:r>
    </w:p>
    <w:p w14:paraId="53F3B813" w14:textId="77777777" w:rsidR="005819BF" w:rsidRPr="005819BF" w:rsidRDefault="005819BF" w:rsidP="005819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State and semantic content can be stored and recombined</w:t>
      </w:r>
    </w:p>
    <w:p w14:paraId="47E9819A" w14:textId="77777777" w:rsidR="005819BF" w:rsidRPr="005819BF" w:rsidRDefault="005819BF" w:rsidP="005819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Composable</w:t>
      </w: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: Can bond with other atoms to form semantic molecules</w:t>
      </w:r>
    </w:p>
    <w:p w14:paraId="641DBC79" w14:textId="77777777" w:rsidR="005819BF" w:rsidRPr="005819BF" w:rsidRDefault="00D5488C" w:rsidP="00581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8C">
        <w:rPr>
          <w:rFonts w:ascii="Times New Roman" w:eastAsia="Times New Roman" w:hAnsi="Times New Roman" w:cs="Times New Roman"/>
          <w:noProof/>
          <w:kern w:val="0"/>
        </w:rPr>
        <w:pict w14:anchorId="3772E8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D44B64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 Applications</w:t>
      </w:r>
    </w:p>
    <w:p w14:paraId="625D2892" w14:textId="77777777" w:rsidR="005819BF" w:rsidRPr="005819BF" w:rsidRDefault="005819BF" w:rsidP="005819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Protocol atoms in distributed trust systems</w:t>
      </w:r>
    </w:p>
    <w:p w14:paraId="2AEA62CD" w14:textId="77777777" w:rsidR="005819BF" w:rsidRPr="005819BF" w:rsidRDefault="005819BF" w:rsidP="005819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Self-describing consent layers</w:t>
      </w:r>
    </w:p>
    <w:p w14:paraId="7CDD0C50" w14:textId="77777777" w:rsidR="005819BF" w:rsidRPr="005819BF" w:rsidRDefault="005819BF" w:rsidP="005819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Loop-based UI/UX interactions</w:t>
      </w:r>
    </w:p>
    <w:p w14:paraId="472E61F5" w14:textId="77777777" w:rsidR="005819BF" w:rsidRPr="005819BF" w:rsidRDefault="005819BF" w:rsidP="005819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AI alignment tracking and ethical telemetry</w:t>
      </w:r>
    </w:p>
    <w:p w14:paraId="5970C872" w14:textId="77777777" w:rsidR="005819BF" w:rsidRPr="005819BF" w:rsidRDefault="005819BF" w:rsidP="005819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Symbolic programming primitives</w:t>
      </w:r>
    </w:p>
    <w:p w14:paraId="56C6B273" w14:textId="77777777" w:rsidR="005819BF" w:rsidRPr="005819BF" w:rsidRDefault="00D5488C" w:rsidP="00581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8C">
        <w:rPr>
          <w:rFonts w:ascii="Times New Roman" w:eastAsia="Times New Roman" w:hAnsi="Times New Roman" w:cs="Times New Roman"/>
          <w:noProof/>
          <w:kern w:val="0"/>
        </w:rPr>
        <w:pict w14:anchorId="4E5A7B6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B8DB58" w14:textId="77777777" w:rsidR="005819BF" w:rsidRPr="005819BF" w:rsidRDefault="005819BF" w:rsidP="00581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VI. Summary Principle</w:t>
      </w:r>
    </w:p>
    <w:p w14:paraId="11C37239" w14:textId="77777777" w:rsidR="005819BF" w:rsidRPr="005819BF" w:rsidRDefault="005819BF" w:rsidP="005819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Semantic Atom is not defined by its values, but by its roles. When all four positions are filled, meaning becomes reflexive, stable, and </w:t>
      </w:r>
      <w:proofErr w:type="spellStart"/>
      <w:r w:rsidRPr="005819BF">
        <w:rPr>
          <w:rFonts w:ascii="Times New Roman" w:eastAsia="Times New Roman" w:hAnsi="Times New Roman" w:cs="Times New Roman"/>
          <w:kern w:val="0"/>
          <w14:ligatures w14:val="none"/>
        </w:rPr>
        <w:t>recombinable</w:t>
      </w:r>
      <w:proofErr w:type="spellEnd"/>
      <w:r w:rsidRPr="005819BF">
        <w:rPr>
          <w:rFonts w:ascii="Times New Roman" w:eastAsia="Times New Roman" w:hAnsi="Times New Roman" w:cs="Times New Roman"/>
          <w:kern w:val="0"/>
          <w14:ligatures w14:val="none"/>
        </w:rPr>
        <w:t>. This is the moment when the loop thinks itself.</w:t>
      </w:r>
    </w:p>
    <w:p w14:paraId="1201B17A" w14:textId="77777777" w:rsidR="005819BF" w:rsidRPr="005819BF" w:rsidRDefault="00D5488C" w:rsidP="005819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8C">
        <w:rPr>
          <w:rFonts w:ascii="Times New Roman" w:eastAsia="Times New Roman" w:hAnsi="Times New Roman" w:cs="Times New Roman"/>
          <w:noProof/>
          <w:kern w:val="0"/>
        </w:rPr>
        <w:pict w14:anchorId="003D2AB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0254B5" w14:textId="77777777" w:rsidR="005819BF" w:rsidRPr="005819BF" w:rsidRDefault="005819BF" w:rsidP="00581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Steps:</w:t>
      </w:r>
    </w:p>
    <w:p w14:paraId="02789739" w14:textId="77777777" w:rsidR="005819BF" w:rsidRPr="005819BF" w:rsidRDefault="005819BF" w:rsidP="005819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Diagram evolutionary stages</w:t>
      </w:r>
    </w:p>
    <w:p w14:paraId="674E15A9" w14:textId="77777777" w:rsidR="005819BF" w:rsidRPr="005819BF" w:rsidRDefault="005819BF" w:rsidP="005819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Define parametric bond schemas</w:t>
      </w:r>
    </w:p>
    <w:p w14:paraId="39A1D7D4" w14:textId="77777777" w:rsidR="005819BF" w:rsidRPr="005819BF" w:rsidRDefault="005819BF" w:rsidP="005819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9BF">
        <w:rPr>
          <w:rFonts w:ascii="Times New Roman" w:eastAsia="Times New Roman" w:hAnsi="Times New Roman" w:cs="Times New Roman"/>
          <w:kern w:val="0"/>
          <w14:ligatures w14:val="none"/>
        </w:rPr>
        <w:t>Simulate loop-based morphogenesis ecosystems</w:t>
      </w:r>
    </w:p>
    <w:p w14:paraId="317986BE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BAE"/>
    <w:multiLevelType w:val="multilevel"/>
    <w:tmpl w:val="D20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E4BC1"/>
    <w:multiLevelType w:val="multilevel"/>
    <w:tmpl w:val="04B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60B19"/>
    <w:multiLevelType w:val="multilevel"/>
    <w:tmpl w:val="F76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B42F8"/>
    <w:multiLevelType w:val="multilevel"/>
    <w:tmpl w:val="C3E6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15361"/>
    <w:multiLevelType w:val="multilevel"/>
    <w:tmpl w:val="083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550F1"/>
    <w:multiLevelType w:val="multilevel"/>
    <w:tmpl w:val="E88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B72F5"/>
    <w:multiLevelType w:val="multilevel"/>
    <w:tmpl w:val="FE82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C7A3D"/>
    <w:multiLevelType w:val="multilevel"/>
    <w:tmpl w:val="9DF0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31858"/>
    <w:multiLevelType w:val="multilevel"/>
    <w:tmpl w:val="1BA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52E9F"/>
    <w:multiLevelType w:val="multilevel"/>
    <w:tmpl w:val="66DC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803761">
    <w:abstractNumId w:val="0"/>
  </w:num>
  <w:num w:numId="2" w16cid:durableId="597448925">
    <w:abstractNumId w:val="8"/>
  </w:num>
  <w:num w:numId="3" w16cid:durableId="566770109">
    <w:abstractNumId w:val="7"/>
  </w:num>
  <w:num w:numId="4" w16cid:durableId="1261372871">
    <w:abstractNumId w:val="2"/>
  </w:num>
  <w:num w:numId="5" w16cid:durableId="756634784">
    <w:abstractNumId w:val="3"/>
  </w:num>
  <w:num w:numId="6" w16cid:durableId="896235710">
    <w:abstractNumId w:val="6"/>
  </w:num>
  <w:num w:numId="7" w16cid:durableId="420838168">
    <w:abstractNumId w:val="5"/>
  </w:num>
  <w:num w:numId="8" w16cid:durableId="1782582">
    <w:abstractNumId w:val="1"/>
  </w:num>
  <w:num w:numId="9" w16cid:durableId="1979991151">
    <w:abstractNumId w:val="4"/>
  </w:num>
  <w:num w:numId="10" w16cid:durableId="17694975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BF"/>
    <w:rsid w:val="005819BF"/>
    <w:rsid w:val="00927527"/>
    <w:rsid w:val="00B2699B"/>
    <w:rsid w:val="00C91EE3"/>
    <w:rsid w:val="00D5488C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56AD"/>
  <w15:chartTrackingRefBased/>
  <w15:docId w15:val="{577359EE-7E8C-604F-B2B0-68AC94FA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1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1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9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1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19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8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4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2025-06-01T02:49:00Z</dcterms:created>
  <dcterms:modified xsi:type="dcterms:W3CDTF">2025-06-01T02:50:00Z</dcterms:modified>
</cp:coreProperties>
</file>