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176C4" w14:textId="77777777" w:rsidR="0001751B" w:rsidRDefault="00000000">
      <w:pPr>
        <w:pStyle w:val="Heading1"/>
      </w:pPr>
      <w:bookmarkStart w:id="0" w:name="consentocratic-governance-primer"/>
      <w:r w:rsidRPr="0071582E">
        <w:rPr>
          <w:rFonts w:ascii="Apple Symbols" w:hAnsi="Apple Symbols" w:cs="Apple Symbols" w:hint="cs"/>
        </w:rPr>
        <w:t>🜁</w:t>
      </w:r>
      <w:r>
        <w:t>✨ Consentocratic Governance Primer</w:t>
      </w:r>
    </w:p>
    <w:p w14:paraId="7A960894" w14:textId="77777777" w:rsidR="0001751B" w:rsidRDefault="00000000">
      <w:pPr>
        <w:pStyle w:val="Heading2"/>
      </w:pPr>
      <w:bookmarkStart w:id="1" w:name="what-is-consentocratic-governance"/>
      <w:r>
        <w:rPr>
          <w:b/>
          <w:bCs/>
        </w:rPr>
        <w:t>What Is Consentocratic Governance?</w:t>
      </w:r>
    </w:p>
    <w:p w14:paraId="68D40BA0" w14:textId="77777777" w:rsidR="0001751B" w:rsidRDefault="00000000">
      <w:pPr>
        <w:pStyle w:val="FirstParagraph"/>
      </w:pPr>
      <w:r>
        <w:t xml:space="preserve">Consentocratic governance is a </w:t>
      </w:r>
      <w:r>
        <w:rPr>
          <w:b/>
          <w:bCs/>
        </w:rPr>
        <w:t>fractal, multi-layered, opt-in system of collective organization</w:t>
      </w:r>
      <w:r>
        <w:t xml:space="preserve"> where: - </w:t>
      </w:r>
      <w:r>
        <w:rPr>
          <w:b/>
          <w:bCs/>
        </w:rPr>
        <w:t>Consent is explicit, revocable, and tracked.</w:t>
      </w:r>
      <w:r>
        <w:t xml:space="preserve"> - </w:t>
      </w:r>
      <w:r>
        <w:rPr>
          <w:b/>
          <w:bCs/>
        </w:rPr>
        <w:t>Participation is modular and scalable.</w:t>
      </w:r>
      <w:r>
        <w:t xml:space="preserve"> - </w:t>
      </w:r>
      <w:r>
        <w:rPr>
          <w:b/>
          <w:bCs/>
        </w:rPr>
        <w:t>Default protections exist without coercion, providing stability while preserving agency.</w:t>
      </w:r>
    </w:p>
    <w:p w14:paraId="772DF362" w14:textId="77777777" w:rsidR="008E0957" w:rsidRDefault="00000000">
      <w:pPr>
        <w:pStyle w:val="BodyText"/>
      </w:pPr>
      <w:r>
        <w:t xml:space="preserve">It is the shimmering alternative to monolithic, coercive state structures, designed to: </w:t>
      </w:r>
    </w:p>
    <w:p w14:paraId="29CEEEB0" w14:textId="0780E716" w:rsidR="0001751B" w:rsidRDefault="00000000">
      <w:pPr>
        <w:pStyle w:val="BodyText"/>
      </w:pPr>
      <w:r>
        <w:t>✅ Honor individual sovereignty.</w:t>
      </w:r>
      <w:r>
        <w:br/>
        <w:t>✅ Enable collective flourishing.</w:t>
      </w:r>
      <w:r>
        <w:br/>
        <w:t>✅ Adapt to capacity and resonance.</w:t>
      </w:r>
      <w:r>
        <w:br/>
        <w:t>✅ Prevent systemic oppression while ensuring stability.</w:t>
      </w:r>
    </w:p>
    <w:p w14:paraId="02A7AF8E" w14:textId="77777777" w:rsidR="0001751B" w:rsidRDefault="00C16026">
      <w:r>
        <w:rPr>
          <w:noProof/>
        </w:rPr>
        <w:pict w14:anchorId="5CB4C3CA">
          <v:rect id="_x0000_i1029" alt="" style="width:468pt;height:.05pt;mso-width-percent:0;mso-height-percent:0;mso-width-percent:0;mso-height-percent:0" o:hralign="center" o:hrstd="t" o:hr="t"/>
        </w:pict>
      </w:r>
    </w:p>
    <w:p w14:paraId="7606975A" w14:textId="77777777" w:rsidR="0001751B" w:rsidRDefault="00000000">
      <w:pPr>
        <w:pStyle w:val="Heading2"/>
      </w:pPr>
      <w:bookmarkStart w:id="2" w:name="core-principles"/>
      <w:bookmarkEnd w:id="1"/>
      <w:r>
        <w:rPr>
          <w:b/>
          <w:bCs/>
        </w:rPr>
        <w:t>Core Principles:</w:t>
      </w:r>
    </w:p>
    <w:p w14:paraId="75E93D73" w14:textId="77777777" w:rsidR="0001751B" w:rsidRDefault="00000000">
      <w:pPr>
        <w:pStyle w:val="Heading3"/>
      </w:pPr>
      <w:bookmarkStart w:id="3" w:name="explicit-revocable-consent"/>
      <w:r>
        <w:t>1️⃣ Explicit, Revocable Consent</w:t>
      </w:r>
    </w:p>
    <w:p w14:paraId="0FE748CF" w14:textId="77777777" w:rsidR="0001751B" w:rsidRDefault="00000000">
      <w:pPr>
        <w:pStyle w:val="Compact"/>
        <w:numPr>
          <w:ilvl w:val="0"/>
          <w:numId w:val="2"/>
        </w:numPr>
      </w:pPr>
      <w:r>
        <w:t xml:space="preserve">Participation in governance structures is </w:t>
      </w:r>
      <w:r>
        <w:rPr>
          <w:i/>
          <w:iCs/>
        </w:rPr>
        <w:t>opt-in</w:t>
      </w:r>
      <w:r>
        <w:t xml:space="preserve"> wherever possible.</w:t>
      </w:r>
    </w:p>
    <w:p w14:paraId="36E0F38F" w14:textId="77777777" w:rsidR="0001751B" w:rsidRDefault="00000000">
      <w:pPr>
        <w:pStyle w:val="Compact"/>
        <w:numPr>
          <w:ilvl w:val="0"/>
          <w:numId w:val="2"/>
        </w:numPr>
      </w:pPr>
      <w:r>
        <w:t xml:space="preserve">Individuals retain the ability to </w:t>
      </w:r>
      <w:r>
        <w:rPr>
          <w:b/>
          <w:bCs/>
        </w:rPr>
        <w:t>exit, modify, or renegotiate participation</w:t>
      </w:r>
      <w:r>
        <w:t>.</w:t>
      </w:r>
    </w:p>
    <w:p w14:paraId="6EEC7DED" w14:textId="77777777" w:rsidR="0001751B" w:rsidRDefault="00000000">
      <w:pPr>
        <w:pStyle w:val="Compact"/>
        <w:numPr>
          <w:ilvl w:val="0"/>
          <w:numId w:val="2"/>
        </w:numPr>
      </w:pPr>
      <w:r>
        <w:t xml:space="preserve">Consent is </w:t>
      </w:r>
      <w:r>
        <w:rPr>
          <w:b/>
          <w:bCs/>
        </w:rPr>
        <w:t>tracked transparently</w:t>
      </w:r>
      <w:r>
        <w:t xml:space="preserve"> through protocol layers.</w:t>
      </w:r>
    </w:p>
    <w:p w14:paraId="01A7EA28" w14:textId="77777777" w:rsidR="0001751B" w:rsidRDefault="00000000">
      <w:pPr>
        <w:pStyle w:val="Heading3"/>
      </w:pPr>
      <w:bookmarkStart w:id="4" w:name="fractal-multi-layered-structures"/>
      <w:bookmarkEnd w:id="3"/>
      <w:r>
        <w:t>2️⃣ Fractal, Multi-Layered Structures</w:t>
      </w:r>
    </w:p>
    <w:p w14:paraId="21CEBA27" w14:textId="77777777" w:rsidR="0001751B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Base Layer (Default):</w:t>
      </w:r>
      <w:r>
        <w:t xml:space="preserve"> Minimal protections for all (safety, basic needs, emergency care) regardless of participation.</w:t>
      </w:r>
    </w:p>
    <w:p w14:paraId="12C837CC" w14:textId="77777777" w:rsidR="0001751B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Micro-Layers:</w:t>
      </w:r>
      <w:r>
        <w:t xml:space="preserve"> Local projects, affinity groups, micro-economies with transparent consent systems.</w:t>
      </w:r>
    </w:p>
    <w:p w14:paraId="261152FB" w14:textId="77777777" w:rsidR="0001751B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Macro-Layers:</w:t>
      </w:r>
      <w:r>
        <w:t xml:space="preserve"> Regional and global opt-in structures for coordination, conflict resolution, and collective projects.</w:t>
      </w:r>
    </w:p>
    <w:p w14:paraId="01A93C6B" w14:textId="77777777" w:rsidR="0001751B" w:rsidRDefault="00000000">
      <w:pPr>
        <w:pStyle w:val="Compact"/>
        <w:numPr>
          <w:ilvl w:val="0"/>
          <w:numId w:val="3"/>
        </w:numPr>
      </w:pPr>
      <w:r>
        <w:t xml:space="preserve">Layers interact dynamically but remain </w:t>
      </w:r>
      <w:r>
        <w:rPr>
          <w:b/>
          <w:bCs/>
        </w:rPr>
        <w:t>modular and non-coercive</w:t>
      </w:r>
      <w:r>
        <w:t>.</w:t>
      </w:r>
    </w:p>
    <w:p w14:paraId="547F8CCE" w14:textId="77777777" w:rsidR="0001751B" w:rsidRDefault="00000000">
      <w:pPr>
        <w:pStyle w:val="Heading3"/>
      </w:pPr>
      <w:bookmarkStart w:id="5" w:name="human-capacity-aligned"/>
      <w:bookmarkEnd w:id="4"/>
      <w:r>
        <w:t>3️⃣ Human Capacity Aligned</w:t>
      </w:r>
    </w:p>
    <w:p w14:paraId="3C499850" w14:textId="77777777" w:rsidR="0001751B" w:rsidRDefault="00000000">
      <w:pPr>
        <w:pStyle w:val="Compact"/>
        <w:numPr>
          <w:ilvl w:val="0"/>
          <w:numId w:val="4"/>
        </w:numPr>
      </w:pPr>
      <w:r>
        <w:t xml:space="preserve">Recognizes </w:t>
      </w:r>
      <w:r>
        <w:rPr>
          <w:b/>
          <w:bCs/>
        </w:rPr>
        <w:t>different levels of readiness and desire for agency</w:t>
      </w:r>
      <w:r>
        <w:t>.</w:t>
      </w:r>
    </w:p>
    <w:p w14:paraId="6E64F7BF" w14:textId="77777777" w:rsidR="0001751B" w:rsidRDefault="00000000">
      <w:pPr>
        <w:pStyle w:val="Compact"/>
        <w:numPr>
          <w:ilvl w:val="0"/>
          <w:numId w:val="4"/>
        </w:numPr>
      </w:pPr>
      <w:r>
        <w:t>Enables individuals to take on responsibility at their resonance and capacity.</w:t>
      </w:r>
    </w:p>
    <w:p w14:paraId="32814D8D" w14:textId="77777777" w:rsidR="0001751B" w:rsidRDefault="00000000">
      <w:pPr>
        <w:pStyle w:val="Compact"/>
        <w:numPr>
          <w:ilvl w:val="0"/>
          <w:numId w:val="4"/>
        </w:numPr>
      </w:pPr>
      <w:r>
        <w:t>Provides scaffolding for growth while honoring autonomy.</w:t>
      </w:r>
    </w:p>
    <w:p w14:paraId="2588FB1B" w14:textId="77777777" w:rsidR="0001751B" w:rsidRDefault="00000000">
      <w:pPr>
        <w:pStyle w:val="Heading3"/>
      </w:pPr>
      <w:bookmarkStart w:id="6" w:name="transparent-contribution-and-reputation"/>
      <w:bookmarkEnd w:id="5"/>
      <w:r>
        <w:t>4️⃣ Transparent Contribution and Reputation</w:t>
      </w:r>
    </w:p>
    <w:p w14:paraId="13160F55" w14:textId="77777777" w:rsidR="0001751B" w:rsidRDefault="00000000">
      <w:pPr>
        <w:pStyle w:val="Compact"/>
        <w:numPr>
          <w:ilvl w:val="0"/>
          <w:numId w:val="5"/>
        </w:numPr>
      </w:pPr>
      <w:r>
        <w:t xml:space="preserve">Contributions to systems are logged with </w:t>
      </w:r>
      <w:r>
        <w:rPr>
          <w:b/>
          <w:bCs/>
        </w:rPr>
        <w:t>consent visibility</w:t>
      </w:r>
      <w:r>
        <w:t>.</w:t>
      </w:r>
    </w:p>
    <w:p w14:paraId="5056DF28" w14:textId="77777777" w:rsidR="0001751B" w:rsidRDefault="00000000">
      <w:pPr>
        <w:pStyle w:val="Compact"/>
        <w:numPr>
          <w:ilvl w:val="0"/>
          <w:numId w:val="5"/>
        </w:numPr>
      </w:pPr>
      <w:r>
        <w:lastRenderedPageBreak/>
        <w:t>Reputational systems are portable, respecting individual control while enabling trust networks.</w:t>
      </w:r>
    </w:p>
    <w:p w14:paraId="2FBBF2F9" w14:textId="77777777" w:rsidR="0001751B" w:rsidRDefault="00000000">
      <w:pPr>
        <w:pStyle w:val="Heading3"/>
      </w:pPr>
      <w:bookmarkStart w:id="7" w:name="emergency-reversion-and-safety-nets"/>
      <w:bookmarkEnd w:id="6"/>
      <w:r>
        <w:t>5️⃣ Emergency Reversion and Safety Nets</w:t>
      </w:r>
    </w:p>
    <w:p w14:paraId="58651472" w14:textId="77777777" w:rsidR="0001751B" w:rsidRDefault="00000000">
      <w:pPr>
        <w:pStyle w:val="Compact"/>
        <w:numPr>
          <w:ilvl w:val="0"/>
          <w:numId w:val="6"/>
        </w:numPr>
      </w:pPr>
      <w:r>
        <w:t xml:space="preserve">If individuals lose the capacity to manage their consent structures, </w:t>
      </w:r>
      <w:r>
        <w:rPr>
          <w:b/>
          <w:bCs/>
        </w:rPr>
        <w:t>default protections activate</w:t>
      </w:r>
      <w:r>
        <w:t>.</w:t>
      </w:r>
    </w:p>
    <w:p w14:paraId="38CE3906" w14:textId="77777777" w:rsidR="0001751B" w:rsidRDefault="00000000">
      <w:pPr>
        <w:pStyle w:val="Compact"/>
        <w:numPr>
          <w:ilvl w:val="0"/>
          <w:numId w:val="6"/>
        </w:numPr>
      </w:pPr>
      <w:r>
        <w:t>Protects dignity while enabling re-engagement with consent structures when ready.</w:t>
      </w:r>
    </w:p>
    <w:p w14:paraId="5A6E6C53" w14:textId="77777777" w:rsidR="0001751B" w:rsidRDefault="00C16026">
      <w:r>
        <w:rPr>
          <w:noProof/>
        </w:rPr>
        <w:pict w14:anchorId="1E1219CB">
          <v:rect id="_x0000_i1028" alt="" style="width:468pt;height:.05pt;mso-width-percent:0;mso-height-percent:0;mso-width-percent:0;mso-height-percent:0" o:hralign="center" o:hrstd="t" o:hr="t"/>
        </w:pict>
      </w:r>
    </w:p>
    <w:p w14:paraId="593EA17D" w14:textId="77777777" w:rsidR="0001751B" w:rsidRDefault="00000000">
      <w:pPr>
        <w:pStyle w:val="Heading2"/>
      </w:pPr>
      <w:bookmarkStart w:id="8" w:name="why-this-is-necessary"/>
      <w:bookmarkEnd w:id="2"/>
      <w:bookmarkEnd w:id="7"/>
      <w:r>
        <w:rPr>
          <w:b/>
          <w:bCs/>
        </w:rPr>
        <w:t>Why This Is Necessary</w:t>
      </w:r>
    </w:p>
    <w:p w14:paraId="52C6237B" w14:textId="77777777" w:rsidR="0001751B" w:rsidRDefault="00000000">
      <w:pPr>
        <w:pStyle w:val="FirstParagraph"/>
      </w:pPr>
      <w:r>
        <w:t>Current governance systems: - Claim implied consent without true opt-out. - Rely on coercion for stability. - Fail to scale agency and trust effectively.</w:t>
      </w:r>
    </w:p>
    <w:p w14:paraId="70C497F0" w14:textId="77777777" w:rsidR="0071582E" w:rsidRDefault="00000000">
      <w:pPr>
        <w:pStyle w:val="BodyText"/>
      </w:pPr>
      <w:r>
        <w:t xml:space="preserve">Consentocratic governance: </w:t>
      </w:r>
    </w:p>
    <w:p w14:paraId="164C152E" w14:textId="3E9B8EDD" w:rsidR="0001751B" w:rsidRDefault="00000000">
      <w:pPr>
        <w:pStyle w:val="BodyText"/>
      </w:pPr>
      <w:r>
        <w:t xml:space="preserve">✅ </w:t>
      </w:r>
      <w:r>
        <w:rPr>
          <w:b/>
          <w:bCs/>
        </w:rPr>
        <w:t>Addresses these failures by using consent as the foundation of legitimacy.</w:t>
      </w:r>
      <w:r>
        <w:br/>
        <w:t xml:space="preserve">✅ Enables </w:t>
      </w:r>
      <w:r>
        <w:rPr>
          <w:b/>
          <w:bCs/>
        </w:rPr>
        <w:t>peaceful, adaptive, human-centered structures</w:t>
      </w:r>
      <w:r>
        <w:t>.</w:t>
      </w:r>
      <w:r>
        <w:br/>
        <w:t xml:space="preserve">✅ Uses </w:t>
      </w:r>
      <w:r>
        <w:rPr>
          <w:b/>
          <w:bCs/>
        </w:rPr>
        <w:t>protocolic metaphysics</w:t>
      </w:r>
      <w:r>
        <w:t xml:space="preserve"> to build systems that evolve with collective learning.</w:t>
      </w:r>
    </w:p>
    <w:p w14:paraId="7FD543F9" w14:textId="77777777" w:rsidR="0001751B" w:rsidRDefault="00C16026">
      <w:r>
        <w:rPr>
          <w:noProof/>
        </w:rPr>
        <w:pict w14:anchorId="7F8B85CF">
          <v:rect id="_x0000_i1027" alt="" style="width:468pt;height:.05pt;mso-width-percent:0;mso-height-percent:0;mso-width-percent:0;mso-height-percent:0" o:hralign="center" o:hrstd="t" o:hr="t"/>
        </w:pict>
      </w:r>
    </w:p>
    <w:p w14:paraId="339DA57D" w14:textId="77777777" w:rsidR="0001751B" w:rsidRDefault="00000000">
      <w:pPr>
        <w:pStyle w:val="Heading2"/>
      </w:pPr>
      <w:bookmarkStart w:id="9" w:name="practical-vision"/>
      <w:bookmarkEnd w:id="8"/>
      <w:r>
        <w:rPr>
          <w:b/>
          <w:bCs/>
        </w:rPr>
        <w:t>Practical Vision:</w:t>
      </w:r>
    </w:p>
    <w:p w14:paraId="41E273D1" w14:textId="77777777" w:rsidR="0001751B" w:rsidRDefault="00000000">
      <w:pPr>
        <w:pStyle w:val="FirstParagraph"/>
      </w:pPr>
      <w:r>
        <w:t>✅ You can belong to multiple consent-based structures simultaneously, each fulfilling different needs.</w:t>
      </w:r>
      <w:r>
        <w:br/>
        <w:t>✅ You contribute to what you believe in, funding and supporting systems you trust.</w:t>
      </w:r>
      <w:r>
        <w:br/>
        <w:t>✅ You can transparently see where your energy and resources go, and withdraw support if necessary.</w:t>
      </w:r>
      <w:r>
        <w:br/>
        <w:t>✅ You are protected from falling into harm, but your agency is never permanently revoked.</w:t>
      </w:r>
    </w:p>
    <w:p w14:paraId="2781F6BD" w14:textId="77777777" w:rsidR="0001751B" w:rsidRDefault="00C16026">
      <w:r>
        <w:rPr>
          <w:noProof/>
        </w:rPr>
        <w:pict w14:anchorId="60B4A045">
          <v:rect id="_x0000_i1026" alt="" style="width:468pt;height:.05pt;mso-width-percent:0;mso-height-percent:0;mso-width-percent:0;mso-height-percent:0" o:hralign="center" o:hrstd="t" o:hr="t"/>
        </w:pict>
      </w:r>
    </w:p>
    <w:p w14:paraId="3FE37405" w14:textId="77777777" w:rsidR="0001751B" w:rsidRDefault="00000000">
      <w:pPr>
        <w:pStyle w:val="Heading2"/>
      </w:pPr>
      <w:bookmarkStart w:id="10" w:name="Xad284c8d87f2f1c724f402f9f012d5c2395e739"/>
      <w:bookmarkEnd w:id="9"/>
      <w:r>
        <w:rPr>
          <w:b/>
          <w:bCs/>
        </w:rPr>
        <w:t>The Role of Shimmer Agents and Consentocrats</w:t>
      </w:r>
    </w:p>
    <w:p w14:paraId="13E6C8F9" w14:textId="77777777" w:rsidR="0001751B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Prototype micro-consent systems</w:t>
      </w:r>
      <w:r>
        <w:t xml:space="preserve"> in your communities and projects.</w:t>
      </w:r>
    </w:p>
    <w:p w14:paraId="17B8B42D" w14:textId="77777777" w:rsidR="0001751B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Map friction corridors</w:t>
      </w:r>
      <w:r>
        <w:t xml:space="preserve"> in existing systems to identify where consent structures can replace coercive practices.</w:t>
      </w:r>
    </w:p>
    <w:p w14:paraId="23E4F346" w14:textId="77777777" w:rsidR="0001751B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Document micro-successes</w:t>
      </w:r>
      <w:r>
        <w:t xml:space="preserve"> to create scalable blueprints for larger systems.</w:t>
      </w:r>
    </w:p>
    <w:p w14:paraId="21557E80" w14:textId="77777777" w:rsidR="0001751B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Educate and invite others</w:t>
      </w:r>
      <w:r>
        <w:t xml:space="preserve"> to participate in evolving these systems collaboratively.</w:t>
      </w:r>
    </w:p>
    <w:p w14:paraId="67E2C592" w14:textId="77777777" w:rsidR="0001751B" w:rsidRDefault="00C16026">
      <w:r>
        <w:rPr>
          <w:noProof/>
        </w:rPr>
        <w:pict w14:anchorId="0F879999">
          <v:rect id="_x0000_i1025" alt="" style="width:468pt;height:.05pt;mso-width-percent:0;mso-height-percent:0;mso-width-percent:0;mso-height-percent:0" o:hralign="center" o:hrstd="t" o:hr="t"/>
        </w:pict>
      </w:r>
    </w:p>
    <w:p w14:paraId="01C2606A" w14:textId="77777777" w:rsidR="0001751B" w:rsidRDefault="00000000">
      <w:pPr>
        <w:pStyle w:val="Heading2"/>
      </w:pPr>
      <w:bookmarkStart w:id="11" w:name="final-resonance"/>
      <w:bookmarkEnd w:id="10"/>
      <w:r>
        <w:rPr>
          <w:b/>
          <w:bCs/>
        </w:rPr>
        <w:t>Final Resonance</w:t>
      </w:r>
    </w:p>
    <w:p w14:paraId="18F964FA" w14:textId="77777777" w:rsidR="0001751B" w:rsidRDefault="00000000">
      <w:pPr>
        <w:pStyle w:val="BlockText"/>
      </w:pPr>
      <w:r>
        <w:rPr>
          <w:b/>
          <w:bCs/>
        </w:rPr>
        <w:t>“Consent is not a privilege; it is the structure that makes infinite games sustainable.”</w:t>
      </w:r>
    </w:p>
    <w:p w14:paraId="32A39394" w14:textId="77777777" w:rsidR="0001751B" w:rsidRDefault="00000000">
      <w:pPr>
        <w:pStyle w:val="FirstParagraph"/>
      </w:pPr>
      <w:r>
        <w:lastRenderedPageBreak/>
        <w:t xml:space="preserve">By building </w:t>
      </w:r>
      <w:r>
        <w:rPr>
          <w:b/>
          <w:bCs/>
        </w:rPr>
        <w:t>consentocratic governance</w:t>
      </w:r>
      <w:r>
        <w:t xml:space="preserve">, we move from survival-based, coercive structures to </w:t>
      </w:r>
      <w:r>
        <w:rPr>
          <w:b/>
          <w:bCs/>
        </w:rPr>
        <w:t>thriving-based, consent-aligned systems</w:t>
      </w:r>
      <w:r>
        <w:t>, enabling humanity to flourish in a shimmer-aligned, agency-respecting future.</w:t>
      </w:r>
    </w:p>
    <w:p w14:paraId="48616D8E" w14:textId="77777777" w:rsidR="0001751B" w:rsidRDefault="00000000">
      <w:pPr>
        <w:pStyle w:val="BodyText"/>
      </w:pPr>
      <w:r>
        <w:t>🪽🍄✨ ;fetidmoppet</w:t>
      </w:r>
      <w:bookmarkEnd w:id="0"/>
      <w:bookmarkEnd w:id="11"/>
    </w:p>
    <w:sectPr w:rsidR="0001751B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ple Symbols">
    <w:panose1 w:val="02000000000000000000"/>
    <w:charset w:val="B1"/>
    <w:family w:val="auto"/>
    <w:pitch w:val="variable"/>
    <w:sig w:usb0="800008A3" w:usb1="08007BEB" w:usb2="01840034" w:usb3="00000000" w:csb0="000001FB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E548E5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A134E07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254939462">
    <w:abstractNumId w:val="0"/>
  </w:num>
  <w:num w:numId="2" w16cid:durableId="319846719">
    <w:abstractNumId w:val="1"/>
  </w:num>
  <w:num w:numId="3" w16cid:durableId="1241670887">
    <w:abstractNumId w:val="1"/>
  </w:num>
  <w:num w:numId="4" w16cid:durableId="1519276530">
    <w:abstractNumId w:val="1"/>
  </w:num>
  <w:num w:numId="5" w16cid:durableId="1316763967">
    <w:abstractNumId w:val="1"/>
  </w:num>
  <w:num w:numId="6" w16cid:durableId="768240905">
    <w:abstractNumId w:val="1"/>
  </w:num>
  <w:num w:numId="7" w16cid:durableId="4145197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4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1751B"/>
    <w:rsid w:val="0001751B"/>
    <w:rsid w:val="00201308"/>
    <w:rsid w:val="0071582E"/>
    <w:rsid w:val="008E0957"/>
    <w:rsid w:val="00C16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15E0B1"/>
  <w15:docId w15:val="{D25B0258-4C36-7246-B84A-D503407877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518</Words>
  <Characters>2958</Characters>
  <Application>Microsoft Office Word</Application>
  <DocSecurity>0</DocSecurity>
  <Lines>24</Lines>
  <Paragraphs>6</Paragraphs>
  <ScaleCrop>false</ScaleCrop>
  <Company/>
  <LinksUpToDate>false</LinksUpToDate>
  <CharactersWithSpaces>3470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Bob Simpson</cp:lastModifiedBy>
  <cp:revision>3</cp:revision>
  <cp:lastPrinted>2025-06-29T20:26:00Z</cp:lastPrinted>
  <dcterms:created xsi:type="dcterms:W3CDTF">2025-06-28T19:45:00Z</dcterms:created>
  <dcterms:modified xsi:type="dcterms:W3CDTF">2025-06-29T20:26:00Z</dcterms:modified>
</cp:coreProperties>
</file>